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319037" w14:textId="77777777" w:rsidR="004C21B1" w:rsidRDefault="006E2BC8">
      <w:pPr>
        <w:jc w:val="center"/>
      </w:pPr>
      <w:r>
        <w:rPr>
          <w:noProof/>
        </w:rPr>
        <w:drawing>
          <wp:inline distT="0" distB="0" distL="0" distR="0" wp14:anchorId="573CE11A" wp14:editId="55947996">
            <wp:extent cx="2377440" cy="964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964479"/>
                    </a:xfrm>
                    <a:prstGeom prst="rect">
                      <a:avLst/>
                    </a:prstGeom>
                  </pic:spPr>
                </pic:pic>
              </a:graphicData>
            </a:graphic>
          </wp:inline>
        </w:drawing>
      </w:r>
    </w:p>
    <w:p w14:paraId="147682F2" w14:textId="77777777" w:rsidR="004C21B1" w:rsidRDefault="006E2BC8">
      <w:pPr>
        <w:spacing w:after="40"/>
        <w:jc w:val="center"/>
      </w:pPr>
      <w:r>
        <w:rPr>
          <w:b/>
          <w:color w:val="17365D"/>
          <w:sz w:val="30"/>
        </w:rPr>
        <w:t>Prince Sultan University</w:t>
      </w:r>
    </w:p>
    <w:p w14:paraId="218A4639" w14:textId="77777777" w:rsidR="004C21B1" w:rsidRDefault="006E2BC8">
      <w:pPr>
        <w:spacing w:after="40"/>
        <w:jc w:val="center"/>
      </w:pPr>
      <w:r>
        <w:rPr>
          <w:color w:val="17365D"/>
          <w:sz w:val="25"/>
        </w:rPr>
        <w:t>College of Computer &amp; Information Sciences</w:t>
      </w:r>
    </w:p>
    <w:p w14:paraId="50B4B70C" w14:textId="77777777" w:rsidR="004C21B1" w:rsidRDefault="006E2BC8">
      <w:pPr>
        <w:spacing w:after="40"/>
        <w:jc w:val="center"/>
      </w:pPr>
      <w:r>
        <w:rPr>
          <w:color w:val="17365D"/>
          <w:sz w:val="25"/>
        </w:rPr>
        <w:t>Information Systems Department</w:t>
      </w:r>
    </w:p>
    <w:p w14:paraId="3FDF25FF" w14:textId="77777777" w:rsidR="004C21B1" w:rsidRDefault="006E2BC8">
      <w:pPr>
        <w:spacing w:after="40"/>
        <w:jc w:val="center"/>
      </w:pPr>
      <w:r>
        <w:rPr>
          <w:color w:val="17365D"/>
          <w:sz w:val="25"/>
        </w:rPr>
        <w:t>IS499 – Senior Project</w:t>
      </w:r>
    </w:p>
    <w:p w14:paraId="6EC16AEB" w14:textId="77777777" w:rsidR="004C21B1" w:rsidRDefault="006E2BC8">
      <w:pPr>
        <w:spacing w:before="600"/>
        <w:jc w:val="center"/>
      </w:pPr>
      <w:r>
        <w:rPr>
          <w:b/>
          <w:color w:val="595959"/>
          <w:sz w:val="26"/>
        </w:rPr>
        <w:t>D2 – Work Plan and Budget</w:t>
      </w:r>
    </w:p>
    <w:p w14:paraId="0D2FBDEC" w14:textId="77777777" w:rsidR="004C21B1" w:rsidRDefault="006E2BC8">
      <w:pPr>
        <w:spacing w:after="80"/>
        <w:jc w:val="center"/>
      </w:pPr>
      <w:r>
        <w:rPr>
          <w:b/>
          <w:color w:val="17365D"/>
          <w:sz w:val="44"/>
        </w:rPr>
        <w:t>Mirsad (مرصاد)</w:t>
      </w:r>
    </w:p>
    <w:p w14:paraId="7B95C6A5" w14:textId="77777777" w:rsidR="004C21B1" w:rsidRDefault="006E2BC8">
      <w:pPr>
        <w:jc w:val="center"/>
      </w:pPr>
      <w:r>
        <w:rPr>
          <w:i/>
          <w:color w:val="365F91"/>
          <w:sz w:val="27"/>
        </w:rPr>
        <w:t>A Runtime Security Firewall for AI Agents Against Prompt-Injection Attacks</w:t>
      </w:r>
    </w:p>
    <w:p w14:paraId="3BF2A5D2" w14:textId="77777777" w:rsidR="004C21B1" w:rsidRDefault="004C21B1">
      <w:pPr>
        <w:spacing w:before="480"/>
      </w:pP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304"/>
        <w:gridCol w:w="2016"/>
      </w:tblGrid>
      <w:tr w:rsidR="004C21B1" w14:paraId="74BC6377" w14:textId="77777777">
        <w:trPr>
          <w:tblHeader/>
          <w:jc w:val="center"/>
        </w:trPr>
        <w:tc>
          <w:tcPr>
            <w:tcW w:w="4320" w:type="dxa"/>
            <w:shd w:val="clear" w:color="auto" w:fill="1F3864"/>
          </w:tcPr>
          <w:p w14:paraId="66D0491F" w14:textId="77777777" w:rsidR="004C21B1" w:rsidRDefault="006E2BC8">
            <w:pPr>
              <w:pStyle w:val="TableText"/>
            </w:pPr>
            <w:r>
              <w:rPr>
                <w:b/>
                <w:color w:val="FFFFFF"/>
              </w:rPr>
              <w:t>Team member</w:t>
            </w:r>
          </w:p>
        </w:tc>
        <w:tc>
          <w:tcPr>
            <w:tcW w:w="2304" w:type="dxa"/>
            <w:shd w:val="clear" w:color="auto" w:fill="1F3864"/>
          </w:tcPr>
          <w:p w14:paraId="5F921050" w14:textId="77777777" w:rsidR="004C21B1" w:rsidRDefault="006E2BC8">
            <w:pPr>
              <w:pStyle w:val="TableText"/>
            </w:pPr>
            <w:r>
              <w:rPr>
                <w:b/>
                <w:color w:val="FFFFFF"/>
              </w:rPr>
              <w:t>Student ID</w:t>
            </w:r>
          </w:p>
        </w:tc>
        <w:tc>
          <w:tcPr>
            <w:tcW w:w="2016" w:type="dxa"/>
            <w:shd w:val="clear" w:color="auto" w:fill="1F3864"/>
          </w:tcPr>
          <w:p w14:paraId="0188B60B" w14:textId="77777777" w:rsidR="004C21B1" w:rsidRDefault="006E2BC8">
            <w:pPr>
              <w:pStyle w:val="TableText"/>
            </w:pPr>
            <w:r>
              <w:rPr>
                <w:b/>
                <w:color w:val="FFFFFF"/>
              </w:rPr>
              <w:t>Department</w:t>
            </w:r>
          </w:p>
        </w:tc>
      </w:tr>
      <w:tr w:rsidR="004C21B1" w14:paraId="443B111A" w14:textId="77777777">
        <w:trPr>
          <w:jc w:val="center"/>
        </w:trPr>
        <w:tc>
          <w:tcPr>
            <w:tcW w:w="4320" w:type="dxa"/>
          </w:tcPr>
          <w:p w14:paraId="7A40B128" w14:textId="77777777" w:rsidR="004C21B1" w:rsidRDefault="006E2BC8">
            <w:pPr>
              <w:pStyle w:val="TableText"/>
            </w:pPr>
            <w:r>
              <w:t>Mohammed Yasser Alanssari</w:t>
            </w:r>
          </w:p>
        </w:tc>
        <w:tc>
          <w:tcPr>
            <w:tcW w:w="2304" w:type="dxa"/>
          </w:tcPr>
          <w:p w14:paraId="1ED94A89" w14:textId="77777777" w:rsidR="004C21B1" w:rsidRDefault="006E2BC8">
            <w:pPr>
              <w:pStyle w:val="TableText"/>
            </w:pPr>
            <w:r>
              <w:t>221110935</w:t>
            </w:r>
          </w:p>
        </w:tc>
        <w:tc>
          <w:tcPr>
            <w:tcW w:w="2016" w:type="dxa"/>
          </w:tcPr>
          <w:p w14:paraId="110D3F1E" w14:textId="77777777" w:rsidR="004C21B1" w:rsidRDefault="006E2BC8">
            <w:pPr>
              <w:pStyle w:val="TableText"/>
            </w:pPr>
            <w:r>
              <w:t>IS (CYS)</w:t>
            </w:r>
          </w:p>
        </w:tc>
      </w:tr>
      <w:tr w:rsidR="004C21B1" w14:paraId="7C5A6E09" w14:textId="77777777">
        <w:trPr>
          <w:jc w:val="center"/>
        </w:trPr>
        <w:tc>
          <w:tcPr>
            <w:tcW w:w="4320" w:type="dxa"/>
            <w:shd w:val="clear" w:color="auto" w:fill="EEF3F8"/>
          </w:tcPr>
          <w:p w14:paraId="290BFCEC" w14:textId="77777777" w:rsidR="004C21B1" w:rsidRDefault="006E2BC8">
            <w:pPr>
              <w:pStyle w:val="TableText"/>
            </w:pPr>
            <w:r>
              <w:t>Bader Alshuraie</w:t>
            </w:r>
          </w:p>
        </w:tc>
        <w:tc>
          <w:tcPr>
            <w:tcW w:w="2304" w:type="dxa"/>
            <w:shd w:val="clear" w:color="auto" w:fill="EEF3F8"/>
          </w:tcPr>
          <w:p w14:paraId="4BF2A17B" w14:textId="77777777" w:rsidR="004C21B1" w:rsidRDefault="006E2BC8">
            <w:pPr>
              <w:pStyle w:val="TableText"/>
            </w:pPr>
            <w:r>
              <w:t>221110016</w:t>
            </w:r>
          </w:p>
        </w:tc>
        <w:tc>
          <w:tcPr>
            <w:tcW w:w="2016" w:type="dxa"/>
            <w:shd w:val="clear" w:color="auto" w:fill="EEF3F8"/>
          </w:tcPr>
          <w:p w14:paraId="3629CAEB" w14:textId="77777777" w:rsidR="004C21B1" w:rsidRDefault="006E2BC8">
            <w:pPr>
              <w:pStyle w:val="TableText"/>
            </w:pPr>
            <w:r>
              <w:t>SE</w:t>
            </w:r>
          </w:p>
        </w:tc>
      </w:tr>
      <w:tr w:rsidR="004C21B1" w14:paraId="41337537" w14:textId="77777777">
        <w:trPr>
          <w:jc w:val="center"/>
        </w:trPr>
        <w:tc>
          <w:tcPr>
            <w:tcW w:w="4320" w:type="dxa"/>
          </w:tcPr>
          <w:p w14:paraId="343C5937" w14:textId="77777777" w:rsidR="004C21B1" w:rsidRDefault="006E2BC8">
            <w:pPr>
              <w:pStyle w:val="TableText"/>
            </w:pPr>
            <w:r>
              <w:t>Bader Abdullah Abbod Alyamini</w:t>
            </w:r>
          </w:p>
        </w:tc>
        <w:tc>
          <w:tcPr>
            <w:tcW w:w="2304" w:type="dxa"/>
          </w:tcPr>
          <w:p w14:paraId="0A3755E5" w14:textId="77777777" w:rsidR="004C21B1" w:rsidRDefault="006E2BC8">
            <w:pPr>
              <w:pStyle w:val="TableText"/>
            </w:pPr>
            <w:r>
              <w:t>221110197</w:t>
            </w:r>
          </w:p>
        </w:tc>
        <w:tc>
          <w:tcPr>
            <w:tcW w:w="2016" w:type="dxa"/>
          </w:tcPr>
          <w:p w14:paraId="07E6ED8A" w14:textId="77777777" w:rsidR="004C21B1" w:rsidRDefault="006E2BC8">
            <w:pPr>
              <w:pStyle w:val="TableText"/>
            </w:pPr>
            <w:r>
              <w:t>IS (CYS)</w:t>
            </w:r>
          </w:p>
        </w:tc>
      </w:tr>
      <w:tr w:rsidR="004C21B1" w14:paraId="75F6795B" w14:textId="77777777">
        <w:trPr>
          <w:jc w:val="center"/>
        </w:trPr>
        <w:tc>
          <w:tcPr>
            <w:tcW w:w="4320" w:type="dxa"/>
            <w:shd w:val="clear" w:color="auto" w:fill="EEF3F8"/>
          </w:tcPr>
          <w:p w14:paraId="6E248DA7" w14:textId="77777777" w:rsidR="004C21B1" w:rsidRDefault="006E2BC8">
            <w:pPr>
              <w:pStyle w:val="TableText"/>
            </w:pPr>
            <w:r>
              <w:t>Abdulmalik bin Saedan</w:t>
            </w:r>
          </w:p>
        </w:tc>
        <w:tc>
          <w:tcPr>
            <w:tcW w:w="2304" w:type="dxa"/>
            <w:shd w:val="clear" w:color="auto" w:fill="EEF3F8"/>
          </w:tcPr>
          <w:p w14:paraId="0B5B353C" w14:textId="77777777" w:rsidR="004C21B1" w:rsidRDefault="006E2BC8">
            <w:pPr>
              <w:pStyle w:val="TableText"/>
            </w:pPr>
            <w:r>
              <w:t>221110958</w:t>
            </w:r>
          </w:p>
        </w:tc>
        <w:tc>
          <w:tcPr>
            <w:tcW w:w="2016" w:type="dxa"/>
            <w:shd w:val="clear" w:color="auto" w:fill="EEF3F8"/>
          </w:tcPr>
          <w:p w14:paraId="4515F21F" w14:textId="77777777" w:rsidR="004C21B1" w:rsidRDefault="006E2BC8">
            <w:pPr>
              <w:pStyle w:val="TableText"/>
            </w:pPr>
            <w:r>
              <w:t>IS (CYS)</w:t>
            </w:r>
          </w:p>
        </w:tc>
      </w:tr>
      <w:tr w:rsidR="004C21B1" w14:paraId="3FA68BE3" w14:textId="77777777">
        <w:trPr>
          <w:jc w:val="center"/>
        </w:trPr>
        <w:tc>
          <w:tcPr>
            <w:tcW w:w="4320" w:type="dxa"/>
          </w:tcPr>
          <w:p w14:paraId="0B9AA00F" w14:textId="77777777" w:rsidR="004C21B1" w:rsidRDefault="006E2BC8">
            <w:pPr>
              <w:pStyle w:val="TableText"/>
            </w:pPr>
            <w:r>
              <w:t>Abdullah Naif Abdullah Al-Orabi</w:t>
            </w:r>
          </w:p>
        </w:tc>
        <w:tc>
          <w:tcPr>
            <w:tcW w:w="2304" w:type="dxa"/>
          </w:tcPr>
          <w:p w14:paraId="45FB06A3" w14:textId="77777777" w:rsidR="004C21B1" w:rsidRDefault="006E2BC8">
            <w:pPr>
              <w:pStyle w:val="TableText"/>
            </w:pPr>
            <w:r>
              <w:t>222110432</w:t>
            </w:r>
          </w:p>
        </w:tc>
        <w:tc>
          <w:tcPr>
            <w:tcW w:w="2016" w:type="dxa"/>
          </w:tcPr>
          <w:p w14:paraId="4A3A74FB" w14:textId="77777777" w:rsidR="004C21B1" w:rsidRDefault="006E2BC8">
            <w:pPr>
              <w:pStyle w:val="TableText"/>
            </w:pPr>
            <w:r>
              <w:t>SE (AI &amp; DS)</w:t>
            </w:r>
          </w:p>
        </w:tc>
      </w:tr>
    </w:tbl>
    <w:p w14:paraId="735160F9" w14:textId="77777777" w:rsidR="004C21B1" w:rsidRDefault="004C21B1">
      <w:pPr>
        <w:spacing w:after="80"/>
      </w:pPr>
    </w:p>
    <w:tbl>
      <w:tblPr>
        <w:tblW w:w="0" w:type="auto"/>
        <w:jc w:val="center"/>
        <w:tblLook w:val="04A0" w:firstRow="1" w:lastRow="0" w:firstColumn="1" w:lastColumn="0" w:noHBand="0" w:noVBand="1"/>
      </w:tblPr>
      <w:tblGrid>
        <w:gridCol w:w="3168"/>
        <w:gridCol w:w="5472"/>
      </w:tblGrid>
      <w:tr w:rsidR="004C21B1" w14:paraId="589137EE" w14:textId="77777777">
        <w:trPr>
          <w:jc w:val="center"/>
        </w:trPr>
        <w:tc>
          <w:tcPr>
            <w:tcW w:w="3168" w:type="dxa"/>
          </w:tcPr>
          <w:p w14:paraId="140224AC" w14:textId="77777777" w:rsidR="004C21B1" w:rsidRDefault="006E2BC8">
            <w:r>
              <w:rPr>
                <w:b/>
                <w:color w:val="17365D"/>
                <w:sz w:val="22"/>
              </w:rPr>
              <w:t>Supervisor</w:t>
            </w:r>
          </w:p>
        </w:tc>
        <w:tc>
          <w:tcPr>
            <w:tcW w:w="5472" w:type="dxa"/>
          </w:tcPr>
          <w:p w14:paraId="3145A9D6" w14:textId="77777777" w:rsidR="004C21B1" w:rsidRDefault="006E2BC8">
            <w:r>
              <w:rPr>
                <w:sz w:val="22"/>
              </w:rPr>
              <w:t>Dr. Omaia Al-Omari</w:t>
            </w:r>
          </w:p>
        </w:tc>
      </w:tr>
      <w:tr w:rsidR="004C21B1" w14:paraId="41B423CD" w14:textId="77777777">
        <w:trPr>
          <w:jc w:val="center"/>
        </w:trPr>
        <w:tc>
          <w:tcPr>
            <w:tcW w:w="3168" w:type="dxa"/>
          </w:tcPr>
          <w:p w14:paraId="561B8059" w14:textId="77777777" w:rsidR="004C21B1" w:rsidRDefault="006E2BC8">
            <w:r>
              <w:rPr>
                <w:b/>
                <w:color w:val="17365D"/>
                <w:sz w:val="22"/>
              </w:rPr>
              <w:t>Semester &amp; Academic Year</w:t>
            </w:r>
          </w:p>
        </w:tc>
        <w:tc>
          <w:tcPr>
            <w:tcW w:w="5472" w:type="dxa"/>
          </w:tcPr>
          <w:p w14:paraId="7817BCD5" w14:textId="77777777" w:rsidR="004C21B1" w:rsidRDefault="006E2BC8">
            <w:r>
              <w:rPr>
                <w:sz w:val="22"/>
              </w:rPr>
              <w:t>Senior Project I &amp; II – Academic Year 2026–2027</w:t>
            </w:r>
          </w:p>
        </w:tc>
      </w:tr>
      <w:tr w:rsidR="004C21B1" w14:paraId="3D816DDF" w14:textId="77777777">
        <w:trPr>
          <w:jc w:val="center"/>
        </w:trPr>
        <w:tc>
          <w:tcPr>
            <w:tcW w:w="3168" w:type="dxa"/>
          </w:tcPr>
          <w:p w14:paraId="36CE4305" w14:textId="77777777" w:rsidR="004C21B1" w:rsidRDefault="006E2BC8">
            <w:r>
              <w:rPr>
                <w:b/>
                <w:color w:val="17365D"/>
                <w:sz w:val="22"/>
              </w:rPr>
              <w:t>Submission Date</w:t>
            </w:r>
          </w:p>
        </w:tc>
        <w:tc>
          <w:tcPr>
            <w:tcW w:w="5472" w:type="dxa"/>
          </w:tcPr>
          <w:p w14:paraId="21EDDE9A" w14:textId="77777777" w:rsidR="004C21B1" w:rsidRDefault="006E2BC8">
            <w:r>
              <w:rPr>
                <w:sz w:val="22"/>
              </w:rPr>
              <w:t>____________________</w:t>
            </w:r>
          </w:p>
        </w:tc>
      </w:tr>
      <w:tr w:rsidR="004C21B1" w14:paraId="7AFE9FEC" w14:textId="77777777">
        <w:trPr>
          <w:jc w:val="center"/>
        </w:trPr>
        <w:tc>
          <w:tcPr>
            <w:tcW w:w="3168" w:type="dxa"/>
          </w:tcPr>
          <w:p w14:paraId="2960D922" w14:textId="77777777" w:rsidR="004C21B1" w:rsidRDefault="006E2BC8">
            <w:r>
              <w:rPr>
                <w:b/>
                <w:color w:val="17365D"/>
                <w:sz w:val="22"/>
              </w:rPr>
              <w:t>Supervisor’s Signature</w:t>
            </w:r>
          </w:p>
        </w:tc>
        <w:tc>
          <w:tcPr>
            <w:tcW w:w="5472" w:type="dxa"/>
          </w:tcPr>
          <w:p w14:paraId="0376AE05" w14:textId="77777777" w:rsidR="004C21B1" w:rsidRDefault="006E2BC8">
            <w:r>
              <w:rPr>
                <w:sz w:val="22"/>
              </w:rPr>
              <w:t>____________________</w:t>
            </w:r>
          </w:p>
        </w:tc>
      </w:tr>
      <w:tr w:rsidR="004C21B1" w14:paraId="21F9D898" w14:textId="77777777">
        <w:trPr>
          <w:jc w:val="center"/>
        </w:trPr>
        <w:tc>
          <w:tcPr>
            <w:tcW w:w="3168" w:type="dxa"/>
          </w:tcPr>
          <w:p w14:paraId="154A2416" w14:textId="77777777" w:rsidR="004C21B1" w:rsidRDefault="006E2BC8">
            <w:r>
              <w:rPr>
                <w:b/>
                <w:color w:val="17365D"/>
                <w:sz w:val="22"/>
              </w:rPr>
              <w:t>Approval Date</w:t>
            </w:r>
          </w:p>
        </w:tc>
        <w:tc>
          <w:tcPr>
            <w:tcW w:w="5472" w:type="dxa"/>
          </w:tcPr>
          <w:p w14:paraId="58572380" w14:textId="77777777" w:rsidR="004C21B1" w:rsidRDefault="006E2BC8">
            <w:r>
              <w:rPr>
                <w:sz w:val="22"/>
              </w:rPr>
              <w:t>____________________</w:t>
            </w:r>
          </w:p>
        </w:tc>
      </w:tr>
    </w:tbl>
    <w:p w14:paraId="08F6F2B3" w14:textId="77777777" w:rsidR="004C21B1" w:rsidRDefault="004C21B1">
      <w:pPr>
        <w:sectPr w:rsidR="004C21B1">
          <w:pgSz w:w="12240" w:h="15840"/>
          <w:pgMar w:top="1440" w:right="1800" w:bottom="1440" w:left="1800" w:header="720" w:footer="720" w:gutter="0"/>
          <w:cols w:space="720"/>
          <w:docGrid w:linePitch="360"/>
        </w:sectPr>
      </w:pPr>
    </w:p>
    <w:p w14:paraId="04C96857" w14:textId="77777777" w:rsidR="004C21B1" w:rsidRDefault="006E2BC8">
      <w:pPr>
        <w:pStyle w:val="Heading1"/>
      </w:pPr>
      <w:bookmarkStart w:id="0" w:name="_Toc242869194"/>
      <w:r>
        <w:lastRenderedPageBreak/>
        <w:t>Table of Contents</w:t>
      </w:r>
      <w:bookmarkEnd w:id="0"/>
    </w:p>
    <w:p w14:paraId="2D246429" w14:textId="5572E1F1" w:rsidR="00587DAD" w:rsidRDefault="006E2BC8">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\o "1-3" \h \z \u </w:instrText>
      </w:r>
      <w:r>
        <w:fldChar w:fldCharType="separate"/>
      </w:r>
      <w:hyperlink w:anchor="_Toc242869194" w:history="1">
        <w:r w:rsidR="00587DAD" w:rsidRPr="007939E8">
          <w:rPr>
            <w:rStyle w:val="Hyperlink"/>
            <w:noProof/>
          </w:rPr>
          <w:t>Table of Contents</w:t>
        </w:r>
        <w:r w:rsidR="00587DAD">
          <w:rPr>
            <w:noProof/>
            <w:webHidden/>
          </w:rPr>
          <w:tab/>
        </w:r>
        <w:r w:rsidR="00587DAD">
          <w:rPr>
            <w:noProof/>
            <w:webHidden/>
          </w:rPr>
          <w:fldChar w:fldCharType="begin"/>
        </w:r>
        <w:r w:rsidR="00587DAD">
          <w:rPr>
            <w:noProof/>
            <w:webHidden/>
          </w:rPr>
          <w:instrText xml:space="preserve"> PAGEREF _Toc242869194 \h </w:instrText>
        </w:r>
        <w:r w:rsidR="00587DAD">
          <w:rPr>
            <w:noProof/>
            <w:webHidden/>
          </w:rPr>
        </w:r>
        <w:r w:rsidR="00587DAD">
          <w:rPr>
            <w:noProof/>
            <w:webHidden/>
          </w:rPr>
          <w:fldChar w:fldCharType="separate"/>
        </w:r>
        <w:r w:rsidR="00587DAD">
          <w:rPr>
            <w:noProof/>
            <w:webHidden/>
          </w:rPr>
          <w:t>i</w:t>
        </w:r>
        <w:r w:rsidR="00587DAD">
          <w:rPr>
            <w:noProof/>
            <w:webHidden/>
          </w:rPr>
          <w:fldChar w:fldCharType="end"/>
        </w:r>
      </w:hyperlink>
    </w:p>
    <w:p w14:paraId="68234D86" w14:textId="089F9DD4"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95" w:history="1">
        <w:r w:rsidRPr="007939E8">
          <w:rPr>
            <w:rStyle w:val="Hyperlink"/>
            <w:noProof/>
          </w:rPr>
          <w:t>1 Introduction</w:t>
        </w:r>
        <w:r>
          <w:rPr>
            <w:noProof/>
            <w:webHidden/>
          </w:rPr>
          <w:tab/>
        </w:r>
        <w:r>
          <w:rPr>
            <w:noProof/>
            <w:webHidden/>
          </w:rPr>
          <w:fldChar w:fldCharType="begin"/>
        </w:r>
        <w:r>
          <w:rPr>
            <w:noProof/>
            <w:webHidden/>
          </w:rPr>
          <w:instrText xml:space="preserve"> PAGEREF _Toc242869195 \h </w:instrText>
        </w:r>
        <w:r>
          <w:rPr>
            <w:noProof/>
            <w:webHidden/>
          </w:rPr>
        </w:r>
        <w:r>
          <w:rPr>
            <w:noProof/>
            <w:webHidden/>
          </w:rPr>
          <w:fldChar w:fldCharType="separate"/>
        </w:r>
        <w:r>
          <w:rPr>
            <w:noProof/>
            <w:webHidden/>
          </w:rPr>
          <w:t>1</w:t>
        </w:r>
        <w:r>
          <w:rPr>
            <w:noProof/>
            <w:webHidden/>
          </w:rPr>
          <w:fldChar w:fldCharType="end"/>
        </w:r>
      </w:hyperlink>
    </w:p>
    <w:p w14:paraId="2D6200F5" w14:textId="54A5C12F"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96" w:history="1">
        <w:r w:rsidRPr="007939E8">
          <w:rPr>
            <w:rStyle w:val="Hyperlink"/>
            <w:noProof/>
          </w:rPr>
          <w:t>1.1 Purpose of this document</w:t>
        </w:r>
        <w:r>
          <w:rPr>
            <w:noProof/>
            <w:webHidden/>
          </w:rPr>
          <w:tab/>
        </w:r>
        <w:r>
          <w:rPr>
            <w:noProof/>
            <w:webHidden/>
          </w:rPr>
          <w:fldChar w:fldCharType="begin"/>
        </w:r>
        <w:r>
          <w:rPr>
            <w:noProof/>
            <w:webHidden/>
          </w:rPr>
          <w:instrText xml:space="preserve"> PAGEREF _Toc242869196 \h </w:instrText>
        </w:r>
        <w:r>
          <w:rPr>
            <w:noProof/>
            <w:webHidden/>
          </w:rPr>
        </w:r>
        <w:r>
          <w:rPr>
            <w:noProof/>
            <w:webHidden/>
          </w:rPr>
          <w:fldChar w:fldCharType="separate"/>
        </w:r>
        <w:r>
          <w:rPr>
            <w:noProof/>
            <w:webHidden/>
          </w:rPr>
          <w:t>1</w:t>
        </w:r>
        <w:r>
          <w:rPr>
            <w:noProof/>
            <w:webHidden/>
          </w:rPr>
          <w:fldChar w:fldCharType="end"/>
        </w:r>
      </w:hyperlink>
    </w:p>
    <w:p w14:paraId="23CB8F1F" w14:textId="3BAF2AFD"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97" w:history="1">
        <w:r w:rsidRPr="007939E8">
          <w:rPr>
            <w:rStyle w:val="Hyperlink"/>
            <w:noProof/>
          </w:rPr>
          <w:t>1.2 Sources and how the plan is kept current</w:t>
        </w:r>
        <w:r>
          <w:rPr>
            <w:noProof/>
            <w:webHidden/>
          </w:rPr>
          <w:tab/>
        </w:r>
        <w:r>
          <w:rPr>
            <w:noProof/>
            <w:webHidden/>
          </w:rPr>
          <w:fldChar w:fldCharType="begin"/>
        </w:r>
        <w:r>
          <w:rPr>
            <w:noProof/>
            <w:webHidden/>
          </w:rPr>
          <w:instrText xml:space="preserve"> PAGEREF _Toc242869197 \h </w:instrText>
        </w:r>
        <w:r>
          <w:rPr>
            <w:noProof/>
            <w:webHidden/>
          </w:rPr>
        </w:r>
        <w:r>
          <w:rPr>
            <w:noProof/>
            <w:webHidden/>
          </w:rPr>
          <w:fldChar w:fldCharType="separate"/>
        </w:r>
        <w:r>
          <w:rPr>
            <w:noProof/>
            <w:webHidden/>
          </w:rPr>
          <w:t>1</w:t>
        </w:r>
        <w:r>
          <w:rPr>
            <w:noProof/>
            <w:webHidden/>
          </w:rPr>
          <w:fldChar w:fldCharType="end"/>
        </w:r>
      </w:hyperlink>
    </w:p>
    <w:p w14:paraId="533E631D" w14:textId="08F1359E"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98" w:history="1">
        <w:r w:rsidRPr="007939E8">
          <w:rPr>
            <w:rStyle w:val="Hyperlink"/>
            <w:noProof/>
          </w:rPr>
          <w:t>1.3 Structure of the document</w:t>
        </w:r>
        <w:r>
          <w:rPr>
            <w:noProof/>
            <w:webHidden/>
          </w:rPr>
          <w:tab/>
        </w:r>
        <w:r>
          <w:rPr>
            <w:noProof/>
            <w:webHidden/>
          </w:rPr>
          <w:fldChar w:fldCharType="begin"/>
        </w:r>
        <w:r>
          <w:rPr>
            <w:noProof/>
            <w:webHidden/>
          </w:rPr>
          <w:instrText xml:space="preserve"> PAGEREF _Toc242869198 \h </w:instrText>
        </w:r>
        <w:r>
          <w:rPr>
            <w:noProof/>
            <w:webHidden/>
          </w:rPr>
        </w:r>
        <w:r>
          <w:rPr>
            <w:noProof/>
            <w:webHidden/>
          </w:rPr>
          <w:fldChar w:fldCharType="separate"/>
        </w:r>
        <w:r>
          <w:rPr>
            <w:noProof/>
            <w:webHidden/>
          </w:rPr>
          <w:t>2</w:t>
        </w:r>
        <w:r>
          <w:rPr>
            <w:noProof/>
            <w:webHidden/>
          </w:rPr>
          <w:fldChar w:fldCharType="end"/>
        </w:r>
      </w:hyperlink>
    </w:p>
    <w:p w14:paraId="1B6D3AFC" w14:textId="01D863AC"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99" w:history="1">
        <w:r w:rsidRPr="007939E8">
          <w:rPr>
            <w:rStyle w:val="Hyperlink"/>
            <w:noProof/>
          </w:rPr>
          <w:t>2 Work Breakdown Structure</w:t>
        </w:r>
        <w:r>
          <w:rPr>
            <w:noProof/>
            <w:webHidden/>
          </w:rPr>
          <w:tab/>
        </w:r>
        <w:r>
          <w:rPr>
            <w:noProof/>
            <w:webHidden/>
          </w:rPr>
          <w:fldChar w:fldCharType="begin"/>
        </w:r>
        <w:r>
          <w:rPr>
            <w:noProof/>
            <w:webHidden/>
          </w:rPr>
          <w:instrText xml:space="preserve"> PAGEREF _Toc242869199 \h </w:instrText>
        </w:r>
        <w:r>
          <w:rPr>
            <w:noProof/>
            <w:webHidden/>
          </w:rPr>
        </w:r>
        <w:r>
          <w:rPr>
            <w:noProof/>
            <w:webHidden/>
          </w:rPr>
          <w:fldChar w:fldCharType="separate"/>
        </w:r>
        <w:r>
          <w:rPr>
            <w:noProof/>
            <w:webHidden/>
          </w:rPr>
          <w:t>3</w:t>
        </w:r>
        <w:r>
          <w:rPr>
            <w:noProof/>
            <w:webHidden/>
          </w:rPr>
          <w:fldChar w:fldCharType="end"/>
        </w:r>
      </w:hyperlink>
    </w:p>
    <w:p w14:paraId="487C9B28" w14:textId="3F189F4D"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0" w:history="1">
        <w:r w:rsidRPr="007939E8">
          <w:rPr>
            <w:rStyle w:val="Hyperlink"/>
            <w:noProof/>
          </w:rPr>
          <w:t>2.1 Work packages</w:t>
        </w:r>
        <w:r>
          <w:rPr>
            <w:noProof/>
            <w:webHidden/>
          </w:rPr>
          <w:tab/>
        </w:r>
        <w:r>
          <w:rPr>
            <w:noProof/>
            <w:webHidden/>
          </w:rPr>
          <w:fldChar w:fldCharType="begin"/>
        </w:r>
        <w:r>
          <w:rPr>
            <w:noProof/>
            <w:webHidden/>
          </w:rPr>
          <w:instrText xml:space="preserve"> PAGEREF _Toc242869200 \h </w:instrText>
        </w:r>
        <w:r>
          <w:rPr>
            <w:noProof/>
            <w:webHidden/>
          </w:rPr>
        </w:r>
        <w:r>
          <w:rPr>
            <w:noProof/>
            <w:webHidden/>
          </w:rPr>
          <w:fldChar w:fldCharType="separate"/>
        </w:r>
        <w:r>
          <w:rPr>
            <w:noProof/>
            <w:webHidden/>
          </w:rPr>
          <w:t>3</w:t>
        </w:r>
        <w:r>
          <w:rPr>
            <w:noProof/>
            <w:webHidden/>
          </w:rPr>
          <w:fldChar w:fldCharType="end"/>
        </w:r>
      </w:hyperlink>
    </w:p>
    <w:p w14:paraId="6F591D8D" w14:textId="694F784B"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1" w:history="1">
        <w:r w:rsidRPr="007939E8">
          <w:rPr>
            <w:rStyle w:val="Hyperlink"/>
            <w:noProof/>
          </w:rPr>
          <w:t>2.2 Responsibility summary</w:t>
        </w:r>
        <w:r>
          <w:rPr>
            <w:noProof/>
            <w:webHidden/>
          </w:rPr>
          <w:tab/>
        </w:r>
        <w:r>
          <w:rPr>
            <w:noProof/>
            <w:webHidden/>
          </w:rPr>
          <w:fldChar w:fldCharType="begin"/>
        </w:r>
        <w:r>
          <w:rPr>
            <w:noProof/>
            <w:webHidden/>
          </w:rPr>
          <w:instrText xml:space="preserve"> PAGEREF _Toc242869201 \h </w:instrText>
        </w:r>
        <w:r>
          <w:rPr>
            <w:noProof/>
            <w:webHidden/>
          </w:rPr>
        </w:r>
        <w:r>
          <w:rPr>
            <w:noProof/>
            <w:webHidden/>
          </w:rPr>
          <w:fldChar w:fldCharType="separate"/>
        </w:r>
        <w:r>
          <w:rPr>
            <w:noProof/>
            <w:webHidden/>
          </w:rPr>
          <w:t>5</w:t>
        </w:r>
        <w:r>
          <w:rPr>
            <w:noProof/>
            <w:webHidden/>
          </w:rPr>
          <w:fldChar w:fldCharType="end"/>
        </w:r>
      </w:hyperlink>
    </w:p>
    <w:p w14:paraId="48CFAA20" w14:textId="6E08D92E"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202" w:history="1">
        <w:r w:rsidRPr="007939E8">
          <w:rPr>
            <w:rStyle w:val="Hyperlink"/>
            <w:noProof/>
          </w:rPr>
          <w:t>3 Schedule</w:t>
        </w:r>
        <w:r>
          <w:rPr>
            <w:noProof/>
            <w:webHidden/>
          </w:rPr>
          <w:tab/>
        </w:r>
        <w:r>
          <w:rPr>
            <w:noProof/>
            <w:webHidden/>
          </w:rPr>
          <w:fldChar w:fldCharType="begin"/>
        </w:r>
        <w:r>
          <w:rPr>
            <w:noProof/>
            <w:webHidden/>
          </w:rPr>
          <w:instrText xml:space="preserve"> PAGEREF _Toc242869202 \h </w:instrText>
        </w:r>
        <w:r>
          <w:rPr>
            <w:noProof/>
            <w:webHidden/>
          </w:rPr>
        </w:r>
        <w:r>
          <w:rPr>
            <w:noProof/>
            <w:webHidden/>
          </w:rPr>
          <w:fldChar w:fldCharType="separate"/>
        </w:r>
        <w:r>
          <w:rPr>
            <w:noProof/>
            <w:webHidden/>
          </w:rPr>
          <w:t>6</w:t>
        </w:r>
        <w:r>
          <w:rPr>
            <w:noProof/>
            <w:webHidden/>
          </w:rPr>
          <w:fldChar w:fldCharType="end"/>
        </w:r>
      </w:hyperlink>
    </w:p>
    <w:p w14:paraId="61BE69DC" w14:textId="38DC3E04"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3" w:history="1">
        <w:r w:rsidRPr="007939E8">
          <w:rPr>
            <w:rStyle w:val="Hyperlink"/>
            <w:noProof/>
          </w:rPr>
          <w:t>3.1 Gantt chart</w:t>
        </w:r>
        <w:r>
          <w:rPr>
            <w:noProof/>
            <w:webHidden/>
          </w:rPr>
          <w:tab/>
        </w:r>
        <w:r>
          <w:rPr>
            <w:noProof/>
            <w:webHidden/>
          </w:rPr>
          <w:fldChar w:fldCharType="begin"/>
        </w:r>
        <w:r>
          <w:rPr>
            <w:noProof/>
            <w:webHidden/>
          </w:rPr>
          <w:instrText xml:space="preserve"> PAGEREF _Toc242869203 \h </w:instrText>
        </w:r>
        <w:r>
          <w:rPr>
            <w:noProof/>
            <w:webHidden/>
          </w:rPr>
        </w:r>
        <w:r>
          <w:rPr>
            <w:noProof/>
            <w:webHidden/>
          </w:rPr>
          <w:fldChar w:fldCharType="separate"/>
        </w:r>
        <w:r>
          <w:rPr>
            <w:noProof/>
            <w:webHidden/>
          </w:rPr>
          <w:t>6</w:t>
        </w:r>
        <w:r>
          <w:rPr>
            <w:noProof/>
            <w:webHidden/>
          </w:rPr>
          <w:fldChar w:fldCharType="end"/>
        </w:r>
      </w:hyperlink>
    </w:p>
    <w:p w14:paraId="60F00DC3" w14:textId="7032533B"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4" w:history="1">
        <w:r w:rsidRPr="007939E8">
          <w:rPr>
            <w:rStyle w:val="Hyperlink"/>
            <w:noProof/>
          </w:rPr>
          <w:t>3.2 Milestones</w:t>
        </w:r>
        <w:r>
          <w:rPr>
            <w:noProof/>
            <w:webHidden/>
          </w:rPr>
          <w:tab/>
        </w:r>
        <w:r>
          <w:rPr>
            <w:noProof/>
            <w:webHidden/>
          </w:rPr>
          <w:fldChar w:fldCharType="begin"/>
        </w:r>
        <w:r>
          <w:rPr>
            <w:noProof/>
            <w:webHidden/>
          </w:rPr>
          <w:instrText xml:space="preserve"> PAGEREF _Toc242869204 \h </w:instrText>
        </w:r>
        <w:r>
          <w:rPr>
            <w:noProof/>
            <w:webHidden/>
          </w:rPr>
        </w:r>
        <w:r>
          <w:rPr>
            <w:noProof/>
            <w:webHidden/>
          </w:rPr>
          <w:fldChar w:fldCharType="separate"/>
        </w:r>
        <w:r>
          <w:rPr>
            <w:noProof/>
            <w:webHidden/>
          </w:rPr>
          <w:t>6</w:t>
        </w:r>
        <w:r>
          <w:rPr>
            <w:noProof/>
            <w:webHidden/>
          </w:rPr>
          <w:fldChar w:fldCharType="end"/>
        </w:r>
      </w:hyperlink>
    </w:p>
    <w:p w14:paraId="744CE0CE" w14:textId="5C8BFC2B"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5" w:history="1">
        <w:r w:rsidRPr="007939E8">
          <w:rPr>
            <w:rStyle w:val="Hyperlink"/>
            <w:noProof/>
          </w:rPr>
          <w:t>3.3 Sprint plan</w:t>
        </w:r>
        <w:r>
          <w:rPr>
            <w:noProof/>
            <w:webHidden/>
          </w:rPr>
          <w:tab/>
        </w:r>
        <w:r>
          <w:rPr>
            <w:noProof/>
            <w:webHidden/>
          </w:rPr>
          <w:fldChar w:fldCharType="begin"/>
        </w:r>
        <w:r>
          <w:rPr>
            <w:noProof/>
            <w:webHidden/>
          </w:rPr>
          <w:instrText xml:space="preserve"> PAGEREF _Toc242869205 \h </w:instrText>
        </w:r>
        <w:r>
          <w:rPr>
            <w:noProof/>
            <w:webHidden/>
          </w:rPr>
        </w:r>
        <w:r>
          <w:rPr>
            <w:noProof/>
            <w:webHidden/>
          </w:rPr>
          <w:fldChar w:fldCharType="separate"/>
        </w:r>
        <w:r>
          <w:rPr>
            <w:noProof/>
            <w:webHidden/>
          </w:rPr>
          <w:t>7</w:t>
        </w:r>
        <w:r>
          <w:rPr>
            <w:noProof/>
            <w:webHidden/>
          </w:rPr>
          <w:fldChar w:fldCharType="end"/>
        </w:r>
      </w:hyperlink>
    </w:p>
    <w:p w14:paraId="44593F6A" w14:textId="54714476"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6" w:history="1">
        <w:r w:rsidRPr="007939E8">
          <w:rPr>
            <w:rStyle w:val="Hyperlink"/>
            <w:noProof/>
          </w:rPr>
          <w:t>3.4 Dependencies and critical path</w:t>
        </w:r>
        <w:r>
          <w:rPr>
            <w:noProof/>
            <w:webHidden/>
          </w:rPr>
          <w:tab/>
        </w:r>
        <w:r>
          <w:rPr>
            <w:noProof/>
            <w:webHidden/>
          </w:rPr>
          <w:fldChar w:fldCharType="begin"/>
        </w:r>
        <w:r>
          <w:rPr>
            <w:noProof/>
            <w:webHidden/>
          </w:rPr>
          <w:instrText xml:space="preserve"> PAGEREF _Toc242869206 \h </w:instrText>
        </w:r>
        <w:r>
          <w:rPr>
            <w:noProof/>
            <w:webHidden/>
          </w:rPr>
        </w:r>
        <w:r>
          <w:rPr>
            <w:noProof/>
            <w:webHidden/>
          </w:rPr>
          <w:fldChar w:fldCharType="separate"/>
        </w:r>
        <w:r>
          <w:rPr>
            <w:noProof/>
            <w:webHidden/>
          </w:rPr>
          <w:t>8</w:t>
        </w:r>
        <w:r>
          <w:rPr>
            <w:noProof/>
            <w:webHidden/>
          </w:rPr>
          <w:fldChar w:fldCharType="end"/>
        </w:r>
      </w:hyperlink>
    </w:p>
    <w:p w14:paraId="2EE293A9" w14:textId="27DF0E61"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7" w:history="1">
        <w:r w:rsidRPr="007939E8">
          <w:rPr>
            <w:rStyle w:val="Hyperlink"/>
            <w:noProof/>
          </w:rPr>
          <w:t>3.5 Progress against the baseline</w:t>
        </w:r>
        <w:r>
          <w:rPr>
            <w:noProof/>
            <w:webHidden/>
          </w:rPr>
          <w:tab/>
        </w:r>
        <w:r>
          <w:rPr>
            <w:noProof/>
            <w:webHidden/>
          </w:rPr>
          <w:fldChar w:fldCharType="begin"/>
        </w:r>
        <w:r>
          <w:rPr>
            <w:noProof/>
            <w:webHidden/>
          </w:rPr>
          <w:instrText xml:space="preserve"> PAGEREF _Toc242869207 \h </w:instrText>
        </w:r>
        <w:r>
          <w:rPr>
            <w:noProof/>
            <w:webHidden/>
          </w:rPr>
        </w:r>
        <w:r>
          <w:rPr>
            <w:noProof/>
            <w:webHidden/>
          </w:rPr>
          <w:fldChar w:fldCharType="separate"/>
        </w:r>
        <w:r>
          <w:rPr>
            <w:noProof/>
            <w:webHidden/>
          </w:rPr>
          <w:t>8</w:t>
        </w:r>
        <w:r>
          <w:rPr>
            <w:noProof/>
            <w:webHidden/>
          </w:rPr>
          <w:fldChar w:fldCharType="end"/>
        </w:r>
      </w:hyperlink>
    </w:p>
    <w:p w14:paraId="45477F2E" w14:textId="70C855F9"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208" w:history="1">
        <w:r w:rsidRPr="007939E8">
          <w:rPr>
            <w:rStyle w:val="Hyperlink"/>
            <w:noProof/>
          </w:rPr>
          <w:t>4 Weekly Task Breakdown</w:t>
        </w:r>
        <w:r>
          <w:rPr>
            <w:noProof/>
            <w:webHidden/>
          </w:rPr>
          <w:tab/>
        </w:r>
        <w:r>
          <w:rPr>
            <w:noProof/>
            <w:webHidden/>
          </w:rPr>
          <w:fldChar w:fldCharType="begin"/>
        </w:r>
        <w:r>
          <w:rPr>
            <w:noProof/>
            <w:webHidden/>
          </w:rPr>
          <w:instrText xml:space="preserve"> PAGEREF _Toc242869208 \h </w:instrText>
        </w:r>
        <w:r>
          <w:rPr>
            <w:noProof/>
            <w:webHidden/>
          </w:rPr>
        </w:r>
        <w:r>
          <w:rPr>
            <w:noProof/>
            <w:webHidden/>
          </w:rPr>
          <w:fldChar w:fldCharType="separate"/>
        </w:r>
        <w:r>
          <w:rPr>
            <w:noProof/>
            <w:webHidden/>
          </w:rPr>
          <w:t>10</w:t>
        </w:r>
        <w:r>
          <w:rPr>
            <w:noProof/>
            <w:webHidden/>
          </w:rPr>
          <w:fldChar w:fldCharType="end"/>
        </w:r>
      </w:hyperlink>
    </w:p>
    <w:p w14:paraId="62E6D7CF" w14:textId="4F5F5FEC"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09" w:history="1">
        <w:r w:rsidRPr="007939E8">
          <w:rPr>
            <w:rStyle w:val="Hyperlink"/>
            <w:noProof/>
          </w:rPr>
          <w:t>4.1 Mapping the IS499 calendar to the team plan</w:t>
        </w:r>
        <w:r>
          <w:rPr>
            <w:noProof/>
            <w:webHidden/>
          </w:rPr>
          <w:tab/>
        </w:r>
        <w:r>
          <w:rPr>
            <w:noProof/>
            <w:webHidden/>
          </w:rPr>
          <w:fldChar w:fldCharType="begin"/>
        </w:r>
        <w:r>
          <w:rPr>
            <w:noProof/>
            <w:webHidden/>
          </w:rPr>
          <w:instrText xml:space="preserve"> PAGEREF _Toc242869209 \h </w:instrText>
        </w:r>
        <w:r>
          <w:rPr>
            <w:noProof/>
            <w:webHidden/>
          </w:rPr>
        </w:r>
        <w:r>
          <w:rPr>
            <w:noProof/>
            <w:webHidden/>
          </w:rPr>
          <w:fldChar w:fldCharType="separate"/>
        </w:r>
        <w:r>
          <w:rPr>
            <w:noProof/>
            <w:webHidden/>
          </w:rPr>
          <w:t>10</w:t>
        </w:r>
        <w:r>
          <w:rPr>
            <w:noProof/>
            <w:webHidden/>
          </w:rPr>
          <w:fldChar w:fldCharType="end"/>
        </w:r>
      </w:hyperlink>
    </w:p>
    <w:p w14:paraId="4CF200B5" w14:textId="40F7BE03"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10" w:history="1">
        <w:r w:rsidRPr="007939E8">
          <w:rPr>
            <w:rStyle w:val="Hyperlink"/>
            <w:noProof/>
          </w:rPr>
          <w:t>4.2 Weekly routine</w:t>
        </w:r>
        <w:r>
          <w:rPr>
            <w:noProof/>
            <w:webHidden/>
          </w:rPr>
          <w:tab/>
        </w:r>
        <w:r>
          <w:rPr>
            <w:noProof/>
            <w:webHidden/>
          </w:rPr>
          <w:fldChar w:fldCharType="begin"/>
        </w:r>
        <w:r>
          <w:rPr>
            <w:noProof/>
            <w:webHidden/>
          </w:rPr>
          <w:instrText xml:space="preserve"> PAGEREF _Toc242869210 \h </w:instrText>
        </w:r>
        <w:r>
          <w:rPr>
            <w:noProof/>
            <w:webHidden/>
          </w:rPr>
        </w:r>
        <w:r>
          <w:rPr>
            <w:noProof/>
            <w:webHidden/>
          </w:rPr>
          <w:fldChar w:fldCharType="separate"/>
        </w:r>
        <w:r>
          <w:rPr>
            <w:noProof/>
            <w:webHidden/>
          </w:rPr>
          <w:t>11</w:t>
        </w:r>
        <w:r>
          <w:rPr>
            <w:noProof/>
            <w:webHidden/>
          </w:rPr>
          <w:fldChar w:fldCharType="end"/>
        </w:r>
      </w:hyperlink>
    </w:p>
    <w:p w14:paraId="7B11F7CB" w14:textId="14E35CF4"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211" w:history="1">
        <w:r w:rsidRPr="007939E8">
          <w:rPr>
            <w:rStyle w:val="Hyperlink"/>
            <w:noProof/>
          </w:rPr>
          <w:t>5 Budget</w:t>
        </w:r>
        <w:r>
          <w:rPr>
            <w:noProof/>
            <w:webHidden/>
          </w:rPr>
          <w:tab/>
        </w:r>
        <w:r>
          <w:rPr>
            <w:noProof/>
            <w:webHidden/>
          </w:rPr>
          <w:fldChar w:fldCharType="begin"/>
        </w:r>
        <w:r>
          <w:rPr>
            <w:noProof/>
            <w:webHidden/>
          </w:rPr>
          <w:instrText xml:space="preserve"> PAGEREF _Toc242869211 \h </w:instrText>
        </w:r>
        <w:r>
          <w:rPr>
            <w:noProof/>
            <w:webHidden/>
          </w:rPr>
        </w:r>
        <w:r>
          <w:rPr>
            <w:noProof/>
            <w:webHidden/>
          </w:rPr>
          <w:fldChar w:fldCharType="separate"/>
        </w:r>
        <w:r>
          <w:rPr>
            <w:noProof/>
            <w:webHidden/>
          </w:rPr>
          <w:t>12</w:t>
        </w:r>
        <w:r>
          <w:rPr>
            <w:noProof/>
            <w:webHidden/>
          </w:rPr>
          <w:fldChar w:fldCharType="end"/>
        </w:r>
      </w:hyperlink>
    </w:p>
    <w:p w14:paraId="7B5C10FE" w14:textId="3394E884"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12" w:history="1">
        <w:r w:rsidRPr="007939E8">
          <w:rPr>
            <w:rStyle w:val="Hyperlink"/>
            <w:noProof/>
          </w:rPr>
          <w:t>5.1 Original SPAP budget</w:t>
        </w:r>
        <w:r>
          <w:rPr>
            <w:noProof/>
            <w:webHidden/>
          </w:rPr>
          <w:tab/>
        </w:r>
        <w:r>
          <w:rPr>
            <w:noProof/>
            <w:webHidden/>
          </w:rPr>
          <w:fldChar w:fldCharType="begin"/>
        </w:r>
        <w:r>
          <w:rPr>
            <w:noProof/>
            <w:webHidden/>
          </w:rPr>
          <w:instrText xml:space="preserve"> PAGEREF _Toc242869212 \h </w:instrText>
        </w:r>
        <w:r>
          <w:rPr>
            <w:noProof/>
            <w:webHidden/>
          </w:rPr>
        </w:r>
        <w:r>
          <w:rPr>
            <w:noProof/>
            <w:webHidden/>
          </w:rPr>
          <w:fldChar w:fldCharType="separate"/>
        </w:r>
        <w:r>
          <w:rPr>
            <w:noProof/>
            <w:webHidden/>
          </w:rPr>
          <w:t>12</w:t>
        </w:r>
        <w:r>
          <w:rPr>
            <w:noProof/>
            <w:webHidden/>
          </w:rPr>
          <w:fldChar w:fldCharType="end"/>
        </w:r>
      </w:hyperlink>
    </w:p>
    <w:p w14:paraId="1604CFD8" w14:textId="552961E6"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13" w:history="1">
        <w:r w:rsidRPr="007939E8">
          <w:rPr>
            <w:rStyle w:val="Hyperlink"/>
            <w:noProof/>
          </w:rPr>
          <w:t>5.2 Decisions that changed the budget</w:t>
        </w:r>
        <w:r>
          <w:rPr>
            <w:noProof/>
            <w:webHidden/>
          </w:rPr>
          <w:tab/>
        </w:r>
        <w:r>
          <w:rPr>
            <w:noProof/>
            <w:webHidden/>
          </w:rPr>
          <w:fldChar w:fldCharType="begin"/>
        </w:r>
        <w:r>
          <w:rPr>
            <w:noProof/>
            <w:webHidden/>
          </w:rPr>
          <w:instrText xml:space="preserve"> PAGEREF _Toc242869213 \h </w:instrText>
        </w:r>
        <w:r>
          <w:rPr>
            <w:noProof/>
            <w:webHidden/>
          </w:rPr>
        </w:r>
        <w:r>
          <w:rPr>
            <w:noProof/>
            <w:webHidden/>
          </w:rPr>
          <w:fldChar w:fldCharType="separate"/>
        </w:r>
        <w:r>
          <w:rPr>
            <w:noProof/>
            <w:webHidden/>
          </w:rPr>
          <w:t>12</w:t>
        </w:r>
        <w:r>
          <w:rPr>
            <w:noProof/>
            <w:webHidden/>
          </w:rPr>
          <w:fldChar w:fldCharType="end"/>
        </w:r>
      </w:hyperlink>
    </w:p>
    <w:p w14:paraId="51A656C7" w14:textId="4DA2A560"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14" w:history="1">
        <w:r w:rsidRPr="007939E8">
          <w:rPr>
            <w:rStyle w:val="Hyperlink"/>
            <w:noProof/>
          </w:rPr>
          <w:t>5.3 Revised budget</w:t>
        </w:r>
        <w:r>
          <w:rPr>
            <w:noProof/>
            <w:webHidden/>
          </w:rPr>
          <w:tab/>
        </w:r>
        <w:r>
          <w:rPr>
            <w:noProof/>
            <w:webHidden/>
          </w:rPr>
          <w:fldChar w:fldCharType="begin"/>
        </w:r>
        <w:r>
          <w:rPr>
            <w:noProof/>
            <w:webHidden/>
          </w:rPr>
          <w:instrText xml:space="preserve"> PAGEREF _Toc242869214 \h </w:instrText>
        </w:r>
        <w:r>
          <w:rPr>
            <w:noProof/>
            <w:webHidden/>
          </w:rPr>
        </w:r>
        <w:r>
          <w:rPr>
            <w:noProof/>
            <w:webHidden/>
          </w:rPr>
          <w:fldChar w:fldCharType="separate"/>
        </w:r>
        <w:r>
          <w:rPr>
            <w:noProof/>
            <w:webHidden/>
          </w:rPr>
          <w:t>12</w:t>
        </w:r>
        <w:r>
          <w:rPr>
            <w:noProof/>
            <w:webHidden/>
          </w:rPr>
          <w:fldChar w:fldCharType="end"/>
        </w:r>
      </w:hyperlink>
    </w:p>
    <w:p w14:paraId="755BEACE" w14:textId="24008591" w:rsidR="00587DAD" w:rsidRDefault="00587DAD">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215" w:history="1">
        <w:r w:rsidRPr="007939E8">
          <w:rPr>
            <w:rStyle w:val="Hyperlink"/>
            <w:noProof/>
          </w:rPr>
          <w:t>5.3.1 LLM API usage: 450 SAR</w:t>
        </w:r>
        <w:r>
          <w:rPr>
            <w:noProof/>
            <w:webHidden/>
          </w:rPr>
          <w:tab/>
        </w:r>
        <w:r>
          <w:rPr>
            <w:noProof/>
            <w:webHidden/>
          </w:rPr>
          <w:fldChar w:fldCharType="begin"/>
        </w:r>
        <w:r>
          <w:rPr>
            <w:noProof/>
            <w:webHidden/>
          </w:rPr>
          <w:instrText xml:space="preserve"> PAGEREF _Toc242869215 \h </w:instrText>
        </w:r>
        <w:r>
          <w:rPr>
            <w:noProof/>
            <w:webHidden/>
          </w:rPr>
        </w:r>
        <w:r>
          <w:rPr>
            <w:noProof/>
            <w:webHidden/>
          </w:rPr>
          <w:fldChar w:fldCharType="separate"/>
        </w:r>
        <w:r>
          <w:rPr>
            <w:noProof/>
            <w:webHidden/>
          </w:rPr>
          <w:t>13</w:t>
        </w:r>
        <w:r>
          <w:rPr>
            <w:noProof/>
            <w:webHidden/>
          </w:rPr>
          <w:fldChar w:fldCharType="end"/>
        </w:r>
      </w:hyperlink>
    </w:p>
    <w:p w14:paraId="624BCADC" w14:textId="76AFB3BF" w:rsidR="00587DAD" w:rsidRDefault="00587DAD">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216" w:history="1">
        <w:r w:rsidRPr="007939E8">
          <w:rPr>
            <w:rStyle w:val="Hyperlink"/>
            <w:noProof/>
          </w:rPr>
          <w:t>5.3.2 Cloud VM: 540 SAR</w:t>
        </w:r>
        <w:r>
          <w:rPr>
            <w:noProof/>
            <w:webHidden/>
          </w:rPr>
          <w:tab/>
        </w:r>
        <w:r>
          <w:rPr>
            <w:noProof/>
            <w:webHidden/>
          </w:rPr>
          <w:fldChar w:fldCharType="begin"/>
        </w:r>
        <w:r>
          <w:rPr>
            <w:noProof/>
            <w:webHidden/>
          </w:rPr>
          <w:instrText xml:space="preserve"> PAGEREF _Toc242869216 \h </w:instrText>
        </w:r>
        <w:r>
          <w:rPr>
            <w:noProof/>
            <w:webHidden/>
          </w:rPr>
        </w:r>
        <w:r>
          <w:rPr>
            <w:noProof/>
            <w:webHidden/>
          </w:rPr>
          <w:fldChar w:fldCharType="separate"/>
        </w:r>
        <w:r>
          <w:rPr>
            <w:noProof/>
            <w:webHidden/>
          </w:rPr>
          <w:t>13</w:t>
        </w:r>
        <w:r>
          <w:rPr>
            <w:noProof/>
            <w:webHidden/>
          </w:rPr>
          <w:fldChar w:fldCharType="end"/>
        </w:r>
      </w:hyperlink>
    </w:p>
    <w:p w14:paraId="10B234AA" w14:textId="1BD136C7" w:rsidR="00587DAD" w:rsidRDefault="00587DAD">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217" w:history="1">
        <w:r w:rsidRPr="007939E8">
          <w:rPr>
            <w:rStyle w:val="Hyperlink"/>
            <w:noProof/>
          </w:rPr>
          <w:t>5.3.3 Google Play registration: 0 SAR</w:t>
        </w:r>
        <w:r>
          <w:rPr>
            <w:noProof/>
            <w:webHidden/>
          </w:rPr>
          <w:tab/>
        </w:r>
        <w:r>
          <w:rPr>
            <w:noProof/>
            <w:webHidden/>
          </w:rPr>
          <w:fldChar w:fldCharType="begin"/>
        </w:r>
        <w:r>
          <w:rPr>
            <w:noProof/>
            <w:webHidden/>
          </w:rPr>
          <w:instrText xml:space="preserve"> PAGEREF _Toc242869217 \h </w:instrText>
        </w:r>
        <w:r>
          <w:rPr>
            <w:noProof/>
            <w:webHidden/>
          </w:rPr>
        </w:r>
        <w:r>
          <w:rPr>
            <w:noProof/>
            <w:webHidden/>
          </w:rPr>
          <w:fldChar w:fldCharType="separate"/>
        </w:r>
        <w:r>
          <w:rPr>
            <w:noProof/>
            <w:webHidden/>
          </w:rPr>
          <w:t>14</w:t>
        </w:r>
        <w:r>
          <w:rPr>
            <w:noProof/>
            <w:webHidden/>
          </w:rPr>
          <w:fldChar w:fldCharType="end"/>
        </w:r>
      </w:hyperlink>
    </w:p>
    <w:p w14:paraId="1F9B0FF6" w14:textId="5F84ADD9" w:rsidR="00587DAD" w:rsidRDefault="00587DAD">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218" w:history="1">
        <w:r w:rsidRPr="007939E8">
          <w:rPr>
            <w:rStyle w:val="Hyperlink"/>
            <w:noProof/>
          </w:rPr>
          <w:t>5.3.4 Domain and TLS: 45 SAR</w:t>
        </w:r>
        <w:r>
          <w:rPr>
            <w:noProof/>
            <w:webHidden/>
          </w:rPr>
          <w:tab/>
        </w:r>
        <w:r>
          <w:rPr>
            <w:noProof/>
            <w:webHidden/>
          </w:rPr>
          <w:fldChar w:fldCharType="begin"/>
        </w:r>
        <w:r>
          <w:rPr>
            <w:noProof/>
            <w:webHidden/>
          </w:rPr>
          <w:instrText xml:space="preserve"> PAGEREF _Toc242869218 \h </w:instrText>
        </w:r>
        <w:r>
          <w:rPr>
            <w:noProof/>
            <w:webHidden/>
          </w:rPr>
        </w:r>
        <w:r>
          <w:rPr>
            <w:noProof/>
            <w:webHidden/>
          </w:rPr>
          <w:fldChar w:fldCharType="separate"/>
        </w:r>
        <w:r>
          <w:rPr>
            <w:noProof/>
            <w:webHidden/>
          </w:rPr>
          <w:t>14</w:t>
        </w:r>
        <w:r>
          <w:rPr>
            <w:noProof/>
            <w:webHidden/>
          </w:rPr>
          <w:fldChar w:fldCharType="end"/>
        </w:r>
      </w:hyperlink>
    </w:p>
    <w:p w14:paraId="1AC01EAB" w14:textId="404EC70E" w:rsidR="00587DAD" w:rsidRDefault="00587DAD">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219" w:history="1">
        <w:r w:rsidRPr="007939E8">
          <w:rPr>
            <w:rStyle w:val="Hyperlink"/>
            <w:noProof/>
          </w:rPr>
          <w:t>5.3.5 Contingency: 150 SAR</w:t>
        </w:r>
        <w:r>
          <w:rPr>
            <w:noProof/>
            <w:webHidden/>
          </w:rPr>
          <w:tab/>
        </w:r>
        <w:r>
          <w:rPr>
            <w:noProof/>
            <w:webHidden/>
          </w:rPr>
          <w:fldChar w:fldCharType="begin"/>
        </w:r>
        <w:r>
          <w:rPr>
            <w:noProof/>
            <w:webHidden/>
          </w:rPr>
          <w:instrText xml:space="preserve"> PAGEREF _Toc242869219 \h </w:instrText>
        </w:r>
        <w:r>
          <w:rPr>
            <w:noProof/>
            <w:webHidden/>
          </w:rPr>
        </w:r>
        <w:r>
          <w:rPr>
            <w:noProof/>
            <w:webHidden/>
          </w:rPr>
          <w:fldChar w:fldCharType="separate"/>
        </w:r>
        <w:r>
          <w:rPr>
            <w:noProof/>
            <w:webHidden/>
          </w:rPr>
          <w:t>14</w:t>
        </w:r>
        <w:r>
          <w:rPr>
            <w:noProof/>
            <w:webHidden/>
          </w:rPr>
          <w:fldChar w:fldCharType="end"/>
        </w:r>
      </w:hyperlink>
    </w:p>
    <w:p w14:paraId="576558D7" w14:textId="495D94BD"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0" w:history="1">
        <w:r w:rsidRPr="007939E8">
          <w:rPr>
            <w:rStyle w:val="Hyperlink"/>
            <w:noProof/>
          </w:rPr>
          <w:t>5.4 Zero-cost fallback</w:t>
        </w:r>
        <w:r>
          <w:rPr>
            <w:noProof/>
            <w:webHidden/>
          </w:rPr>
          <w:tab/>
        </w:r>
        <w:r>
          <w:rPr>
            <w:noProof/>
            <w:webHidden/>
          </w:rPr>
          <w:fldChar w:fldCharType="begin"/>
        </w:r>
        <w:r>
          <w:rPr>
            <w:noProof/>
            <w:webHidden/>
          </w:rPr>
          <w:instrText xml:space="preserve"> PAGEREF _Toc242869220 \h </w:instrText>
        </w:r>
        <w:r>
          <w:rPr>
            <w:noProof/>
            <w:webHidden/>
          </w:rPr>
        </w:r>
        <w:r>
          <w:rPr>
            <w:noProof/>
            <w:webHidden/>
          </w:rPr>
          <w:fldChar w:fldCharType="separate"/>
        </w:r>
        <w:r>
          <w:rPr>
            <w:noProof/>
            <w:webHidden/>
          </w:rPr>
          <w:t>14</w:t>
        </w:r>
        <w:r>
          <w:rPr>
            <w:noProof/>
            <w:webHidden/>
          </w:rPr>
          <w:fldChar w:fldCharType="end"/>
        </w:r>
      </w:hyperlink>
    </w:p>
    <w:p w14:paraId="660E1E53" w14:textId="34963670"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1" w:history="1">
        <w:r w:rsidRPr="007939E8">
          <w:rPr>
            <w:rStyle w:val="Hyperlink"/>
            <w:noProof/>
          </w:rPr>
          <w:t>5.5 Budget control</w:t>
        </w:r>
        <w:r>
          <w:rPr>
            <w:noProof/>
            <w:webHidden/>
          </w:rPr>
          <w:tab/>
        </w:r>
        <w:r>
          <w:rPr>
            <w:noProof/>
            <w:webHidden/>
          </w:rPr>
          <w:fldChar w:fldCharType="begin"/>
        </w:r>
        <w:r>
          <w:rPr>
            <w:noProof/>
            <w:webHidden/>
          </w:rPr>
          <w:instrText xml:space="preserve"> PAGEREF _Toc242869221 \h </w:instrText>
        </w:r>
        <w:r>
          <w:rPr>
            <w:noProof/>
            <w:webHidden/>
          </w:rPr>
        </w:r>
        <w:r>
          <w:rPr>
            <w:noProof/>
            <w:webHidden/>
          </w:rPr>
          <w:fldChar w:fldCharType="separate"/>
        </w:r>
        <w:r>
          <w:rPr>
            <w:noProof/>
            <w:webHidden/>
          </w:rPr>
          <w:t>15</w:t>
        </w:r>
        <w:r>
          <w:rPr>
            <w:noProof/>
            <w:webHidden/>
          </w:rPr>
          <w:fldChar w:fldCharType="end"/>
        </w:r>
      </w:hyperlink>
    </w:p>
    <w:p w14:paraId="46AE3769" w14:textId="52834673"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222" w:history="1">
        <w:r w:rsidRPr="007939E8">
          <w:rPr>
            <w:rStyle w:val="Hyperlink"/>
            <w:noProof/>
          </w:rPr>
          <w:t>6 Risk Register</w:t>
        </w:r>
        <w:r>
          <w:rPr>
            <w:noProof/>
            <w:webHidden/>
          </w:rPr>
          <w:tab/>
        </w:r>
        <w:r>
          <w:rPr>
            <w:noProof/>
            <w:webHidden/>
          </w:rPr>
          <w:fldChar w:fldCharType="begin"/>
        </w:r>
        <w:r>
          <w:rPr>
            <w:noProof/>
            <w:webHidden/>
          </w:rPr>
          <w:instrText xml:space="preserve"> PAGEREF _Toc242869222 \h </w:instrText>
        </w:r>
        <w:r>
          <w:rPr>
            <w:noProof/>
            <w:webHidden/>
          </w:rPr>
        </w:r>
        <w:r>
          <w:rPr>
            <w:noProof/>
            <w:webHidden/>
          </w:rPr>
          <w:fldChar w:fldCharType="separate"/>
        </w:r>
        <w:r>
          <w:rPr>
            <w:noProof/>
            <w:webHidden/>
          </w:rPr>
          <w:t>16</w:t>
        </w:r>
        <w:r>
          <w:rPr>
            <w:noProof/>
            <w:webHidden/>
          </w:rPr>
          <w:fldChar w:fldCharType="end"/>
        </w:r>
      </w:hyperlink>
    </w:p>
    <w:p w14:paraId="24908825" w14:textId="5C09B4E3"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3" w:history="1">
        <w:r w:rsidRPr="007939E8">
          <w:rPr>
            <w:rStyle w:val="Hyperlink"/>
            <w:noProof/>
          </w:rPr>
          <w:t>6.1 Method</w:t>
        </w:r>
        <w:r>
          <w:rPr>
            <w:noProof/>
            <w:webHidden/>
          </w:rPr>
          <w:tab/>
        </w:r>
        <w:r>
          <w:rPr>
            <w:noProof/>
            <w:webHidden/>
          </w:rPr>
          <w:fldChar w:fldCharType="begin"/>
        </w:r>
        <w:r>
          <w:rPr>
            <w:noProof/>
            <w:webHidden/>
          </w:rPr>
          <w:instrText xml:space="preserve"> PAGEREF _Toc242869223 \h </w:instrText>
        </w:r>
        <w:r>
          <w:rPr>
            <w:noProof/>
            <w:webHidden/>
          </w:rPr>
        </w:r>
        <w:r>
          <w:rPr>
            <w:noProof/>
            <w:webHidden/>
          </w:rPr>
          <w:fldChar w:fldCharType="separate"/>
        </w:r>
        <w:r>
          <w:rPr>
            <w:noProof/>
            <w:webHidden/>
          </w:rPr>
          <w:t>16</w:t>
        </w:r>
        <w:r>
          <w:rPr>
            <w:noProof/>
            <w:webHidden/>
          </w:rPr>
          <w:fldChar w:fldCharType="end"/>
        </w:r>
      </w:hyperlink>
    </w:p>
    <w:p w14:paraId="57C3B47A" w14:textId="2D66D00A"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4" w:history="1">
        <w:r w:rsidRPr="007939E8">
          <w:rPr>
            <w:rStyle w:val="Hyperlink"/>
            <w:noProof/>
          </w:rPr>
          <w:t>6.2 Proposal risks and their status</w:t>
        </w:r>
        <w:r>
          <w:rPr>
            <w:noProof/>
            <w:webHidden/>
          </w:rPr>
          <w:tab/>
        </w:r>
        <w:r>
          <w:rPr>
            <w:noProof/>
            <w:webHidden/>
          </w:rPr>
          <w:fldChar w:fldCharType="begin"/>
        </w:r>
        <w:r>
          <w:rPr>
            <w:noProof/>
            <w:webHidden/>
          </w:rPr>
          <w:instrText xml:space="preserve"> PAGEREF _Toc242869224 \h </w:instrText>
        </w:r>
        <w:r>
          <w:rPr>
            <w:noProof/>
            <w:webHidden/>
          </w:rPr>
        </w:r>
        <w:r>
          <w:rPr>
            <w:noProof/>
            <w:webHidden/>
          </w:rPr>
          <w:fldChar w:fldCharType="separate"/>
        </w:r>
        <w:r>
          <w:rPr>
            <w:noProof/>
            <w:webHidden/>
          </w:rPr>
          <w:t>16</w:t>
        </w:r>
        <w:r>
          <w:rPr>
            <w:noProof/>
            <w:webHidden/>
          </w:rPr>
          <w:fldChar w:fldCharType="end"/>
        </w:r>
      </w:hyperlink>
    </w:p>
    <w:p w14:paraId="09EF9FA3" w14:textId="4AC0FC10"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5" w:history="1">
        <w:r w:rsidRPr="007939E8">
          <w:rPr>
            <w:rStyle w:val="Hyperlink"/>
            <w:noProof/>
          </w:rPr>
          <w:t>6.3 Risks added during the build</w:t>
        </w:r>
        <w:r>
          <w:rPr>
            <w:noProof/>
            <w:webHidden/>
          </w:rPr>
          <w:tab/>
        </w:r>
        <w:r>
          <w:rPr>
            <w:noProof/>
            <w:webHidden/>
          </w:rPr>
          <w:fldChar w:fldCharType="begin"/>
        </w:r>
        <w:r>
          <w:rPr>
            <w:noProof/>
            <w:webHidden/>
          </w:rPr>
          <w:instrText xml:space="preserve"> PAGEREF _Toc242869225 \h </w:instrText>
        </w:r>
        <w:r>
          <w:rPr>
            <w:noProof/>
            <w:webHidden/>
          </w:rPr>
        </w:r>
        <w:r>
          <w:rPr>
            <w:noProof/>
            <w:webHidden/>
          </w:rPr>
          <w:fldChar w:fldCharType="separate"/>
        </w:r>
        <w:r>
          <w:rPr>
            <w:noProof/>
            <w:webHidden/>
          </w:rPr>
          <w:t>18</w:t>
        </w:r>
        <w:r>
          <w:rPr>
            <w:noProof/>
            <w:webHidden/>
          </w:rPr>
          <w:fldChar w:fldCharType="end"/>
        </w:r>
      </w:hyperlink>
    </w:p>
    <w:p w14:paraId="48CBF898" w14:textId="65087B67"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226" w:history="1">
        <w:r w:rsidRPr="007939E8">
          <w:rPr>
            <w:rStyle w:val="Hyperlink"/>
            <w:noProof/>
          </w:rPr>
          <w:t>7 Resource Plan</w:t>
        </w:r>
        <w:r>
          <w:rPr>
            <w:noProof/>
            <w:webHidden/>
          </w:rPr>
          <w:tab/>
        </w:r>
        <w:r>
          <w:rPr>
            <w:noProof/>
            <w:webHidden/>
          </w:rPr>
          <w:fldChar w:fldCharType="begin"/>
        </w:r>
        <w:r>
          <w:rPr>
            <w:noProof/>
            <w:webHidden/>
          </w:rPr>
          <w:instrText xml:space="preserve"> PAGEREF _Toc242869226 \h </w:instrText>
        </w:r>
        <w:r>
          <w:rPr>
            <w:noProof/>
            <w:webHidden/>
          </w:rPr>
        </w:r>
        <w:r>
          <w:rPr>
            <w:noProof/>
            <w:webHidden/>
          </w:rPr>
          <w:fldChar w:fldCharType="separate"/>
        </w:r>
        <w:r>
          <w:rPr>
            <w:noProof/>
            <w:webHidden/>
          </w:rPr>
          <w:t>19</w:t>
        </w:r>
        <w:r>
          <w:rPr>
            <w:noProof/>
            <w:webHidden/>
          </w:rPr>
          <w:fldChar w:fldCharType="end"/>
        </w:r>
      </w:hyperlink>
    </w:p>
    <w:p w14:paraId="540CCAE4" w14:textId="072E59AA"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7" w:history="1">
        <w:r w:rsidRPr="007939E8">
          <w:rPr>
            <w:rStyle w:val="Hyperlink"/>
            <w:noProof/>
          </w:rPr>
          <w:t>7.1 People</w:t>
        </w:r>
        <w:r>
          <w:rPr>
            <w:noProof/>
            <w:webHidden/>
          </w:rPr>
          <w:tab/>
        </w:r>
        <w:r>
          <w:rPr>
            <w:noProof/>
            <w:webHidden/>
          </w:rPr>
          <w:fldChar w:fldCharType="begin"/>
        </w:r>
        <w:r>
          <w:rPr>
            <w:noProof/>
            <w:webHidden/>
          </w:rPr>
          <w:instrText xml:space="preserve"> PAGEREF _Toc242869227 \h </w:instrText>
        </w:r>
        <w:r>
          <w:rPr>
            <w:noProof/>
            <w:webHidden/>
          </w:rPr>
        </w:r>
        <w:r>
          <w:rPr>
            <w:noProof/>
            <w:webHidden/>
          </w:rPr>
          <w:fldChar w:fldCharType="separate"/>
        </w:r>
        <w:r>
          <w:rPr>
            <w:noProof/>
            <w:webHidden/>
          </w:rPr>
          <w:t>19</w:t>
        </w:r>
        <w:r>
          <w:rPr>
            <w:noProof/>
            <w:webHidden/>
          </w:rPr>
          <w:fldChar w:fldCharType="end"/>
        </w:r>
      </w:hyperlink>
    </w:p>
    <w:p w14:paraId="09D06758" w14:textId="639B9666"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8" w:history="1">
        <w:r w:rsidRPr="007939E8">
          <w:rPr>
            <w:rStyle w:val="Hyperlink"/>
            <w:noProof/>
          </w:rPr>
          <w:t>7.2 Hardware</w:t>
        </w:r>
        <w:r>
          <w:rPr>
            <w:noProof/>
            <w:webHidden/>
          </w:rPr>
          <w:tab/>
        </w:r>
        <w:r>
          <w:rPr>
            <w:noProof/>
            <w:webHidden/>
          </w:rPr>
          <w:fldChar w:fldCharType="begin"/>
        </w:r>
        <w:r>
          <w:rPr>
            <w:noProof/>
            <w:webHidden/>
          </w:rPr>
          <w:instrText xml:space="preserve"> PAGEREF _Toc242869228 \h </w:instrText>
        </w:r>
        <w:r>
          <w:rPr>
            <w:noProof/>
            <w:webHidden/>
          </w:rPr>
        </w:r>
        <w:r>
          <w:rPr>
            <w:noProof/>
            <w:webHidden/>
          </w:rPr>
          <w:fldChar w:fldCharType="separate"/>
        </w:r>
        <w:r>
          <w:rPr>
            <w:noProof/>
            <w:webHidden/>
          </w:rPr>
          <w:t>19</w:t>
        </w:r>
        <w:r>
          <w:rPr>
            <w:noProof/>
            <w:webHidden/>
          </w:rPr>
          <w:fldChar w:fldCharType="end"/>
        </w:r>
      </w:hyperlink>
    </w:p>
    <w:p w14:paraId="1B195EA2" w14:textId="228D527F"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29" w:history="1">
        <w:r w:rsidRPr="007939E8">
          <w:rPr>
            <w:rStyle w:val="Hyperlink"/>
            <w:noProof/>
          </w:rPr>
          <w:t>7.3 Software</w:t>
        </w:r>
        <w:r>
          <w:rPr>
            <w:noProof/>
            <w:webHidden/>
          </w:rPr>
          <w:tab/>
        </w:r>
        <w:r>
          <w:rPr>
            <w:noProof/>
            <w:webHidden/>
          </w:rPr>
          <w:fldChar w:fldCharType="begin"/>
        </w:r>
        <w:r>
          <w:rPr>
            <w:noProof/>
            <w:webHidden/>
          </w:rPr>
          <w:instrText xml:space="preserve"> PAGEREF _Toc242869229 \h </w:instrText>
        </w:r>
        <w:r>
          <w:rPr>
            <w:noProof/>
            <w:webHidden/>
          </w:rPr>
        </w:r>
        <w:r>
          <w:rPr>
            <w:noProof/>
            <w:webHidden/>
          </w:rPr>
          <w:fldChar w:fldCharType="separate"/>
        </w:r>
        <w:r>
          <w:rPr>
            <w:noProof/>
            <w:webHidden/>
          </w:rPr>
          <w:t>19</w:t>
        </w:r>
        <w:r>
          <w:rPr>
            <w:noProof/>
            <w:webHidden/>
          </w:rPr>
          <w:fldChar w:fldCharType="end"/>
        </w:r>
      </w:hyperlink>
    </w:p>
    <w:p w14:paraId="37502127" w14:textId="549873E8" w:rsidR="00587DAD" w:rsidRDefault="00587DAD">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230" w:history="1">
        <w:r w:rsidRPr="007939E8">
          <w:rPr>
            <w:rStyle w:val="Hyperlink"/>
            <w:noProof/>
          </w:rPr>
          <w:t>7.4 Accounts and external services</w:t>
        </w:r>
        <w:r>
          <w:rPr>
            <w:noProof/>
            <w:webHidden/>
          </w:rPr>
          <w:tab/>
        </w:r>
        <w:r>
          <w:rPr>
            <w:noProof/>
            <w:webHidden/>
          </w:rPr>
          <w:fldChar w:fldCharType="begin"/>
        </w:r>
        <w:r>
          <w:rPr>
            <w:noProof/>
            <w:webHidden/>
          </w:rPr>
          <w:instrText xml:space="preserve"> PAGEREF _Toc242869230 \h </w:instrText>
        </w:r>
        <w:r>
          <w:rPr>
            <w:noProof/>
            <w:webHidden/>
          </w:rPr>
        </w:r>
        <w:r>
          <w:rPr>
            <w:noProof/>
            <w:webHidden/>
          </w:rPr>
          <w:fldChar w:fldCharType="separate"/>
        </w:r>
        <w:r>
          <w:rPr>
            <w:noProof/>
            <w:webHidden/>
          </w:rPr>
          <w:t>20</w:t>
        </w:r>
        <w:r>
          <w:rPr>
            <w:noProof/>
            <w:webHidden/>
          </w:rPr>
          <w:fldChar w:fldCharType="end"/>
        </w:r>
      </w:hyperlink>
    </w:p>
    <w:p w14:paraId="1814A6C5" w14:textId="5425D404" w:rsidR="00587DAD" w:rsidRDefault="00587DAD">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231" w:history="1">
        <w:r w:rsidRPr="007939E8">
          <w:rPr>
            <w:rStyle w:val="Hyperlink"/>
            <w:noProof/>
          </w:rPr>
          <w:t>References</w:t>
        </w:r>
        <w:r>
          <w:rPr>
            <w:noProof/>
            <w:webHidden/>
          </w:rPr>
          <w:tab/>
        </w:r>
        <w:r>
          <w:rPr>
            <w:noProof/>
            <w:webHidden/>
          </w:rPr>
          <w:fldChar w:fldCharType="begin"/>
        </w:r>
        <w:r>
          <w:rPr>
            <w:noProof/>
            <w:webHidden/>
          </w:rPr>
          <w:instrText xml:space="preserve"> PAGEREF _Toc242869231 \h </w:instrText>
        </w:r>
        <w:r>
          <w:rPr>
            <w:noProof/>
            <w:webHidden/>
          </w:rPr>
        </w:r>
        <w:r>
          <w:rPr>
            <w:noProof/>
            <w:webHidden/>
          </w:rPr>
          <w:fldChar w:fldCharType="separate"/>
        </w:r>
        <w:r>
          <w:rPr>
            <w:noProof/>
            <w:webHidden/>
          </w:rPr>
          <w:t>21</w:t>
        </w:r>
        <w:r>
          <w:rPr>
            <w:noProof/>
            <w:webHidden/>
          </w:rPr>
          <w:fldChar w:fldCharType="end"/>
        </w:r>
      </w:hyperlink>
    </w:p>
    <w:p w14:paraId="1755A492" w14:textId="6B4E7F9F" w:rsidR="004C21B1" w:rsidRDefault="006E2BC8">
      <w:r>
        <w:fldChar w:fldCharType="end"/>
      </w:r>
    </w:p>
    <w:p w14:paraId="4B973D7F" w14:textId="77777777" w:rsidR="004C21B1" w:rsidRDefault="004C21B1">
      <w:pPr>
        <w:sectPr w:rsidR="004C21B1">
          <w:headerReference w:type="default" r:id="rId9"/>
          <w:footerReference w:type="default" r:id="rId10"/>
          <w:pgSz w:w="12240" w:h="15840"/>
          <w:pgMar w:top="1440" w:right="1800" w:bottom="1440" w:left="1800" w:header="720" w:footer="720" w:gutter="0"/>
          <w:pgNumType w:fmt="lowerRoman" w:start="1"/>
          <w:cols w:space="720"/>
          <w:docGrid w:linePitch="360"/>
        </w:sectPr>
      </w:pPr>
    </w:p>
    <w:p w14:paraId="041EFD6B" w14:textId="77777777" w:rsidR="004C21B1" w:rsidRDefault="006E2BC8">
      <w:pPr>
        <w:pStyle w:val="Heading1"/>
      </w:pPr>
      <w:bookmarkStart w:id="1" w:name="_Toc242869195"/>
      <w:r>
        <w:lastRenderedPageBreak/>
        <w:t>1 Introduction</w:t>
      </w:r>
      <w:bookmarkEnd w:id="1"/>
    </w:p>
    <w:p w14:paraId="33ECA1E7" w14:textId="77777777" w:rsidR="004C21B1" w:rsidRDefault="006E2BC8">
      <w:pPr>
        <w:pStyle w:val="Heading2"/>
      </w:pPr>
      <w:bookmarkStart w:id="2" w:name="_Toc242869196"/>
      <w:r>
        <w:t>1.1 Purpose of this document</w:t>
      </w:r>
      <w:bookmarkEnd w:id="2"/>
    </w:p>
    <w:p w14:paraId="180BDEF5" w14:textId="77777777" w:rsidR="004C21B1" w:rsidRDefault="006E2BC8">
      <w:pPr>
        <w:jc w:val="both"/>
      </w:pPr>
      <w:r>
        <w:t xml:space="preserve">This document is deliverable D2 (Work Plan and Budget) of the IS499 Senior Project </w:t>
      </w:r>
      <w:r>
        <w:rPr>
          <w:b/>
        </w:rPr>
        <w:t>Mirsad</w:t>
      </w:r>
      <w:r>
        <w:t xml:space="preserve"> (مرصاد), a runtime security gateway that sits between large language model (LLM) agents and the tools they call. Mirsad checks every tool call against a declarative YAML policy, tracks where data came from (taint tracking), scans tool results for injected instructions in Arabic and English, asks a human to approve high-risk actions through an installable mobile web app, and records every decision in a tamper-evident audit log.</w:t>
      </w:r>
    </w:p>
    <w:p w14:paraId="1A750DC9" w14:textId="77777777" w:rsidR="004C21B1" w:rsidRDefault="006E2BC8">
      <w:pPr>
        <w:jc w:val="both"/>
      </w:pPr>
      <w:r>
        <w:t>D2 explains how the five-member team divides, schedules, resources and funds this work across Senior Project I (Fall 2026) and Senior Project II (Spring 2027). It revises the plan and budget submitted with the Senior Project Agreement and Proposal (SPAP) and records the status of each project risk on 11 October 2026.</w:t>
      </w:r>
    </w:p>
    <w:p w14:paraId="179E9504" w14:textId="77777777" w:rsidR="004C21B1" w:rsidRDefault="006E2BC8">
      <w:pPr>
        <w:pStyle w:val="Heading2"/>
      </w:pPr>
      <w:bookmarkStart w:id="3" w:name="_Toc242869197"/>
      <w:r>
        <w:t>1.2 Sources and how the plan is kept current</w:t>
      </w:r>
      <w:bookmarkEnd w:id="3"/>
    </w:p>
    <w:p w14:paraId="39C76863" w14:textId="77777777" w:rsidR="004C21B1" w:rsidRDefault="006E2BC8">
      <w:pPr>
        <w:jc w:val="both"/>
      </w:pPr>
      <w:r>
        <w:t xml:space="preserve">The plan is kept as data rather than prose. Phases, work packages, owners, dates and milestones are defined once in </w:t>
      </w:r>
      <w:r>
        <w:rPr>
          <w:rFonts w:ascii="Consolas" w:hAnsi="Consolas"/>
          <w:color w:val="1F2937"/>
          <w:sz w:val="19"/>
        </w:rPr>
        <w:t>docs/pm/plan.yaml</w:t>
      </w:r>
      <w:r>
        <w:t xml:space="preserve">. The Gantt chart is generated from that file by </w:t>
      </w:r>
      <w:r>
        <w:rPr>
          <w:rFonts w:ascii="Consolas" w:hAnsi="Consolas"/>
          <w:color w:val="1F2937"/>
          <w:sz w:val="19"/>
        </w:rPr>
        <w:t>scripts/make_pm_figures.py</w:t>
      </w:r>
      <w:r>
        <w:t xml:space="preserve">, and the work breakdown, milestone and weekly tables in this document use the same data. Every price in Section 5 was read from the vendor's own page on 11 October 2026 and is cited. Every measured value in the risk register is read from </w:t>
      </w:r>
      <w:r>
        <w:rPr>
          <w:rFonts w:ascii="Consolas" w:hAnsi="Consolas"/>
          <w:color w:val="1F2937"/>
          <w:sz w:val="19"/>
        </w:rPr>
        <w:t>reports/results_summary.json</w:t>
      </w:r>
      <w:r>
        <w:t xml:space="preserve"> when the document is built, so the text cannot drift from the evidence.</w:t>
      </w:r>
    </w:p>
    <w:p w14:paraId="31FC5EB4" w14:textId="77777777" w:rsidR="004C21B1" w:rsidRDefault="006E2BC8">
      <w:pPr>
        <w:jc w:val="both"/>
      </w:pPr>
      <w:r>
        <w:t>The team works in two-week Scrum sprints [1]</w:t>
      </w:r>
      <w:r>
        <w:t>, with a product backlog, a sprint review in the bi-weekly supervisor meeting and a retrospective at the end of each sprint. Security work (threat modelling, code review, static analysis, dependency scanning and security tests) is part of every sprint. The public interfaces between workstreams are fixed in an engineering contract (</w:t>
      </w:r>
      <w:r>
        <w:rPr>
          <w:rFonts w:ascii="Consolas" w:hAnsi="Consolas"/>
          <w:color w:val="1F2937"/>
          <w:sz w:val="19"/>
        </w:rPr>
        <w:t>docs/dev/BUILD_SPEC.md</w:t>
      </w:r>
      <w:r>
        <w:t>) so that the five workstreams can proceed in parallel.</w:t>
      </w:r>
    </w:p>
    <w:p w14:paraId="39C9F6D5" w14:textId="77777777" w:rsidR="004C21B1" w:rsidRDefault="006E2BC8">
      <w:pPr>
        <w:pStyle w:val="TableCaption"/>
        <w:keepNext/>
      </w:pPr>
      <w:r>
        <w:t>Table 1: Planning baseline</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160"/>
        <w:gridCol w:w="6480"/>
      </w:tblGrid>
      <w:tr w:rsidR="004C21B1" w14:paraId="07EC2B45" w14:textId="77777777">
        <w:trPr>
          <w:tblHeader/>
          <w:jc w:val="center"/>
        </w:trPr>
        <w:tc>
          <w:tcPr>
            <w:tcW w:w="2160" w:type="dxa"/>
            <w:shd w:val="clear" w:color="auto" w:fill="1F3864"/>
          </w:tcPr>
          <w:p w14:paraId="140F223F" w14:textId="77777777" w:rsidR="004C21B1" w:rsidRDefault="006E2BC8">
            <w:pPr>
              <w:pStyle w:val="TableText"/>
            </w:pPr>
            <w:r>
              <w:rPr>
                <w:b/>
                <w:color w:val="FFFFFF"/>
              </w:rPr>
              <w:t>Item</w:t>
            </w:r>
          </w:p>
        </w:tc>
        <w:tc>
          <w:tcPr>
            <w:tcW w:w="6480" w:type="dxa"/>
            <w:shd w:val="clear" w:color="auto" w:fill="1F3864"/>
          </w:tcPr>
          <w:p w14:paraId="23A18EB3" w14:textId="77777777" w:rsidR="004C21B1" w:rsidRDefault="006E2BC8">
            <w:pPr>
              <w:pStyle w:val="TableText"/>
            </w:pPr>
            <w:r>
              <w:rPr>
                <w:b/>
                <w:color w:val="FFFFFF"/>
              </w:rPr>
              <w:t>Value</w:t>
            </w:r>
          </w:p>
        </w:tc>
      </w:tr>
      <w:tr w:rsidR="004C21B1" w14:paraId="081B4A12" w14:textId="77777777">
        <w:trPr>
          <w:jc w:val="center"/>
        </w:trPr>
        <w:tc>
          <w:tcPr>
            <w:tcW w:w="2160" w:type="dxa"/>
          </w:tcPr>
          <w:p w14:paraId="0A449910" w14:textId="77777777" w:rsidR="004C21B1" w:rsidRDefault="006E2BC8">
            <w:pPr>
              <w:pStyle w:val="TableText"/>
            </w:pPr>
            <w:r>
              <w:t>Duration</w:t>
            </w:r>
          </w:p>
        </w:tc>
        <w:tc>
          <w:tcPr>
            <w:tcW w:w="6480" w:type="dxa"/>
          </w:tcPr>
          <w:p w14:paraId="04B0A7A0" w14:textId="77777777" w:rsidR="004C21B1" w:rsidRDefault="006E2BC8">
            <w:pPr>
              <w:pStyle w:val="TableText"/>
            </w:pPr>
            <w:r>
              <w:t>1 September 2026 to 20 May 2027, with a winter break from 25 December 2026 to 9 January 2027</w:t>
            </w:r>
          </w:p>
        </w:tc>
      </w:tr>
      <w:tr w:rsidR="004C21B1" w14:paraId="1B077F46" w14:textId="77777777">
        <w:trPr>
          <w:jc w:val="center"/>
        </w:trPr>
        <w:tc>
          <w:tcPr>
            <w:tcW w:w="2160" w:type="dxa"/>
            <w:shd w:val="clear" w:color="auto" w:fill="EEF3F8"/>
          </w:tcPr>
          <w:p w14:paraId="19F536B6" w14:textId="77777777" w:rsidR="004C21B1" w:rsidRDefault="006E2BC8">
            <w:pPr>
              <w:pStyle w:val="TableText"/>
            </w:pPr>
            <w:r>
              <w:t>Structure</w:t>
            </w:r>
          </w:p>
        </w:tc>
        <w:tc>
          <w:tcPr>
            <w:tcW w:w="6480" w:type="dxa"/>
            <w:shd w:val="clear" w:color="auto" w:fill="EEF3F8"/>
          </w:tcPr>
          <w:p w14:paraId="6F4090FF" w14:textId="77777777" w:rsidR="004C21B1" w:rsidRDefault="006E2BC8">
            <w:pPr>
              <w:pStyle w:val="TableText"/>
            </w:pPr>
            <w:r>
              <w:t>7 phases, 26 work packages, 17 sprints, 7 milestones (M1–M7)</w:t>
            </w:r>
          </w:p>
        </w:tc>
      </w:tr>
      <w:tr w:rsidR="004C21B1" w14:paraId="28C43152" w14:textId="77777777">
        <w:trPr>
          <w:jc w:val="center"/>
        </w:trPr>
        <w:tc>
          <w:tcPr>
            <w:tcW w:w="2160" w:type="dxa"/>
          </w:tcPr>
          <w:p w14:paraId="09AA64D8" w14:textId="77777777" w:rsidR="004C21B1" w:rsidRDefault="006E2BC8">
            <w:pPr>
              <w:pStyle w:val="TableText"/>
            </w:pPr>
            <w:r>
              <w:t>Team</w:t>
            </w:r>
          </w:p>
        </w:tc>
        <w:tc>
          <w:tcPr>
            <w:tcW w:w="6480" w:type="dxa"/>
          </w:tcPr>
          <w:p w14:paraId="68EB5FB9" w14:textId="77777777" w:rsidR="004C21B1" w:rsidRDefault="006E2BC8">
            <w:pPr>
              <w:pStyle w:val="TableText"/>
            </w:pPr>
            <w:r>
              <w:t>5 students (2 Software Engineering, 3 Information Systems – Cybersecurity); supervisor Dr. Omaia Al-Omari</w:t>
            </w:r>
          </w:p>
        </w:tc>
      </w:tr>
      <w:tr w:rsidR="004C21B1" w14:paraId="3FA113A4" w14:textId="77777777">
        <w:trPr>
          <w:jc w:val="center"/>
        </w:trPr>
        <w:tc>
          <w:tcPr>
            <w:tcW w:w="2160" w:type="dxa"/>
            <w:shd w:val="clear" w:color="auto" w:fill="EEF3F8"/>
          </w:tcPr>
          <w:p w14:paraId="09A4ECF6" w14:textId="77777777" w:rsidR="004C21B1" w:rsidRDefault="006E2BC8">
            <w:pPr>
              <w:pStyle w:val="TableText"/>
            </w:pPr>
            <w:r>
              <w:t>Budget</w:t>
            </w:r>
          </w:p>
        </w:tc>
        <w:tc>
          <w:tcPr>
            <w:tcW w:w="6480" w:type="dxa"/>
            <w:shd w:val="clear" w:color="auto" w:fill="EEF3F8"/>
          </w:tcPr>
          <w:p w14:paraId="17234880" w14:textId="77777777" w:rsidR="004C21B1" w:rsidRDefault="006E2BC8">
            <w:pPr>
              <w:pStyle w:val="TableText"/>
            </w:pPr>
            <w:r>
              <w:t>1,185 SAR revised (SPAP: 1,660 SAR), with a documented zero-cost fallback</w:t>
            </w:r>
          </w:p>
        </w:tc>
      </w:tr>
      <w:tr w:rsidR="004C21B1" w14:paraId="7EA027A3" w14:textId="77777777">
        <w:trPr>
          <w:jc w:val="center"/>
        </w:trPr>
        <w:tc>
          <w:tcPr>
            <w:tcW w:w="2160" w:type="dxa"/>
          </w:tcPr>
          <w:p w14:paraId="217B5CD0" w14:textId="77777777" w:rsidR="004C21B1" w:rsidRDefault="006E2BC8">
            <w:pPr>
              <w:pStyle w:val="TableText"/>
            </w:pPr>
            <w:r>
              <w:lastRenderedPageBreak/>
              <w:t>Plan sources</w:t>
            </w:r>
          </w:p>
        </w:tc>
        <w:tc>
          <w:tcPr>
            <w:tcW w:w="6480" w:type="dxa"/>
          </w:tcPr>
          <w:p w14:paraId="14A45010" w14:textId="77777777" w:rsidR="004C21B1" w:rsidRDefault="006E2BC8">
            <w:pPr>
              <w:pStyle w:val="TableText"/>
            </w:pPr>
            <w:r>
              <w:rPr>
                <w:rFonts w:ascii="Consolas" w:hAnsi="Consolas"/>
                <w:color w:val="1F2937"/>
                <w:sz w:val="17"/>
              </w:rPr>
              <w:t>docs/pm/plan.yaml</w:t>
            </w:r>
            <w:r>
              <w:t xml:space="preserve"> (schedule and owners), </w:t>
            </w:r>
            <w:r>
              <w:rPr>
                <w:rFonts w:ascii="Consolas" w:hAnsi="Consolas"/>
                <w:color w:val="1F2937"/>
                <w:sz w:val="17"/>
              </w:rPr>
              <w:t>docs/research/budget-evidence.md</w:t>
            </w:r>
            <w:r>
              <w:t xml:space="preserve"> (prices)</w:t>
            </w:r>
          </w:p>
        </w:tc>
      </w:tr>
    </w:tbl>
    <w:p w14:paraId="611D9066" w14:textId="77777777" w:rsidR="004C21B1" w:rsidRDefault="004C21B1">
      <w:pPr>
        <w:spacing w:after="80"/>
      </w:pPr>
    </w:p>
    <w:p w14:paraId="46398061" w14:textId="77777777" w:rsidR="004C21B1" w:rsidRDefault="006E2BC8">
      <w:pPr>
        <w:pStyle w:val="Heading2"/>
      </w:pPr>
      <w:bookmarkStart w:id="4" w:name="_Toc242869198"/>
      <w:r>
        <w:t>1.3 Structure of the document</w:t>
      </w:r>
      <w:bookmarkEnd w:id="4"/>
    </w:p>
    <w:p w14:paraId="26FEF596" w14:textId="77777777" w:rsidR="004C21B1" w:rsidRDefault="006E2BC8">
      <w:pPr>
        <w:jc w:val="both"/>
      </w:pPr>
      <w:r>
        <w:t>Section 2 breaks the work into work packages with owners and outputs. Section 3 gives the schedule, milestones, sprint plan and critical path. Section 4 maps the 15-week IS499 calendar and deliverables D1–D6 to the team plan. Section 5 presents the original and revised budgets with their price evidence and a zero-cost fallback. Section 6 is the risk register, and Section 7 lists the people, hardware, software and accounts the project needs.</w:t>
      </w:r>
    </w:p>
    <w:p w14:paraId="1E2047FF" w14:textId="77777777" w:rsidR="004C21B1" w:rsidRDefault="006E2BC8">
      <w:pPr>
        <w:pStyle w:val="Heading1"/>
        <w:pageBreakBefore/>
      </w:pPr>
      <w:bookmarkStart w:id="5" w:name="_Toc242869199"/>
      <w:r>
        <w:lastRenderedPageBreak/>
        <w:t>2 Work Breakdown Structure</w:t>
      </w:r>
      <w:bookmarkEnd w:id="5"/>
    </w:p>
    <w:p w14:paraId="5776C692" w14:textId="77777777" w:rsidR="004C21B1" w:rsidRDefault="006E2BC8">
      <w:pPr>
        <w:pStyle w:val="Heading2"/>
      </w:pPr>
      <w:bookmarkStart w:id="6" w:name="_Toc242869200"/>
      <w:r>
        <w:t>2.1 Work packages</w:t>
      </w:r>
      <w:bookmarkEnd w:id="6"/>
    </w:p>
    <w:p w14:paraId="02ACAD14" w14:textId="77777777" w:rsidR="004C21B1" w:rsidRDefault="006E2BC8">
      <w:pPr>
        <w:jc w:val="both"/>
      </w:pPr>
      <w:r>
        <w:t>The project is decomposed into seven phases (level 1) and 26 work packages (level 2). Table 2 lists each work package with its owner, planned dates and main output. Owners are abbreviated as BS (Bader Alshuraie), AO (Abdullah Naif Abdullah Al-Orabi), BY (Bader Abdullah Abbod Alyamini), MA (Mohammed Yasser Alanssari) and AB (Abdulmalik bin Saedan); ALL means the whole team. Project management (WBS 0) is a level-of-effort activity that runs for the whole project and is therefore not drawn in the Gantt chart.</w:t>
      </w:r>
    </w:p>
    <w:p w14:paraId="35788A2B" w14:textId="77777777" w:rsidR="004C21B1" w:rsidRDefault="006E2BC8">
      <w:pPr>
        <w:jc w:val="both"/>
      </w:pPr>
      <w:r>
        <w:t xml:space="preserve">A work package is complete when its output has been reviewed by a second team member, its automated tests pass, and its documentation under </w:t>
      </w:r>
      <w:r>
        <w:rPr>
          <w:rFonts w:ascii="Consolas" w:hAnsi="Consolas"/>
          <w:color w:val="1F2937"/>
          <w:sz w:val="19"/>
        </w:rPr>
        <w:t>docs/</w:t>
      </w:r>
      <w:r>
        <w:t xml:space="preserve"> is up to date.</w:t>
      </w:r>
    </w:p>
    <w:p w14:paraId="6C596C69" w14:textId="77777777" w:rsidR="004C21B1" w:rsidRDefault="006E2BC8">
      <w:pPr>
        <w:pStyle w:val="TableCaption"/>
        <w:keepNext/>
      </w:pPr>
      <w:r>
        <w:t>Table 2: Work breakdown structure</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679"/>
        <w:gridCol w:w="2592"/>
        <w:gridCol w:w="926"/>
        <w:gridCol w:w="1543"/>
        <w:gridCol w:w="2901"/>
      </w:tblGrid>
      <w:tr w:rsidR="004C21B1" w14:paraId="6DED2A40" w14:textId="77777777">
        <w:trPr>
          <w:tblHeader/>
          <w:jc w:val="center"/>
        </w:trPr>
        <w:tc>
          <w:tcPr>
            <w:tcW w:w="679" w:type="dxa"/>
            <w:shd w:val="clear" w:color="auto" w:fill="1F3864"/>
          </w:tcPr>
          <w:p w14:paraId="3DA0F25A" w14:textId="77777777" w:rsidR="004C21B1" w:rsidRDefault="006E2BC8">
            <w:pPr>
              <w:pStyle w:val="TableText"/>
            </w:pPr>
            <w:r>
              <w:rPr>
                <w:b/>
                <w:color w:val="FFFFFF"/>
              </w:rPr>
              <w:t>WBS</w:t>
            </w:r>
          </w:p>
        </w:tc>
        <w:tc>
          <w:tcPr>
            <w:tcW w:w="2592" w:type="dxa"/>
            <w:shd w:val="clear" w:color="auto" w:fill="1F3864"/>
          </w:tcPr>
          <w:p w14:paraId="627E4A6C" w14:textId="77777777" w:rsidR="004C21B1" w:rsidRDefault="006E2BC8">
            <w:pPr>
              <w:pStyle w:val="TableText"/>
            </w:pPr>
            <w:r>
              <w:rPr>
                <w:b/>
                <w:color w:val="FFFFFF"/>
              </w:rPr>
              <w:t>Work package</w:t>
            </w:r>
          </w:p>
        </w:tc>
        <w:tc>
          <w:tcPr>
            <w:tcW w:w="926" w:type="dxa"/>
            <w:shd w:val="clear" w:color="auto" w:fill="1F3864"/>
          </w:tcPr>
          <w:p w14:paraId="21FA085F" w14:textId="77777777" w:rsidR="004C21B1" w:rsidRDefault="006E2BC8">
            <w:pPr>
              <w:pStyle w:val="TableText"/>
            </w:pPr>
            <w:r>
              <w:rPr>
                <w:b/>
                <w:color w:val="FFFFFF"/>
              </w:rPr>
              <w:t>Owner</w:t>
            </w:r>
          </w:p>
        </w:tc>
        <w:tc>
          <w:tcPr>
            <w:tcW w:w="1543" w:type="dxa"/>
            <w:shd w:val="clear" w:color="auto" w:fill="1F3864"/>
          </w:tcPr>
          <w:p w14:paraId="101FF703" w14:textId="77777777" w:rsidR="004C21B1" w:rsidRDefault="006E2BC8">
            <w:pPr>
              <w:pStyle w:val="TableText"/>
            </w:pPr>
            <w:r>
              <w:rPr>
                <w:b/>
                <w:color w:val="FFFFFF"/>
              </w:rPr>
              <w:t>Planned dates</w:t>
            </w:r>
          </w:p>
        </w:tc>
        <w:tc>
          <w:tcPr>
            <w:tcW w:w="2901" w:type="dxa"/>
            <w:shd w:val="clear" w:color="auto" w:fill="1F3864"/>
          </w:tcPr>
          <w:p w14:paraId="3553E10B" w14:textId="77777777" w:rsidR="004C21B1" w:rsidRDefault="006E2BC8">
            <w:pPr>
              <w:pStyle w:val="TableText"/>
            </w:pPr>
            <w:r>
              <w:rPr>
                <w:b/>
                <w:color w:val="FFFFFF"/>
              </w:rPr>
              <w:t>Main output</w:t>
            </w:r>
          </w:p>
        </w:tc>
      </w:tr>
      <w:tr w:rsidR="004C21B1" w14:paraId="107FB2D8" w14:textId="77777777">
        <w:trPr>
          <w:jc w:val="center"/>
        </w:trPr>
        <w:tc>
          <w:tcPr>
            <w:tcW w:w="679" w:type="dxa"/>
          </w:tcPr>
          <w:p w14:paraId="3E7ACF7D" w14:textId="77777777" w:rsidR="004C21B1" w:rsidRDefault="006E2BC8">
            <w:pPr>
              <w:pStyle w:val="TableText"/>
            </w:pPr>
            <w:r>
              <w:rPr>
                <w:b/>
              </w:rPr>
              <w:t>0</w:t>
            </w:r>
          </w:p>
        </w:tc>
        <w:tc>
          <w:tcPr>
            <w:tcW w:w="2592" w:type="dxa"/>
          </w:tcPr>
          <w:p w14:paraId="0876BA04" w14:textId="77777777" w:rsidR="004C21B1" w:rsidRDefault="006E2BC8">
            <w:pPr>
              <w:pStyle w:val="TableText"/>
            </w:pPr>
            <w:r>
              <w:rPr>
                <w:b/>
              </w:rPr>
              <w:t>Project management</w:t>
            </w:r>
          </w:p>
        </w:tc>
        <w:tc>
          <w:tcPr>
            <w:tcW w:w="926" w:type="dxa"/>
          </w:tcPr>
          <w:p w14:paraId="4DCAE97E" w14:textId="77777777" w:rsidR="004C21B1" w:rsidRDefault="006E2BC8">
            <w:pPr>
              <w:pStyle w:val="TableText"/>
            </w:pPr>
            <w:r>
              <w:t>AB</w:t>
            </w:r>
          </w:p>
        </w:tc>
        <w:tc>
          <w:tcPr>
            <w:tcW w:w="1543" w:type="dxa"/>
          </w:tcPr>
          <w:p w14:paraId="7C6C6FE5" w14:textId="77777777" w:rsidR="004C21B1" w:rsidRDefault="006E2BC8">
            <w:pPr>
              <w:pStyle w:val="TableText"/>
            </w:pPr>
            <w:r>
              <w:t>1 Sep 2026 – 20 May 2027</w:t>
            </w:r>
          </w:p>
        </w:tc>
        <w:tc>
          <w:tcPr>
            <w:tcW w:w="2901" w:type="dxa"/>
          </w:tcPr>
          <w:p w14:paraId="670D9E53" w14:textId="77777777" w:rsidR="004C21B1" w:rsidRDefault="006E2BC8">
            <w:pPr>
              <w:pStyle w:val="TableText"/>
            </w:pPr>
            <w:r>
              <w:t>Sprint plans, risk register, budget log, progress reporting to the supervisor</w:t>
            </w:r>
          </w:p>
        </w:tc>
      </w:tr>
      <w:tr w:rsidR="004C21B1" w14:paraId="23541DEC" w14:textId="77777777">
        <w:trPr>
          <w:jc w:val="center"/>
        </w:trPr>
        <w:tc>
          <w:tcPr>
            <w:tcW w:w="679" w:type="dxa"/>
            <w:shd w:val="clear" w:color="auto" w:fill="EEF3F8"/>
          </w:tcPr>
          <w:p w14:paraId="0DFCB009" w14:textId="77777777" w:rsidR="004C21B1" w:rsidRDefault="006E2BC8">
            <w:pPr>
              <w:pStyle w:val="TableText"/>
            </w:pPr>
            <w:r>
              <w:rPr>
                <w:b/>
              </w:rPr>
              <w:t>1</w:t>
            </w:r>
          </w:p>
        </w:tc>
        <w:tc>
          <w:tcPr>
            <w:tcW w:w="2592" w:type="dxa"/>
            <w:shd w:val="clear" w:color="auto" w:fill="EEF3F8"/>
          </w:tcPr>
          <w:p w14:paraId="31F9F926" w14:textId="77777777" w:rsidR="004C21B1" w:rsidRDefault="006E2BC8">
            <w:pPr>
              <w:pStyle w:val="TableText"/>
            </w:pPr>
            <w:r>
              <w:rPr>
                <w:b/>
              </w:rPr>
              <w:t>Investigation and requirements</w:t>
            </w:r>
          </w:p>
        </w:tc>
        <w:tc>
          <w:tcPr>
            <w:tcW w:w="926" w:type="dxa"/>
            <w:shd w:val="clear" w:color="auto" w:fill="EEF3F8"/>
          </w:tcPr>
          <w:p w14:paraId="5DD80344" w14:textId="77777777" w:rsidR="004C21B1" w:rsidRDefault="004C21B1">
            <w:pPr>
              <w:pStyle w:val="TableText"/>
            </w:pPr>
          </w:p>
        </w:tc>
        <w:tc>
          <w:tcPr>
            <w:tcW w:w="1543" w:type="dxa"/>
            <w:shd w:val="clear" w:color="auto" w:fill="EEF3F8"/>
          </w:tcPr>
          <w:p w14:paraId="43022716" w14:textId="77777777" w:rsidR="004C21B1" w:rsidRDefault="006E2BC8">
            <w:pPr>
              <w:pStyle w:val="TableText"/>
            </w:pPr>
            <w:r>
              <w:t>1 Sep – 25 Oct 2026</w:t>
            </w:r>
          </w:p>
        </w:tc>
        <w:tc>
          <w:tcPr>
            <w:tcW w:w="2901" w:type="dxa"/>
            <w:shd w:val="clear" w:color="auto" w:fill="EEF3F8"/>
          </w:tcPr>
          <w:p w14:paraId="44A25999" w14:textId="77777777" w:rsidR="004C21B1" w:rsidRDefault="004C21B1">
            <w:pPr>
              <w:pStyle w:val="TableText"/>
            </w:pPr>
          </w:p>
        </w:tc>
      </w:tr>
      <w:tr w:rsidR="004C21B1" w14:paraId="6B28E215" w14:textId="77777777">
        <w:trPr>
          <w:jc w:val="center"/>
        </w:trPr>
        <w:tc>
          <w:tcPr>
            <w:tcW w:w="679" w:type="dxa"/>
          </w:tcPr>
          <w:p w14:paraId="6D0CAA51" w14:textId="77777777" w:rsidR="004C21B1" w:rsidRDefault="006E2BC8">
            <w:pPr>
              <w:pStyle w:val="TableText"/>
            </w:pPr>
            <w:r>
              <w:t>T1.1</w:t>
            </w:r>
          </w:p>
        </w:tc>
        <w:tc>
          <w:tcPr>
            <w:tcW w:w="2592" w:type="dxa"/>
          </w:tcPr>
          <w:p w14:paraId="19EEDF7D" w14:textId="77777777" w:rsidR="004C21B1" w:rsidRDefault="006E2BC8">
            <w:pPr>
              <w:pStyle w:val="TableText"/>
            </w:pPr>
            <w:r>
              <w:t>Literature review and related products</w:t>
            </w:r>
          </w:p>
        </w:tc>
        <w:tc>
          <w:tcPr>
            <w:tcW w:w="926" w:type="dxa"/>
          </w:tcPr>
          <w:p w14:paraId="7C006DD6" w14:textId="77777777" w:rsidR="004C21B1" w:rsidRDefault="006E2BC8">
            <w:pPr>
              <w:pStyle w:val="TableText"/>
            </w:pPr>
            <w:r>
              <w:t>ALL</w:t>
            </w:r>
          </w:p>
        </w:tc>
        <w:tc>
          <w:tcPr>
            <w:tcW w:w="1543" w:type="dxa"/>
          </w:tcPr>
          <w:p w14:paraId="3782AA1F" w14:textId="77777777" w:rsidR="004C21B1" w:rsidRDefault="006E2BC8">
            <w:pPr>
              <w:pStyle w:val="TableText"/>
            </w:pPr>
            <w:r>
              <w:t>1 Sep – 30 Sep 2026</w:t>
            </w:r>
          </w:p>
        </w:tc>
        <w:tc>
          <w:tcPr>
            <w:tcW w:w="2901" w:type="dxa"/>
          </w:tcPr>
          <w:p w14:paraId="2AC53903" w14:textId="77777777" w:rsidR="004C21B1" w:rsidRDefault="006E2BC8">
            <w:pPr>
              <w:pStyle w:val="TableText"/>
            </w:pPr>
            <w:r>
              <w:t xml:space="preserve">Literature review; research notes in </w:t>
            </w:r>
            <w:r>
              <w:rPr>
                <w:rFonts w:ascii="Consolas" w:hAnsi="Consolas"/>
                <w:color w:val="1F2937"/>
                <w:sz w:val="17"/>
              </w:rPr>
              <w:t>docs/research/</w:t>
            </w:r>
          </w:p>
        </w:tc>
      </w:tr>
      <w:tr w:rsidR="004C21B1" w14:paraId="4E396E36" w14:textId="77777777">
        <w:trPr>
          <w:jc w:val="center"/>
        </w:trPr>
        <w:tc>
          <w:tcPr>
            <w:tcW w:w="679" w:type="dxa"/>
            <w:shd w:val="clear" w:color="auto" w:fill="EEF3F8"/>
          </w:tcPr>
          <w:p w14:paraId="1A763019" w14:textId="77777777" w:rsidR="004C21B1" w:rsidRDefault="006E2BC8">
            <w:pPr>
              <w:pStyle w:val="TableText"/>
            </w:pPr>
            <w:r>
              <w:t>T1.2</w:t>
            </w:r>
          </w:p>
        </w:tc>
        <w:tc>
          <w:tcPr>
            <w:tcW w:w="2592" w:type="dxa"/>
            <w:shd w:val="clear" w:color="auto" w:fill="EEF3F8"/>
          </w:tcPr>
          <w:p w14:paraId="431FFB49" w14:textId="77777777" w:rsidR="004C21B1" w:rsidRDefault="006E2BC8">
            <w:pPr>
              <w:pStyle w:val="TableText"/>
            </w:pPr>
            <w:r>
              <w:t>Threat model (STRIDE) and attack taxonomy</w:t>
            </w:r>
          </w:p>
        </w:tc>
        <w:tc>
          <w:tcPr>
            <w:tcW w:w="926" w:type="dxa"/>
            <w:shd w:val="clear" w:color="auto" w:fill="EEF3F8"/>
          </w:tcPr>
          <w:p w14:paraId="3CF7EEF2" w14:textId="77777777" w:rsidR="004C21B1" w:rsidRDefault="006E2BC8">
            <w:pPr>
              <w:pStyle w:val="TableText"/>
            </w:pPr>
            <w:r>
              <w:t>BY, AB</w:t>
            </w:r>
          </w:p>
        </w:tc>
        <w:tc>
          <w:tcPr>
            <w:tcW w:w="1543" w:type="dxa"/>
            <w:shd w:val="clear" w:color="auto" w:fill="EEF3F8"/>
          </w:tcPr>
          <w:p w14:paraId="0E968213" w14:textId="77777777" w:rsidR="004C21B1" w:rsidRDefault="006E2BC8">
            <w:pPr>
              <w:pStyle w:val="TableText"/>
            </w:pPr>
            <w:r>
              <w:t>14 Sep – 8 Oct 2026</w:t>
            </w:r>
          </w:p>
        </w:tc>
        <w:tc>
          <w:tcPr>
            <w:tcW w:w="2901" w:type="dxa"/>
            <w:shd w:val="clear" w:color="auto" w:fill="EEF3F8"/>
          </w:tcPr>
          <w:p w14:paraId="3F08C34E" w14:textId="77777777" w:rsidR="004C21B1" w:rsidRDefault="006E2BC8">
            <w:pPr>
              <w:pStyle w:val="TableText"/>
            </w:pPr>
            <w:r>
              <w:t>Threat model and data-flow diagrams; abstract attack categories</w:t>
            </w:r>
          </w:p>
        </w:tc>
      </w:tr>
      <w:tr w:rsidR="004C21B1" w14:paraId="6EDDB083" w14:textId="77777777">
        <w:trPr>
          <w:jc w:val="center"/>
        </w:trPr>
        <w:tc>
          <w:tcPr>
            <w:tcW w:w="679" w:type="dxa"/>
          </w:tcPr>
          <w:p w14:paraId="0C45F685" w14:textId="77777777" w:rsidR="004C21B1" w:rsidRDefault="006E2BC8">
            <w:pPr>
              <w:pStyle w:val="TableText"/>
            </w:pPr>
            <w:r>
              <w:t>T1.3</w:t>
            </w:r>
          </w:p>
        </w:tc>
        <w:tc>
          <w:tcPr>
            <w:tcW w:w="2592" w:type="dxa"/>
          </w:tcPr>
          <w:p w14:paraId="730F0B2E" w14:textId="77777777" w:rsidR="004C21B1" w:rsidRDefault="006E2BC8">
            <w:pPr>
              <w:pStyle w:val="TableText"/>
            </w:pPr>
            <w:r>
              <w:t>Requirements analysis and SRS (D3)</w:t>
            </w:r>
          </w:p>
        </w:tc>
        <w:tc>
          <w:tcPr>
            <w:tcW w:w="926" w:type="dxa"/>
          </w:tcPr>
          <w:p w14:paraId="232CCCC3" w14:textId="77777777" w:rsidR="004C21B1" w:rsidRDefault="006E2BC8">
            <w:pPr>
              <w:pStyle w:val="TableText"/>
            </w:pPr>
            <w:r>
              <w:t>ALL</w:t>
            </w:r>
          </w:p>
        </w:tc>
        <w:tc>
          <w:tcPr>
            <w:tcW w:w="1543" w:type="dxa"/>
          </w:tcPr>
          <w:p w14:paraId="08B821A5" w14:textId="77777777" w:rsidR="004C21B1" w:rsidRDefault="006E2BC8">
            <w:pPr>
              <w:pStyle w:val="TableText"/>
            </w:pPr>
            <w:r>
              <w:t>21 Sep – 20 Oct 2026</w:t>
            </w:r>
          </w:p>
        </w:tc>
        <w:tc>
          <w:tcPr>
            <w:tcW w:w="2901" w:type="dxa"/>
          </w:tcPr>
          <w:p w14:paraId="1AEF7163" w14:textId="77777777" w:rsidR="004C21B1" w:rsidRDefault="006E2BC8">
            <w:pPr>
              <w:pStyle w:val="TableText"/>
            </w:pPr>
            <w:r>
              <w:t>D3 SRS; requirement baseline at M1</w:t>
            </w:r>
          </w:p>
        </w:tc>
      </w:tr>
      <w:tr w:rsidR="004C21B1" w14:paraId="0E9CBF09" w14:textId="77777777">
        <w:trPr>
          <w:jc w:val="center"/>
        </w:trPr>
        <w:tc>
          <w:tcPr>
            <w:tcW w:w="679" w:type="dxa"/>
            <w:shd w:val="clear" w:color="auto" w:fill="EEF3F8"/>
          </w:tcPr>
          <w:p w14:paraId="49C991B8" w14:textId="77777777" w:rsidR="004C21B1" w:rsidRDefault="006E2BC8">
            <w:pPr>
              <w:pStyle w:val="TableText"/>
            </w:pPr>
            <w:r>
              <w:t>T1.4</w:t>
            </w:r>
          </w:p>
        </w:tc>
        <w:tc>
          <w:tcPr>
            <w:tcW w:w="2592" w:type="dxa"/>
            <w:shd w:val="clear" w:color="auto" w:fill="EEF3F8"/>
          </w:tcPr>
          <w:p w14:paraId="54E80A8C" w14:textId="77777777" w:rsidR="004C21B1" w:rsidRDefault="006E2BC8">
            <w:pPr>
              <w:pStyle w:val="TableText"/>
            </w:pPr>
            <w:r>
              <w:t>Benchmark and dataset design</w:t>
            </w:r>
          </w:p>
        </w:tc>
        <w:tc>
          <w:tcPr>
            <w:tcW w:w="926" w:type="dxa"/>
            <w:shd w:val="clear" w:color="auto" w:fill="EEF3F8"/>
          </w:tcPr>
          <w:p w14:paraId="64E97A5E" w14:textId="77777777" w:rsidR="004C21B1" w:rsidRDefault="006E2BC8">
            <w:pPr>
              <w:pStyle w:val="TableText"/>
            </w:pPr>
            <w:r>
              <w:t>AB, AO</w:t>
            </w:r>
          </w:p>
        </w:tc>
        <w:tc>
          <w:tcPr>
            <w:tcW w:w="1543" w:type="dxa"/>
            <w:shd w:val="clear" w:color="auto" w:fill="EEF3F8"/>
          </w:tcPr>
          <w:p w14:paraId="6C085C5C" w14:textId="77777777" w:rsidR="004C21B1" w:rsidRDefault="006E2BC8">
            <w:pPr>
              <w:pStyle w:val="TableText"/>
            </w:pPr>
            <w:r>
              <w:t>1 Oct – 25 Oct 2026</w:t>
            </w:r>
          </w:p>
        </w:tc>
        <w:tc>
          <w:tcPr>
            <w:tcW w:w="2901" w:type="dxa"/>
            <w:shd w:val="clear" w:color="auto" w:fill="EEF3F8"/>
          </w:tcPr>
          <w:p w14:paraId="17CC2B10" w14:textId="77777777" w:rsidR="004C21B1" w:rsidRDefault="006E2BC8">
            <w:pPr>
              <w:pStyle w:val="TableText"/>
            </w:pPr>
            <w:r>
              <w:t>Mirsad-Bench scenario schema; dataset labelling guidelines</w:t>
            </w:r>
          </w:p>
        </w:tc>
      </w:tr>
      <w:tr w:rsidR="004C21B1" w14:paraId="6A9AB55F" w14:textId="77777777">
        <w:trPr>
          <w:jc w:val="center"/>
        </w:trPr>
        <w:tc>
          <w:tcPr>
            <w:tcW w:w="679" w:type="dxa"/>
          </w:tcPr>
          <w:p w14:paraId="2E5974EB" w14:textId="77777777" w:rsidR="004C21B1" w:rsidRDefault="006E2BC8">
            <w:pPr>
              <w:pStyle w:val="TableText"/>
            </w:pPr>
            <w:r>
              <w:rPr>
                <w:b/>
              </w:rPr>
              <w:t>2</w:t>
            </w:r>
          </w:p>
        </w:tc>
        <w:tc>
          <w:tcPr>
            <w:tcW w:w="2592" w:type="dxa"/>
          </w:tcPr>
          <w:p w14:paraId="38E71B23" w14:textId="77777777" w:rsidR="004C21B1" w:rsidRDefault="006E2BC8">
            <w:pPr>
              <w:pStyle w:val="TableText"/>
            </w:pPr>
            <w:r>
              <w:rPr>
                <w:b/>
              </w:rPr>
              <w:t>Design</w:t>
            </w:r>
          </w:p>
        </w:tc>
        <w:tc>
          <w:tcPr>
            <w:tcW w:w="926" w:type="dxa"/>
          </w:tcPr>
          <w:p w14:paraId="1508D74C" w14:textId="77777777" w:rsidR="004C21B1" w:rsidRDefault="004C21B1">
            <w:pPr>
              <w:pStyle w:val="TableText"/>
            </w:pPr>
          </w:p>
        </w:tc>
        <w:tc>
          <w:tcPr>
            <w:tcW w:w="1543" w:type="dxa"/>
          </w:tcPr>
          <w:p w14:paraId="0F384053" w14:textId="77777777" w:rsidR="004C21B1" w:rsidRDefault="006E2BC8">
            <w:pPr>
              <w:pStyle w:val="TableText"/>
            </w:pPr>
            <w:r>
              <w:t>18 Oct – 15 Nov 2026</w:t>
            </w:r>
          </w:p>
        </w:tc>
        <w:tc>
          <w:tcPr>
            <w:tcW w:w="2901" w:type="dxa"/>
          </w:tcPr>
          <w:p w14:paraId="7C086F17" w14:textId="77777777" w:rsidR="004C21B1" w:rsidRDefault="004C21B1">
            <w:pPr>
              <w:pStyle w:val="TableText"/>
            </w:pPr>
          </w:p>
        </w:tc>
      </w:tr>
      <w:tr w:rsidR="004C21B1" w14:paraId="49EA0EA5" w14:textId="77777777">
        <w:trPr>
          <w:jc w:val="center"/>
        </w:trPr>
        <w:tc>
          <w:tcPr>
            <w:tcW w:w="679" w:type="dxa"/>
            <w:shd w:val="clear" w:color="auto" w:fill="EEF3F8"/>
          </w:tcPr>
          <w:p w14:paraId="4C2CECA1" w14:textId="77777777" w:rsidR="004C21B1" w:rsidRDefault="006E2BC8">
            <w:pPr>
              <w:pStyle w:val="TableText"/>
            </w:pPr>
            <w:r>
              <w:t>T2.1</w:t>
            </w:r>
          </w:p>
        </w:tc>
        <w:tc>
          <w:tcPr>
            <w:tcW w:w="2592" w:type="dxa"/>
            <w:shd w:val="clear" w:color="auto" w:fill="EEF3F8"/>
          </w:tcPr>
          <w:p w14:paraId="727EC4A3" w14:textId="77777777" w:rsidR="004C21B1" w:rsidRDefault="006E2BC8">
            <w:pPr>
              <w:pStyle w:val="TableText"/>
            </w:pPr>
            <w:r>
              <w:t>Architecture and high/low-level design (D4)</w:t>
            </w:r>
          </w:p>
        </w:tc>
        <w:tc>
          <w:tcPr>
            <w:tcW w:w="926" w:type="dxa"/>
            <w:shd w:val="clear" w:color="auto" w:fill="EEF3F8"/>
          </w:tcPr>
          <w:p w14:paraId="044A8D7D" w14:textId="77777777" w:rsidR="004C21B1" w:rsidRDefault="006E2BC8">
            <w:pPr>
              <w:pStyle w:val="TableText"/>
            </w:pPr>
            <w:r>
              <w:t>BS</w:t>
            </w:r>
          </w:p>
        </w:tc>
        <w:tc>
          <w:tcPr>
            <w:tcW w:w="1543" w:type="dxa"/>
            <w:shd w:val="clear" w:color="auto" w:fill="EEF3F8"/>
          </w:tcPr>
          <w:p w14:paraId="3B22BA05" w14:textId="77777777" w:rsidR="004C21B1" w:rsidRDefault="006E2BC8">
            <w:pPr>
              <w:pStyle w:val="TableText"/>
            </w:pPr>
            <w:r>
              <w:t>18 Oct – 12 Nov 2026</w:t>
            </w:r>
          </w:p>
        </w:tc>
        <w:tc>
          <w:tcPr>
            <w:tcW w:w="2901" w:type="dxa"/>
            <w:shd w:val="clear" w:color="auto" w:fill="EEF3F8"/>
          </w:tcPr>
          <w:p w14:paraId="3E4721D7" w14:textId="77777777" w:rsidR="004C21B1" w:rsidRDefault="006E2BC8">
            <w:pPr>
              <w:pStyle w:val="TableText"/>
            </w:pPr>
            <w:r>
              <w:t>D4; engineering contract</w:t>
            </w:r>
          </w:p>
        </w:tc>
      </w:tr>
      <w:tr w:rsidR="004C21B1" w14:paraId="3F3A1D43" w14:textId="77777777">
        <w:trPr>
          <w:jc w:val="center"/>
        </w:trPr>
        <w:tc>
          <w:tcPr>
            <w:tcW w:w="679" w:type="dxa"/>
          </w:tcPr>
          <w:p w14:paraId="3340AC1B" w14:textId="77777777" w:rsidR="004C21B1" w:rsidRDefault="006E2BC8">
            <w:pPr>
              <w:pStyle w:val="TableText"/>
            </w:pPr>
            <w:r>
              <w:t>T2.2</w:t>
            </w:r>
          </w:p>
        </w:tc>
        <w:tc>
          <w:tcPr>
            <w:tcW w:w="2592" w:type="dxa"/>
          </w:tcPr>
          <w:p w14:paraId="53174B51" w14:textId="77777777" w:rsidR="004C21B1" w:rsidRDefault="006E2BC8">
            <w:pPr>
              <w:pStyle w:val="TableText"/>
            </w:pPr>
            <w:r>
              <w:t>Policy language specification</w:t>
            </w:r>
          </w:p>
        </w:tc>
        <w:tc>
          <w:tcPr>
            <w:tcW w:w="926" w:type="dxa"/>
          </w:tcPr>
          <w:p w14:paraId="3FB15584" w14:textId="77777777" w:rsidR="004C21B1" w:rsidRDefault="006E2BC8">
            <w:pPr>
              <w:pStyle w:val="TableText"/>
            </w:pPr>
            <w:r>
              <w:t>BS</w:t>
            </w:r>
          </w:p>
        </w:tc>
        <w:tc>
          <w:tcPr>
            <w:tcW w:w="1543" w:type="dxa"/>
          </w:tcPr>
          <w:p w14:paraId="112A82CC" w14:textId="77777777" w:rsidR="004C21B1" w:rsidRDefault="006E2BC8">
            <w:pPr>
              <w:pStyle w:val="TableText"/>
            </w:pPr>
            <w:r>
              <w:t>20 Oct – 10 Nov 2026</w:t>
            </w:r>
          </w:p>
        </w:tc>
        <w:tc>
          <w:tcPr>
            <w:tcW w:w="2901" w:type="dxa"/>
          </w:tcPr>
          <w:p w14:paraId="26E8776B" w14:textId="77777777" w:rsidR="004C21B1" w:rsidRDefault="006E2BC8">
            <w:pPr>
              <w:pStyle w:val="TableText"/>
            </w:pPr>
            <w:r>
              <w:t>YAML policy schema version 1 (</w:t>
            </w:r>
            <w:r>
              <w:rPr>
                <w:rFonts w:ascii="Consolas" w:hAnsi="Consolas"/>
                <w:color w:val="1F2937"/>
                <w:sz w:val="17"/>
              </w:rPr>
              <w:t>docs/policy-language.md</w:t>
            </w:r>
            <w:r>
              <w:t>)</w:t>
            </w:r>
          </w:p>
        </w:tc>
      </w:tr>
      <w:tr w:rsidR="004C21B1" w14:paraId="25B54E18" w14:textId="77777777">
        <w:trPr>
          <w:jc w:val="center"/>
        </w:trPr>
        <w:tc>
          <w:tcPr>
            <w:tcW w:w="679" w:type="dxa"/>
            <w:shd w:val="clear" w:color="auto" w:fill="EEF3F8"/>
          </w:tcPr>
          <w:p w14:paraId="33816191" w14:textId="77777777" w:rsidR="004C21B1" w:rsidRDefault="006E2BC8">
            <w:pPr>
              <w:pStyle w:val="TableText"/>
            </w:pPr>
            <w:r>
              <w:t>T2.3</w:t>
            </w:r>
          </w:p>
        </w:tc>
        <w:tc>
          <w:tcPr>
            <w:tcW w:w="2592" w:type="dxa"/>
            <w:shd w:val="clear" w:color="auto" w:fill="EEF3F8"/>
          </w:tcPr>
          <w:p w14:paraId="0588C36F" w14:textId="77777777" w:rsidR="004C21B1" w:rsidRDefault="006E2BC8">
            <w:pPr>
              <w:pStyle w:val="TableText"/>
            </w:pPr>
            <w:r>
              <w:t>Database and audit-chain design</w:t>
            </w:r>
          </w:p>
        </w:tc>
        <w:tc>
          <w:tcPr>
            <w:tcW w:w="926" w:type="dxa"/>
            <w:shd w:val="clear" w:color="auto" w:fill="EEF3F8"/>
          </w:tcPr>
          <w:p w14:paraId="6ABE1EF0" w14:textId="77777777" w:rsidR="004C21B1" w:rsidRDefault="006E2BC8">
            <w:pPr>
              <w:pStyle w:val="TableText"/>
            </w:pPr>
            <w:r>
              <w:t>BY</w:t>
            </w:r>
          </w:p>
        </w:tc>
        <w:tc>
          <w:tcPr>
            <w:tcW w:w="1543" w:type="dxa"/>
            <w:shd w:val="clear" w:color="auto" w:fill="EEF3F8"/>
          </w:tcPr>
          <w:p w14:paraId="1AB5BE13" w14:textId="77777777" w:rsidR="004C21B1" w:rsidRDefault="006E2BC8">
            <w:pPr>
              <w:pStyle w:val="TableText"/>
            </w:pPr>
            <w:r>
              <w:t>25 Oct – 12 Nov 2026</w:t>
            </w:r>
          </w:p>
        </w:tc>
        <w:tc>
          <w:tcPr>
            <w:tcW w:w="2901" w:type="dxa"/>
            <w:shd w:val="clear" w:color="auto" w:fill="EEF3F8"/>
          </w:tcPr>
          <w:p w14:paraId="49498D0F" w14:textId="77777777" w:rsidR="004C21B1" w:rsidRDefault="006E2BC8">
            <w:pPr>
              <w:pStyle w:val="TableText"/>
            </w:pPr>
            <w:r>
              <w:t>Entity-relationship model; HMAC hash-chain design</w:t>
            </w:r>
          </w:p>
        </w:tc>
      </w:tr>
      <w:tr w:rsidR="004C21B1" w14:paraId="794C28D2" w14:textId="77777777">
        <w:trPr>
          <w:jc w:val="center"/>
        </w:trPr>
        <w:tc>
          <w:tcPr>
            <w:tcW w:w="679" w:type="dxa"/>
          </w:tcPr>
          <w:p w14:paraId="3781B9CC" w14:textId="77777777" w:rsidR="004C21B1" w:rsidRDefault="006E2BC8">
            <w:pPr>
              <w:pStyle w:val="TableText"/>
            </w:pPr>
            <w:r>
              <w:t>T2.4</w:t>
            </w:r>
          </w:p>
        </w:tc>
        <w:tc>
          <w:tcPr>
            <w:tcW w:w="2592" w:type="dxa"/>
          </w:tcPr>
          <w:p w14:paraId="06C1A11A" w14:textId="77777777" w:rsidR="004C21B1" w:rsidRDefault="006E2BC8">
            <w:pPr>
              <w:pStyle w:val="TableText"/>
            </w:pPr>
            <w:r>
              <w:t>UI wireframes (dashboard and approver app)</w:t>
            </w:r>
          </w:p>
        </w:tc>
        <w:tc>
          <w:tcPr>
            <w:tcW w:w="926" w:type="dxa"/>
          </w:tcPr>
          <w:p w14:paraId="4D4E1BB1" w14:textId="77777777" w:rsidR="004C21B1" w:rsidRDefault="006E2BC8">
            <w:pPr>
              <w:pStyle w:val="TableText"/>
            </w:pPr>
            <w:r>
              <w:t>MA</w:t>
            </w:r>
          </w:p>
        </w:tc>
        <w:tc>
          <w:tcPr>
            <w:tcW w:w="1543" w:type="dxa"/>
          </w:tcPr>
          <w:p w14:paraId="48892673" w14:textId="77777777" w:rsidR="004C21B1" w:rsidRDefault="006E2BC8">
            <w:pPr>
              <w:pStyle w:val="TableText"/>
            </w:pPr>
            <w:r>
              <w:t>25 Oct – 15 Nov 2026</w:t>
            </w:r>
          </w:p>
        </w:tc>
        <w:tc>
          <w:tcPr>
            <w:tcW w:w="2901" w:type="dxa"/>
          </w:tcPr>
          <w:p w14:paraId="5094D8C0" w14:textId="77777777" w:rsidR="004C21B1" w:rsidRDefault="006E2BC8">
            <w:pPr>
              <w:pStyle w:val="TableText"/>
            </w:pPr>
            <w:r>
              <w:t>Wireframes for the dashboard and the approver PWA</w:t>
            </w:r>
          </w:p>
        </w:tc>
      </w:tr>
      <w:tr w:rsidR="004C21B1" w14:paraId="04CFF9B9" w14:textId="77777777">
        <w:trPr>
          <w:jc w:val="center"/>
        </w:trPr>
        <w:tc>
          <w:tcPr>
            <w:tcW w:w="679" w:type="dxa"/>
            <w:shd w:val="clear" w:color="auto" w:fill="EEF3F8"/>
          </w:tcPr>
          <w:p w14:paraId="79C6EFC7" w14:textId="77777777" w:rsidR="004C21B1" w:rsidRDefault="006E2BC8">
            <w:pPr>
              <w:pStyle w:val="TableText"/>
            </w:pPr>
            <w:r>
              <w:rPr>
                <w:b/>
              </w:rPr>
              <w:t>3</w:t>
            </w:r>
          </w:p>
        </w:tc>
        <w:tc>
          <w:tcPr>
            <w:tcW w:w="2592" w:type="dxa"/>
            <w:shd w:val="clear" w:color="auto" w:fill="EEF3F8"/>
          </w:tcPr>
          <w:p w14:paraId="5FE9B049" w14:textId="77777777" w:rsidR="004C21B1" w:rsidRDefault="006E2BC8">
            <w:pPr>
              <w:pStyle w:val="TableText"/>
            </w:pPr>
            <w:r>
              <w:rPr>
                <w:b/>
              </w:rPr>
              <w:t>Prototype (Senior Project I)</w:t>
            </w:r>
          </w:p>
        </w:tc>
        <w:tc>
          <w:tcPr>
            <w:tcW w:w="926" w:type="dxa"/>
            <w:shd w:val="clear" w:color="auto" w:fill="EEF3F8"/>
          </w:tcPr>
          <w:p w14:paraId="231CB843" w14:textId="77777777" w:rsidR="004C21B1" w:rsidRDefault="004C21B1">
            <w:pPr>
              <w:pStyle w:val="TableText"/>
            </w:pPr>
          </w:p>
        </w:tc>
        <w:tc>
          <w:tcPr>
            <w:tcW w:w="1543" w:type="dxa"/>
            <w:shd w:val="clear" w:color="auto" w:fill="EEF3F8"/>
          </w:tcPr>
          <w:p w14:paraId="1FD5B0B8" w14:textId="77777777" w:rsidR="004C21B1" w:rsidRDefault="006E2BC8">
            <w:pPr>
              <w:pStyle w:val="TableText"/>
            </w:pPr>
            <w:r>
              <w:t>15 Nov – 24 Dec 2026</w:t>
            </w:r>
          </w:p>
        </w:tc>
        <w:tc>
          <w:tcPr>
            <w:tcW w:w="2901" w:type="dxa"/>
            <w:shd w:val="clear" w:color="auto" w:fill="EEF3F8"/>
          </w:tcPr>
          <w:p w14:paraId="63E9362B" w14:textId="77777777" w:rsidR="004C21B1" w:rsidRDefault="004C21B1">
            <w:pPr>
              <w:pStyle w:val="TableText"/>
            </w:pPr>
          </w:p>
        </w:tc>
      </w:tr>
      <w:tr w:rsidR="004C21B1" w14:paraId="38B59649" w14:textId="77777777">
        <w:trPr>
          <w:jc w:val="center"/>
        </w:trPr>
        <w:tc>
          <w:tcPr>
            <w:tcW w:w="679" w:type="dxa"/>
          </w:tcPr>
          <w:p w14:paraId="39ABE97A" w14:textId="77777777" w:rsidR="004C21B1" w:rsidRDefault="006E2BC8">
            <w:pPr>
              <w:pStyle w:val="TableText"/>
            </w:pPr>
            <w:r>
              <w:t>T3.1</w:t>
            </w:r>
          </w:p>
        </w:tc>
        <w:tc>
          <w:tcPr>
            <w:tcW w:w="2592" w:type="dxa"/>
          </w:tcPr>
          <w:p w14:paraId="1328BACD" w14:textId="77777777" w:rsidR="004C21B1" w:rsidRDefault="006E2BC8">
            <w:pPr>
              <w:pStyle w:val="TableText"/>
            </w:pPr>
            <w:r>
              <w:t>Gateway, MCP proxy and basic policies</w:t>
            </w:r>
          </w:p>
        </w:tc>
        <w:tc>
          <w:tcPr>
            <w:tcW w:w="926" w:type="dxa"/>
          </w:tcPr>
          <w:p w14:paraId="1C92F6E8" w14:textId="77777777" w:rsidR="004C21B1" w:rsidRDefault="006E2BC8">
            <w:pPr>
              <w:pStyle w:val="TableText"/>
            </w:pPr>
            <w:r>
              <w:t>BS</w:t>
            </w:r>
          </w:p>
        </w:tc>
        <w:tc>
          <w:tcPr>
            <w:tcW w:w="1543" w:type="dxa"/>
          </w:tcPr>
          <w:p w14:paraId="4D16F11B" w14:textId="77777777" w:rsidR="004C21B1" w:rsidRDefault="006E2BC8">
            <w:pPr>
              <w:pStyle w:val="TableText"/>
            </w:pPr>
            <w:r>
              <w:t>15 Nov – 15 Dec 2026</w:t>
            </w:r>
          </w:p>
        </w:tc>
        <w:tc>
          <w:tcPr>
            <w:tcW w:w="2901" w:type="dxa"/>
          </w:tcPr>
          <w:p w14:paraId="042C75F3" w14:textId="77777777" w:rsidR="004C21B1" w:rsidRDefault="006E2BC8">
            <w:pPr>
              <w:pStyle w:val="TableText"/>
            </w:pPr>
            <w:r>
              <w:t>Gateway pipeline, MCP proxy, policy engine</w:t>
            </w:r>
          </w:p>
        </w:tc>
      </w:tr>
      <w:tr w:rsidR="004C21B1" w14:paraId="26EEF188" w14:textId="77777777">
        <w:trPr>
          <w:jc w:val="center"/>
        </w:trPr>
        <w:tc>
          <w:tcPr>
            <w:tcW w:w="679" w:type="dxa"/>
            <w:shd w:val="clear" w:color="auto" w:fill="EEF3F8"/>
          </w:tcPr>
          <w:p w14:paraId="29535267" w14:textId="77777777" w:rsidR="004C21B1" w:rsidRDefault="006E2BC8">
            <w:pPr>
              <w:pStyle w:val="TableText"/>
            </w:pPr>
            <w:r>
              <w:lastRenderedPageBreak/>
              <w:t>T3.2</w:t>
            </w:r>
          </w:p>
        </w:tc>
        <w:tc>
          <w:tcPr>
            <w:tcW w:w="2592" w:type="dxa"/>
            <w:shd w:val="clear" w:color="auto" w:fill="EEF3F8"/>
          </w:tcPr>
          <w:p w14:paraId="7C8CF1C3" w14:textId="77777777" w:rsidR="004C21B1" w:rsidRDefault="006E2BC8">
            <w:pPr>
              <w:pStyle w:val="TableText"/>
            </w:pPr>
            <w:r>
              <w:t>Audit log and storage</w:t>
            </w:r>
          </w:p>
        </w:tc>
        <w:tc>
          <w:tcPr>
            <w:tcW w:w="926" w:type="dxa"/>
            <w:shd w:val="clear" w:color="auto" w:fill="EEF3F8"/>
          </w:tcPr>
          <w:p w14:paraId="4623B675" w14:textId="77777777" w:rsidR="004C21B1" w:rsidRDefault="006E2BC8">
            <w:pPr>
              <w:pStyle w:val="TableText"/>
            </w:pPr>
            <w:r>
              <w:t>BY</w:t>
            </w:r>
          </w:p>
        </w:tc>
        <w:tc>
          <w:tcPr>
            <w:tcW w:w="1543" w:type="dxa"/>
            <w:shd w:val="clear" w:color="auto" w:fill="EEF3F8"/>
          </w:tcPr>
          <w:p w14:paraId="631B80A4" w14:textId="77777777" w:rsidR="004C21B1" w:rsidRDefault="006E2BC8">
            <w:pPr>
              <w:pStyle w:val="TableText"/>
            </w:pPr>
            <w:r>
              <w:t>15 Nov – 10 Dec 2026</w:t>
            </w:r>
          </w:p>
        </w:tc>
        <w:tc>
          <w:tcPr>
            <w:tcW w:w="2901" w:type="dxa"/>
            <w:shd w:val="clear" w:color="auto" w:fill="EEF3F8"/>
          </w:tcPr>
          <w:p w14:paraId="31230120" w14:textId="77777777" w:rsidR="004C21B1" w:rsidRDefault="006E2BC8">
            <w:pPr>
              <w:pStyle w:val="TableText"/>
            </w:pPr>
            <w:r>
              <w:t>Hash-chained audit log; database layer</w:t>
            </w:r>
          </w:p>
        </w:tc>
      </w:tr>
      <w:tr w:rsidR="004C21B1" w14:paraId="1EAC52F6" w14:textId="77777777">
        <w:trPr>
          <w:jc w:val="center"/>
        </w:trPr>
        <w:tc>
          <w:tcPr>
            <w:tcW w:w="679" w:type="dxa"/>
          </w:tcPr>
          <w:p w14:paraId="37B4BE21" w14:textId="77777777" w:rsidR="004C21B1" w:rsidRDefault="006E2BC8">
            <w:pPr>
              <w:pStyle w:val="TableText"/>
            </w:pPr>
            <w:r>
              <w:t>T3.3</w:t>
            </w:r>
          </w:p>
        </w:tc>
        <w:tc>
          <w:tcPr>
            <w:tcW w:w="2592" w:type="dxa"/>
          </w:tcPr>
          <w:p w14:paraId="2BEEDC05" w14:textId="77777777" w:rsidR="004C21B1" w:rsidRDefault="006E2BC8">
            <w:pPr>
              <w:pStyle w:val="TableText"/>
            </w:pPr>
            <w:r>
              <w:t>Dataset authoring (Arabic/English) starts</w:t>
            </w:r>
          </w:p>
        </w:tc>
        <w:tc>
          <w:tcPr>
            <w:tcW w:w="926" w:type="dxa"/>
          </w:tcPr>
          <w:p w14:paraId="057B721A" w14:textId="77777777" w:rsidR="004C21B1" w:rsidRDefault="006E2BC8">
            <w:pPr>
              <w:pStyle w:val="TableText"/>
            </w:pPr>
            <w:r>
              <w:t>AO, ALL</w:t>
            </w:r>
          </w:p>
        </w:tc>
        <w:tc>
          <w:tcPr>
            <w:tcW w:w="1543" w:type="dxa"/>
          </w:tcPr>
          <w:p w14:paraId="6BD51174" w14:textId="77777777" w:rsidR="004C21B1" w:rsidRDefault="006E2BC8">
            <w:pPr>
              <w:pStyle w:val="TableText"/>
            </w:pPr>
            <w:r>
              <w:t>15 Nov – 20 Dec 2026</w:t>
            </w:r>
          </w:p>
        </w:tc>
        <w:tc>
          <w:tcPr>
            <w:tcW w:w="2901" w:type="dxa"/>
          </w:tcPr>
          <w:p w14:paraId="680B9051" w14:textId="77777777" w:rsidR="004C21B1" w:rsidRDefault="006E2BC8">
            <w:pPr>
              <w:pStyle w:val="TableText"/>
            </w:pPr>
            <w:r>
              <w:t>First labelled batches, benign and attack-labelled</w:t>
            </w:r>
          </w:p>
        </w:tc>
      </w:tr>
      <w:tr w:rsidR="004C21B1" w14:paraId="07EADFA1" w14:textId="77777777">
        <w:trPr>
          <w:jc w:val="center"/>
        </w:trPr>
        <w:tc>
          <w:tcPr>
            <w:tcW w:w="679" w:type="dxa"/>
            <w:shd w:val="clear" w:color="auto" w:fill="EEF3F8"/>
          </w:tcPr>
          <w:p w14:paraId="53F7718C" w14:textId="77777777" w:rsidR="004C21B1" w:rsidRDefault="006E2BC8">
            <w:pPr>
              <w:pStyle w:val="TableText"/>
            </w:pPr>
            <w:r>
              <w:t>T3.4</w:t>
            </w:r>
          </w:p>
        </w:tc>
        <w:tc>
          <w:tcPr>
            <w:tcW w:w="2592" w:type="dxa"/>
            <w:shd w:val="clear" w:color="auto" w:fill="EEF3F8"/>
          </w:tcPr>
          <w:p w14:paraId="56CBDAF4" w14:textId="77777777" w:rsidR="004C21B1" w:rsidRDefault="006E2BC8">
            <w:pPr>
              <w:pStyle w:val="TableText"/>
            </w:pPr>
            <w:r>
              <w:t>Senior Project I report and prototype demo</w:t>
            </w:r>
          </w:p>
        </w:tc>
        <w:tc>
          <w:tcPr>
            <w:tcW w:w="926" w:type="dxa"/>
            <w:shd w:val="clear" w:color="auto" w:fill="EEF3F8"/>
          </w:tcPr>
          <w:p w14:paraId="659BAD56" w14:textId="77777777" w:rsidR="004C21B1" w:rsidRDefault="006E2BC8">
            <w:pPr>
              <w:pStyle w:val="TableText"/>
            </w:pPr>
            <w:r>
              <w:t>ALL</w:t>
            </w:r>
          </w:p>
        </w:tc>
        <w:tc>
          <w:tcPr>
            <w:tcW w:w="1543" w:type="dxa"/>
            <w:shd w:val="clear" w:color="auto" w:fill="EEF3F8"/>
          </w:tcPr>
          <w:p w14:paraId="2055AF42" w14:textId="77777777" w:rsidR="004C21B1" w:rsidRDefault="006E2BC8">
            <w:pPr>
              <w:pStyle w:val="TableText"/>
            </w:pPr>
            <w:r>
              <w:t>10 Dec – 24 Dec 2026</w:t>
            </w:r>
          </w:p>
        </w:tc>
        <w:tc>
          <w:tcPr>
            <w:tcW w:w="2901" w:type="dxa"/>
            <w:shd w:val="clear" w:color="auto" w:fill="EEF3F8"/>
          </w:tcPr>
          <w:p w14:paraId="123149DA" w14:textId="77777777" w:rsidR="004C21B1" w:rsidRDefault="006E2BC8">
            <w:pPr>
              <w:pStyle w:val="TableText"/>
            </w:pPr>
            <w:r>
              <w:t>Midterm report; prototype demonstration (M3)</w:t>
            </w:r>
          </w:p>
        </w:tc>
      </w:tr>
      <w:tr w:rsidR="004C21B1" w14:paraId="2CBA7BB4" w14:textId="77777777">
        <w:trPr>
          <w:jc w:val="center"/>
        </w:trPr>
        <w:tc>
          <w:tcPr>
            <w:tcW w:w="679" w:type="dxa"/>
          </w:tcPr>
          <w:p w14:paraId="5891D623" w14:textId="77777777" w:rsidR="004C21B1" w:rsidRDefault="006E2BC8">
            <w:pPr>
              <w:pStyle w:val="TableText"/>
            </w:pPr>
            <w:r>
              <w:rPr>
                <w:b/>
              </w:rPr>
              <w:t>4</w:t>
            </w:r>
          </w:p>
        </w:tc>
        <w:tc>
          <w:tcPr>
            <w:tcW w:w="2592" w:type="dxa"/>
          </w:tcPr>
          <w:p w14:paraId="6DD0F4D3" w14:textId="77777777" w:rsidR="004C21B1" w:rsidRDefault="006E2BC8">
            <w:pPr>
              <w:pStyle w:val="TableText"/>
            </w:pPr>
            <w:r>
              <w:rPr>
                <w:b/>
              </w:rPr>
              <w:t>Implementation I</w:t>
            </w:r>
          </w:p>
        </w:tc>
        <w:tc>
          <w:tcPr>
            <w:tcW w:w="926" w:type="dxa"/>
          </w:tcPr>
          <w:p w14:paraId="044D2304" w14:textId="77777777" w:rsidR="004C21B1" w:rsidRDefault="004C21B1">
            <w:pPr>
              <w:pStyle w:val="TableText"/>
            </w:pPr>
          </w:p>
        </w:tc>
        <w:tc>
          <w:tcPr>
            <w:tcW w:w="1543" w:type="dxa"/>
          </w:tcPr>
          <w:p w14:paraId="1E44F432" w14:textId="77777777" w:rsidR="004C21B1" w:rsidRDefault="006E2BC8">
            <w:pPr>
              <w:pStyle w:val="TableText"/>
            </w:pPr>
            <w:r>
              <w:t>10 Jan – 20 Feb 2027</w:t>
            </w:r>
          </w:p>
        </w:tc>
        <w:tc>
          <w:tcPr>
            <w:tcW w:w="2901" w:type="dxa"/>
          </w:tcPr>
          <w:p w14:paraId="5658EE4A" w14:textId="77777777" w:rsidR="004C21B1" w:rsidRDefault="004C21B1">
            <w:pPr>
              <w:pStyle w:val="TableText"/>
            </w:pPr>
          </w:p>
        </w:tc>
      </w:tr>
      <w:tr w:rsidR="004C21B1" w14:paraId="664C8B8F" w14:textId="77777777">
        <w:trPr>
          <w:jc w:val="center"/>
        </w:trPr>
        <w:tc>
          <w:tcPr>
            <w:tcW w:w="679" w:type="dxa"/>
            <w:shd w:val="clear" w:color="auto" w:fill="EEF3F8"/>
          </w:tcPr>
          <w:p w14:paraId="092874AC" w14:textId="77777777" w:rsidR="004C21B1" w:rsidRDefault="006E2BC8">
            <w:pPr>
              <w:pStyle w:val="TableText"/>
            </w:pPr>
            <w:r>
              <w:t>T4.1</w:t>
            </w:r>
          </w:p>
        </w:tc>
        <w:tc>
          <w:tcPr>
            <w:tcW w:w="2592" w:type="dxa"/>
            <w:shd w:val="clear" w:color="auto" w:fill="EEF3F8"/>
          </w:tcPr>
          <w:p w14:paraId="70109A83" w14:textId="77777777" w:rsidR="004C21B1" w:rsidRDefault="006E2BC8">
            <w:pPr>
              <w:pStyle w:val="TableText"/>
            </w:pPr>
            <w:r>
              <w:t>Injection detector (rules and model) and training</w:t>
            </w:r>
          </w:p>
        </w:tc>
        <w:tc>
          <w:tcPr>
            <w:tcW w:w="926" w:type="dxa"/>
            <w:shd w:val="clear" w:color="auto" w:fill="EEF3F8"/>
          </w:tcPr>
          <w:p w14:paraId="48047DFD" w14:textId="77777777" w:rsidR="004C21B1" w:rsidRDefault="006E2BC8">
            <w:pPr>
              <w:pStyle w:val="TableText"/>
            </w:pPr>
            <w:r>
              <w:t>AO</w:t>
            </w:r>
          </w:p>
        </w:tc>
        <w:tc>
          <w:tcPr>
            <w:tcW w:w="1543" w:type="dxa"/>
            <w:shd w:val="clear" w:color="auto" w:fill="EEF3F8"/>
          </w:tcPr>
          <w:p w14:paraId="6F622A0D" w14:textId="77777777" w:rsidR="004C21B1" w:rsidRDefault="006E2BC8">
            <w:pPr>
              <w:pStyle w:val="TableText"/>
            </w:pPr>
            <w:r>
              <w:t>10 Jan – 20 Feb 2027</w:t>
            </w:r>
          </w:p>
        </w:tc>
        <w:tc>
          <w:tcPr>
            <w:tcW w:w="2901" w:type="dxa"/>
            <w:shd w:val="clear" w:color="auto" w:fill="EEF3F8"/>
          </w:tcPr>
          <w:p w14:paraId="23F41814" w14:textId="77777777" w:rsidR="004C21B1" w:rsidRDefault="006E2BC8">
            <w:pPr>
              <w:pStyle w:val="TableText"/>
            </w:pPr>
            <w:r>
              <w:t>Detector package; trained model; metrics report</w:t>
            </w:r>
          </w:p>
        </w:tc>
      </w:tr>
      <w:tr w:rsidR="004C21B1" w14:paraId="323A9874" w14:textId="77777777">
        <w:trPr>
          <w:jc w:val="center"/>
        </w:trPr>
        <w:tc>
          <w:tcPr>
            <w:tcW w:w="679" w:type="dxa"/>
          </w:tcPr>
          <w:p w14:paraId="2192D40D" w14:textId="77777777" w:rsidR="004C21B1" w:rsidRDefault="006E2BC8">
            <w:pPr>
              <w:pStyle w:val="TableText"/>
            </w:pPr>
            <w:r>
              <w:t>T4.2</w:t>
            </w:r>
          </w:p>
        </w:tc>
        <w:tc>
          <w:tcPr>
            <w:tcW w:w="2592" w:type="dxa"/>
          </w:tcPr>
          <w:p w14:paraId="18DDCE2B" w14:textId="77777777" w:rsidR="004C21B1" w:rsidRDefault="006E2BC8">
            <w:pPr>
              <w:pStyle w:val="TableText"/>
            </w:pPr>
            <w:r>
              <w:t>Taint tracking engine</w:t>
            </w:r>
          </w:p>
        </w:tc>
        <w:tc>
          <w:tcPr>
            <w:tcW w:w="926" w:type="dxa"/>
          </w:tcPr>
          <w:p w14:paraId="103AFA20" w14:textId="77777777" w:rsidR="004C21B1" w:rsidRDefault="006E2BC8">
            <w:pPr>
              <w:pStyle w:val="TableText"/>
            </w:pPr>
            <w:r>
              <w:t>BY</w:t>
            </w:r>
          </w:p>
        </w:tc>
        <w:tc>
          <w:tcPr>
            <w:tcW w:w="1543" w:type="dxa"/>
          </w:tcPr>
          <w:p w14:paraId="419A616F" w14:textId="77777777" w:rsidR="004C21B1" w:rsidRDefault="006E2BC8">
            <w:pPr>
              <w:pStyle w:val="TableText"/>
            </w:pPr>
            <w:r>
              <w:t>10 Jan – 15 Feb 2027</w:t>
            </w:r>
          </w:p>
        </w:tc>
        <w:tc>
          <w:tcPr>
            <w:tcW w:w="2901" w:type="dxa"/>
          </w:tcPr>
          <w:p w14:paraId="5A98C7EC" w14:textId="77777777" w:rsidR="004C21B1" w:rsidRDefault="006E2BC8">
            <w:pPr>
              <w:pStyle w:val="TableText"/>
            </w:pPr>
            <w:r>
              <w:t>Taint tracker and its four flow rules</w:t>
            </w:r>
          </w:p>
        </w:tc>
      </w:tr>
      <w:tr w:rsidR="004C21B1" w14:paraId="7BAB65B3" w14:textId="77777777">
        <w:trPr>
          <w:jc w:val="center"/>
        </w:trPr>
        <w:tc>
          <w:tcPr>
            <w:tcW w:w="679" w:type="dxa"/>
            <w:shd w:val="clear" w:color="auto" w:fill="EEF3F8"/>
          </w:tcPr>
          <w:p w14:paraId="0CF76D51" w14:textId="77777777" w:rsidR="004C21B1" w:rsidRDefault="006E2BC8">
            <w:pPr>
              <w:pStyle w:val="TableText"/>
            </w:pPr>
            <w:r>
              <w:t>T4.3</w:t>
            </w:r>
          </w:p>
        </w:tc>
        <w:tc>
          <w:tcPr>
            <w:tcW w:w="2592" w:type="dxa"/>
            <w:shd w:val="clear" w:color="auto" w:fill="EEF3F8"/>
          </w:tcPr>
          <w:p w14:paraId="0B29615E" w14:textId="77777777" w:rsidR="004C21B1" w:rsidRDefault="006E2BC8">
            <w:pPr>
              <w:pStyle w:val="TableText"/>
            </w:pPr>
            <w:r>
              <w:t>OpenAI-compatible proxy and SDK</w:t>
            </w:r>
          </w:p>
        </w:tc>
        <w:tc>
          <w:tcPr>
            <w:tcW w:w="926" w:type="dxa"/>
            <w:shd w:val="clear" w:color="auto" w:fill="EEF3F8"/>
          </w:tcPr>
          <w:p w14:paraId="4D891BAE" w14:textId="77777777" w:rsidR="004C21B1" w:rsidRDefault="006E2BC8">
            <w:pPr>
              <w:pStyle w:val="TableText"/>
            </w:pPr>
            <w:r>
              <w:t>BS</w:t>
            </w:r>
          </w:p>
        </w:tc>
        <w:tc>
          <w:tcPr>
            <w:tcW w:w="1543" w:type="dxa"/>
            <w:shd w:val="clear" w:color="auto" w:fill="EEF3F8"/>
          </w:tcPr>
          <w:p w14:paraId="1FF7B575" w14:textId="77777777" w:rsidR="004C21B1" w:rsidRDefault="006E2BC8">
            <w:pPr>
              <w:pStyle w:val="TableText"/>
            </w:pPr>
            <w:r>
              <w:t>20 Jan – 20 Feb 2027</w:t>
            </w:r>
          </w:p>
        </w:tc>
        <w:tc>
          <w:tcPr>
            <w:tcW w:w="2901" w:type="dxa"/>
            <w:shd w:val="clear" w:color="auto" w:fill="EEF3F8"/>
          </w:tcPr>
          <w:p w14:paraId="7CF91BC6" w14:textId="77777777" w:rsidR="004C21B1" w:rsidRDefault="006E2BC8">
            <w:pPr>
              <w:pStyle w:val="TableText"/>
            </w:pPr>
            <w:r>
              <w:rPr>
                <w:rFonts w:ascii="Consolas" w:hAnsi="Consolas"/>
                <w:color w:val="1F2937"/>
                <w:sz w:val="17"/>
              </w:rPr>
              <w:t>/v1/chat/completions</w:t>
            </w:r>
            <w:r>
              <w:t xml:space="preserve"> proxy; Python SDK</w:t>
            </w:r>
          </w:p>
        </w:tc>
      </w:tr>
      <w:tr w:rsidR="004C21B1" w14:paraId="756C6CDE" w14:textId="77777777">
        <w:trPr>
          <w:jc w:val="center"/>
        </w:trPr>
        <w:tc>
          <w:tcPr>
            <w:tcW w:w="679" w:type="dxa"/>
          </w:tcPr>
          <w:p w14:paraId="79697E15" w14:textId="77777777" w:rsidR="004C21B1" w:rsidRDefault="006E2BC8">
            <w:pPr>
              <w:pStyle w:val="TableText"/>
            </w:pPr>
            <w:r>
              <w:rPr>
                <w:b/>
              </w:rPr>
              <w:t>5</w:t>
            </w:r>
          </w:p>
        </w:tc>
        <w:tc>
          <w:tcPr>
            <w:tcW w:w="2592" w:type="dxa"/>
          </w:tcPr>
          <w:p w14:paraId="5F16E7C9" w14:textId="77777777" w:rsidR="004C21B1" w:rsidRDefault="006E2BC8">
            <w:pPr>
              <w:pStyle w:val="TableText"/>
            </w:pPr>
            <w:r>
              <w:rPr>
                <w:b/>
              </w:rPr>
              <w:t>Implementation II</w:t>
            </w:r>
          </w:p>
        </w:tc>
        <w:tc>
          <w:tcPr>
            <w:tcW w:w="926" w:type="dxa"/>
          </w:tcPr>
          <w:p w14:paraId="0CC6E31D" w14:textId="77777777" w:rsidR="004C21B1" w:rsidRDefault="004C21B1">
            <w:pPr>
              <w:pStyle w:val="TableText"/>
            </w:pPr>
          </w:p>
        </w:tc>
        <w:tc>
          <w:tcPr>
            <w:tcW w:w="1543" w:type="dxa"/>
          </w:tcPr>
          <w:p w14:paraId="450381E3" w14:textId="77777777" w:rsidR="004C21B1" w:rsidRDefault="006E2BC8">
            <w:pPr>
              <w:pStyle w:val="TableText"/>
            </w:pPr>
            <w:r>
              <w:t>1 Feb – 20 Mar 2027</w:t>
            </w:r>
          </w:p>
        </w:tc>
        <w:tc>
          <w:tcPr>
            <w:tcW w:w="2901" w:type="dxa"/>
          </w:tcPr>
          <w:p w14:paraId="329ABDB4" w14:textId="77777777" w:rsidR="004C21B1" w:rsidRDefault="004C21B1">
            <w:pPr>
              <w:pStyle w:val="TableText"/>
            </w:pPr>
          </w:p>
        </w:tc>
      </w:tr>
      <w:tr w:rsidR="004C21B1" w14:paraId="4E0511B6" w14:textId="77777777">
        <w:trPr>
          <w:jc w:val="center"/>
        </w:trPr>
        <w:tc>
          <w:tcPr>
            <w:tcW w:w="679" w:type="dxa"/>
            <w:shd w:val="clear" w:color="auto" w:fill="EEF3F8"/>
          </w:tcPr>
          <w:p w14:paraId="5B996F9E" w14:textId="77777777" w:rsidR="004C21B1" w:rsidRDefault="006E2BC8">
            <w:pPr>
              <w:pStyle w:val="TableText"/>
            </w:pPr>
            <w:r>
              <w:t>T5.1</w:t>
            </w:r>
          </w:p>
        </w:tc>
        <w:tc>
          <w:tcPr>
            <w:tcW w:w="2592" w:type="dxa"/>
            <w:shd w:val="clear" w:color="auto" w:fill="EEF3F8"/>
          </w:tcPr>
          <w:p w14:paraId="285BDAB0" w14:textId="77777777" w:rsidR="004C21B1" w:rsidRDefault="006E2BC8">
            <w:pPr>
              <w:pStyle w:val="TableText"/>
            </w:pPr>
            <w:r>
              <w:t>Approver PWA and notifications</w:t>
            </w:r>
          </w:p>
        </w:tc>
        <w:tc>
          <w:tcPr>
            <w:tcW w:w="926" w:type="dxa"/>
            <w:shd w:val="clear" w:color="auto" w:fill="EEF3F8"/>
          </w:tcPr>
          <w:p w14:paraId="66E1670E" w14:textId="77777777" w:rsidR="004C21B1" w:rsidRDefault="006E2BC8">
            <w:pPr>
              <w:pStyle w:val="TableText"/>
            </w:pPr>
            <w:r>
              <w:t>MA</w:t>
            </w:r>
          </w:p>
        </w:tc>
        <w:tc>
          <w:tcPr>
            <w:tcW w:w="1543" w:type="dxa"/>
            <w:shd w:val="clear" w:color="auto" w:fill="EEF3F8"/>
          </w:tcPr>
          <w:p w14:paraId="703B6B1C" w14:textId="77777777" w:rsidR="004C21B1" w:rsidRDefault="006E2BC8">
            <w:pPr>
              <w:pStyle w:val="TableText"/>
            </w:pPr>
            <w:r>
              <w:t>1 Feb – 15 Mar 2027</w:t>
            </w:r>
          </w:p>
        </w:tc>
        <w:tc>
          <w:tcPr>
            <w:tcW w:w="2901" w:type="dxa"/>
            <w:shd w:val="clear" w:color="auto" w:fill="EEF3F8"/>
          </w:tcPr>
          <w:p w14:paraId="32890802" w14:textId="77777777" w:rsidR="004C21B1" w:rsidRDefault="006E2BC8">
            <w:pPr>
              <w:pStyle w:val="TableText"/>
            </w:pPr>
            <w:r>
              <w:t>Installable approver app; Web Push</w:t>
            </w:r>
          </w:p>
        </w:tc>
      </w:tr>
      <w:tr w:rsidR="004C21B1" w14:paraId="34E3CAE5" w14:textId="77777777">
        <w:trPr>
          <w:jc w:val="center"/>
        </w:trPr>
        <w:tc>
          <w:tcPr>
            <w:tcW w:w="679" w:type="dxa"/>
          </w:tcPr>
          <w:p w14:paraId="33855CEB" w14:textId="77777777" w:rsidR="004C21B1" w:rsidRDefault="006E2BC8">
            <w:pPr>
              <w:pStyle w:val="TableText"/>
            </w:pPr>
            <w:r>
              <w:t>T5.2</w:t>
            </w:r>
          </w:p>
        </w:tc>
        <w:tc>
          <w:tcPr>
            <w:tcW w:w="2592" w:type="dxa"/>
          </w:tcPr>
          <w:p w14:paraId="1E4A6922" w14:textId="77777777" w:rsidR="004C21B1" w:rsidRDefault="006E2BC8">
            <w:pPr>
              <w:pStyle w:val="TableText"/>
            </w:pPr>
            <w:r>
              <w:t>Administration dashboard (English/Arabic)</w:t>
            </w:r>
          </w:p>
        </w:tc>
        <w:tc>
          <w:tcPr>
            <w:tcW w:w="926" w:type="dxa"/>
          </w:tcPr>
          <w:p w14:paraId="27AFF4F3" w14:textId="77777777" w:rsidR="004C21B1" w:rsidRDefault="006E2BC8">
            <w:pPr>
              <w:pStyle w:val="TableText"/>
            </w:pPr>
            <w:r>
              <w:t>MA</w:t>
            </w:r>
          </w:p>
        </w:tc>
        <w:tc>
          <w:tcPr>
            <w:tcW w:w="1543" w:type="dxa"/>
          </w:tcPr>
          <w:p w14:paraId="2454DF94" w14:textId="77777777" w:rsidR="004C21B1" w:rsidRDefault="006E2BC8">
            <w:pPr>
              <w:pStyle w:val="TableText"/>
            </w:pPr>
            <w:r>
              <w:t>1 Feb – 20 Mar 2027</w:t>
            </w:r>
          </w:p>
        </w:tc>
        <w:tc>
          <w:tcPr>
            <w:tcW w:w="2901" w:type="dxa"/>
          </w:tcPr>
          <w:p w14:paraId="6711E750" w14:textId="77777777" w:rsidR="004C21B1" w:rsidRDefault="006E2BC8">
            <w:pPr>
              <w:pStyle w:val="TableText"/>
            </w:pPr>
            <w:r>
              <w:t>Dashboard pages with right-to-left Arabic layout</w:t>
            </w:r>
          </w:p>
        </w:tc>
      </w:tr>
      <w:tr w:rsidR="004C21B1" w14:paraId="665C9A35" w14:textId="77777777">
        <w:trPr>
          <w:jc w:val="center"/>
        </w:trPr>
        <w:tc>
          <w:tcPr>
            <w:tcW w:w="679" w:type="dxa"/>
            <w:shd w:val="clear" w:color="auto" w:fill="EEF3F8"/>
          </w:tcPr>
          <w:p w14:paraId="21EB7D13" w14:textId="77777777" w:rsidR="004C21B1" w:rsidRDefault="006E2BC8">
            <w:pPr>
              <w:pStyle w:val="TableText"/>
            </w:pPr>
            <w:r>
              <w:t>T5.3</w:t>
            </w:r>
          </w:p>
        </w:tc>
        <w:tc>
          <w:tcPr>
            <w:tcW w:w="2592" w:type="dxa"/>
            <w:shd w:val="clear" w:color="auto" w:fill="EEF3F8"/>
          </w:tcPr>
          <w:p w14:paraId="6229F91F" w14:textId="77777777" w:rsidR="004C21B1" w:rsidRDefault="006E2BC8">
            <w:pPr>
              <w:pStyle w:val="TableText"/>
            </w:pPr>
            <w:r>
              <w:t>Demo workspace and LLM demo agent</w:t>
            </w:r>
          </w:p>
        </w:tc>
        <w:tc>
          <w:tcPr>
            <w:tcW w:w="926" w:type="dxa"/>
            <w:shd w:val="clear" w:color="auto" w:fill="EEF3F8"/>
          </w:tcPr>
          <w:p w14:paraId="7F471571" w14:textId="77777777" w:rsidR="004C21B1" w:rsidRDefault="006E2BC8">
            <w:pPr>
              <w:pStyle w:val="TableText"/>
            </w:pPr>
            <w:r>
              <w:t>AB</w:t>
            </w:r>
          </w:p>
        </w:tc>
        <w:tc>
          <w:tcPr>
            <w:tcW w:w="1543" w:type="dxa"/>
            <w:shd w:val="clear" w:color="auto" w:fill="EEF3F8"/>
          </w:tcPr>
          <w:p w14:paraId="650E8191" w14:textId="77777777" w:rsidR="004C21B1" w:rsidRDefault="006E2BC8">
            <w:pPr>
              <w:pStyle w:val="TableText"/>
            </w:pPr>
            <w:r>
              <w:t>10 Feb – 15 Mar 2027</w:t>
            </w:r>
          </w:p>
        </w:tc>
        <w:tc>
          <w:tcPr>
            <w:tcW w:w="2901" w:type="dxa"/>
            <w:shd w:val="clear" w:color="auto" w:fill="EEF3F8"/>
          </w:tcPr>
          <w:p w14:paraId="788D78B4" w14:textId="77777777" w:rsidR="004C21B1" w:rsidRDefault="006E2BC8">
            <w:pPr>
              <w:pStyle w:val="TableText"/>
            </w:pPr>
            <w:r>
              <w:t>Simulated workspace of a fictional company; demonstration agent</w:t>
            </w:r>
          </w:p>
        </w:tc>
      </w:tr>
      <w:tr w:rsidR="004C21B1" w14:paraId="6F7311D9" w14:textId="77777777">
        <w:trPr>
          <w:jc w:val="center"/>
        </w:trPr>
        <w:tc>
          <w:tcPr>
            <w:tcW w:w="679" w:type="dxa"/>
          </w:tcPr>
          <w:p w14:paraId="0994D706" w14:textId="77777777" w:rsidR="004C21B1" w:rsidRDefault="006E2BC8">
            <w:pPr>
              <w:pStyle w:val="TableText"/>
            </w:pPr>
            <w:r>
              <w:t>T5.4</w:t>
            </w:r>
          </w:p>
        </w:tc>
        <w:tc>
          <w:tcPr>
            <w:tcW w:w="2592" w:type="dxa"/>
          </w:tcPr>
          <w:p w14:paraId="2E09A6A5" w14:textId="77777777" w:rsidR="004C21B1" w:rsidRDefault="006E2BC8">
            <w:pPr>
              <w:pStyle w:val="TableText"/>
            </w:pPr>
            <w:r>
              <w:t>Approval workflow and administration API</w:t>
            </w:r>
          </w:p>
        </w:tc>
        <w:tc>
          <w:tcPr>
            <w:tcW w:w="926" w:type="dxa"/>
          </w:tcPr>
          <w:p w14:paraId="434ADAE3" w14:textId="77777777" w:rsidR="004C21B1" w:rsidRDefault="006E2BC8">
            <w:pPr>
              <w:pStyle w:val="TableText"/>
            </w:pPr>
            <w:r>
              <w:t>BS, BY</w:t>
            </w:r>
          </w:p>
        </w:tc>
        <w:tc>
          <w:tcPr>
            <w:tcW w:w="1543" w:type="dxa"/>
          </w:tcPr>
          <w:p w14:paraId="29BC133A" w14:textId="77777777" w:rsidR="004C21B1" w:rsidRDefault="006E2BC8">
            <w:pPr>
              <w:pStyle w:val="TableText"/>
            </w:pPr>
            <w:r>
              <w:t>15 Feb – 20 Mar 2027</w:t>
            </w:r>
          </w:p>
        </w:tc>
        <w:tc>
          <w:tcPr>
            <w:tcW w:w="2901" w:type="dxa"/>
          </w:tcPr>
          <w:p w14:paraId="2F3A6CF7" w14:textId="77777777" w:rsidR="004C21B1" w:rsidRDefault="006E2BC8">
            <w:pPr>
              <w:pStyle w:val="TableText"/>
            </w:pPr>
            <w:r>
              <w:t>Approval service; REST administration API</w:t>
            </w:r>
          </w:p>
        </w:tc>
      </w:tr>
      <w:tr w:rsidR="004C21B1" w14:paraId="34F8AEF7" w14:textId="77777777">
        <w:trPr>
          <w:jc w:val="center"/>
        </w:trPr>
        <w:tc>
          <w:tcPr>
            <w:tcW w:w="679" w:type="dxa"/>
            <w:shd w:val="clear" w:color="auto" w:fill="EEF3F8"/>
          </w:tcPr>
          <w:p w14:paraId="2C80B508" w14:textId="77777777" w:rsidR="004C21B1" w:rsidRDefault="006E2BC8">
            <w:pPr>
              <w:pStyle w:val="TableText"/>
            </w:pPr>
            <w:r>
              <w:rPr>
                <w:b/>
              </w:rPr>
              <w:t>6</w:t>
            </w:r>
          </w:p>
        </w:tc>
        <w:tc>
          <w:tcPr>
            <w:tcW w:w="2592" w:type="dxa"/>
            <w:shd w:val="clear" w:color="auto" w:fill="EEF3F8"/>
          </w:tcPr>
          <w:p w14:paraId="60ADCFD7" w14:textId="77777777" w:rsidR="004C21B1" w:rsidRDefault="006E2BC8">
            <w:pPr>
              <w:pStyle w:val="TableText"/>
            </w:pPr>
            <w:r>
              <w:rPr>
                <w:b/>
              </w:rPr>
              <w:t>Testing and evaluation</w:t>
            </w:r>
          </w:p>
        </w:tc>
        <w:tc>
          <w:tcPr>
            <w:tcW w:w="926" w:type="dxa"/>
            <w:shd w:val="clear" w:color="auto" w:fill="EEF3F8"/>
          </w:tcPr>
          <w:p w14:paraId="070B6671" w14:textId="77777777" w:rsidR="004C21B1" w:rsidRDefault="004C21B1">
            <w:pPr>
              <w:pStyle w:val="TableText"/>
            </w:pPr>
          </w:p>
        </w:tc>
        <w:tc>
          <w:tcPr>
            <w:tcW w:w="1543" w:type="dxa"/>
            <w:shd w:val="clear" w:color="auto" w:fill="EEF3F8"/>
          </w:tcPr>
          <w:p w14:paraId="5B65AFC7" w14:textId="77777777" w:rsidR="004C21B1" w:rsidRDefault="006E2BC8">
            <w:pPr>
              <w:pStyle w:val="TableText"/>
            </w:pPr>
            <w:r>
              <w:t>10 Mar – 20 Apr 2027</w:t>
            </w:r>
          </w:p>
        </w:tc>
        <w:tc>
          <w:tcPr>
            <w:tcW w:w="2901" w:type="dxa"/>
            <w:shd w:val="clear" w:color="auto" w:fill="EEF3F8"/>
          </w:tcPr>
          <w:p w14:paraId="67153E02" w14:textId="77777777" w:rsidR="004C21B1" w:rsidRDefault="004C21B1">
            <w:pPr>
              <w:pStyle w:val="TableText"/>
            </w:pPr>
          </w:p>
        </w:tc>
      </w:tr>
      <w:tr w:rsidR="004C21B1" w14:paraId="7A3EB758" w14:textId="77777777">
        <w:trPr>
          <w:jc w:val="center"/>
        </w:trPr>
        <w:tc>
          <w:tcPr>
            <w:tcW w:w="679" w:type="dxa"/>
          </w:tcPr>
          <w:p w14:paraId="435D0436" w14:textId="77777777" w:rsidR="004C21B1" w:rsidRDefault="006E2BC8">
            <w:pPr>
              <w:pStyle w:val="TableText"/>
            </w:pPr>
            <w:r>
              <w:t>T6.1</w:t>
            </w:r>
          </w:p>
        </w:tc>
        <w:tc>
          <w:tcPr>
            <w:tcW w:w="2592" w:type="dxa"/>
          </w:tcPr>
          <w:p w14:paraId="62775439" w14:textId="77777777" w:rsidR="004C21B1" w:rsidRDefault="006E2BC8">
            <w:pPr>
              <w:pStyle w:val="TableText"/>
            </w:pPr>
            <w:r>
              <w:t>Unit, integration and UI tests (D5)</w:t>
            </w:r>
          </w:p>
        </w:tc>
        <w:tc>
          <w:tcPr>
            <w:tcW w:w="926" w:type="dxa"/>
          </w:tcPr>
          <w:p w14:paraId="16E6E8EC" w14:textId="77777777" w:rsidR="004C21B1" w:rsidRDefault="006E2BC8">
            <w:pPr>
              <w:pStyle w:val="TableText"/>
            </w:pPr>
            <w:r>
              <w:t>ALL</w:t>
            </w:r>
          </w:p>
        </w:tc>
        <w:tc>
          <w:tcPr>
            <w:tcW w:w="1543" w:type="dxa"/>
          </w:tcPr>
          <w:p w14:paraId="338273E3" w14:textId="77777777" w:rsidR="004C21B1" w:rsidRDefault="006E2BC8">
            <w:pPr>
              <w:pStyle w:val="TableText"/>
            </w:pPr>
            <w:r>
              <w:t>10 Mar – 10 Apr 2027</w:t>
            </w:r>
          </w:p>
        </w:tc>
        <w:tc>
          <w:tcPr>
            <w:tcW w:w="2901" w:type="dxa"/>
          </w:tcPr>
          <w:p w14:paraId="2EA49040" w14:textId="77777777" w:rsidR="004C21B1" w:rsidRDefault="006E2BC8">
            <w:pPr>
              <w:pStyle w:val="TableText"/>
            </w:pPr>
            <w:r>
              <w:t>Automated test suites; D5</w:t>
            </w:r>
          </w:p>
        </w:tc>
      </w:tr>
      <w:tr w:rsidR="004C21B1" w14:paraId="3D3FFF6A" w14:textId="77777777">
        <w:trPr>
          <w:jc w:val="center"/>
        </w:trPr>
        <w:tc>
          <w:tcPr>
            <w:tcW w:w="679" w:type="dxa"/>
            <w:shd w:val="clear" w:color="auto" w:fill="EEF3F8"/>
          </w:tcPr>
          <w:p w14:paraId="530CB1D7" w14:textId="77777777" w:rsidR="004C21B1" w:rsidRDefault="006E2BC8">
            <w:pPr>
              <w:pStyle w:val="TableText"/>
            </w:pPr>
            <w:r>
              <w:t>T6.2</w:t>
            </w:r>
          </w:p>
        </w:tc>
        <w:tc>
          <w:tcPr>
            <w:tcW w:w="2592" w:type="dxa"/>
            <w:shd w:val="clear" w:color="auto" w:fill="EEF3F8"/>
          </w:tcPr>
          <w:p w14:paraId="290F5D26" w14:textId="77777777" w:rsidR="004C21B1" w:rsidRDefault="006E2BC8">
            <w:pPr>
              <w:pStyle w:val="TableText"/>
            </w:pPr>
            <w:r>
              <w:t>Mirsad-Bench runs (scripted and LLM agents)</w:t>
            </w:r>
          </w:p>
        </w:tc>
        <w:tc>
          <w:tcPr>
            <w:tcW w:w="926" w:type="dxa"/>
            <w:shd w:val="clear" w:color="auto" w:fill="EEF3F8"/>
          </w:tcPr>
          <w:p w14:paraId="4D753EB0" w14:textId="77777777" w:rsidR="004C21B1" w:rsidRDefault="006E2BC8">
            <w:pPr>
              <w:pStyle w:val="TableText"/>
            </w:pPr>
            <w:r>
              <w:t>AB</w:t>
            </w:r>
          </w:p>
        </w:tc>
        <w:tc>
          <w:tcPr>
            <w:tcW w:w="1543" w:type="dxa"/>
            <w:shd w:val="clear" w:color="auto" w:fill="EEF3F8"/>
          </w:tcPr>
          <w:p w14:paraId="25F2D582" w14:textId="77777777" w:rsidR="004C21B1" w:rsidRDefault="006E2BC8">
            <w:pPr>
              <w:pStyle w:val="TableText"/>
            </w:pPr>
            <w:r>
              <w:t>15 Mar – 15 Apr 2027</w:t>
            </w:r>
          </w:p>
        </w:tc>
        <w:tc>
          <w:tcPr>
            <w:tcW w:w="2901" w:type="dxa"/>
            <w:shd w:val="clear" w:color="auto" w:fill="EEF3F8"/>
          </w:tcPr>
          <w:p w14:paraId="6FF5A175" w14:textId="77777777" w:rsidR="004C21B1" w:rsidRDefault="006E2BC8">
            <w:pPr>
              <w:pStyle w:val="TableText"/>
            </w:pPr>
            <w:r>
              <w:t>Benchmark reports</w:t>
            </w:r>
          </w:p>
        </w:tc>
      </w:tr>
      <w:tr w:rsidR="004C21B1" w14:paraId="4456DCDA" w14:textId="77777777">
        <w:trPr>
          <w:jc w:val="center"/>
        </w:trPr>
        <w:tc>
          <w:tcPr>
            <w:tcW w:w="679" w:type="dxa"/>
          </w:tcPr>
          <w:p w14:paraId="5B364D5D" w14:textId="77777777" w:rsidR="004C21B1" w:rsidRDefault="006E2BC8">
            <w:pPr>
              <w:pStyle w:val="TableText"/>
            </w:pPr>
            <w:r>
              <w:t>T6.3</w:t>
            </w:r>
          </w:p>
        </w:tc>
        <w:tc>
          <w:tcPr>
            <w:tcW w:w="2592" w:type="dxa"/>
          </w:tcPr>
          <w:p w14:paraId="4D42CA0B" w14:textId="77777777" w:rsidR="004C21B1" w:rsidRDefault="006E2BC8">
            <w:pPr>
              <w:pStyle w:val="TableText"/>
            </w:pPr>
            <w:r>
              <w:t>Detector evaluation and error analysis</w:t>
            </w:r>
          </w:p>
        </w:tc>
        <w:tc>
          <w:tcPr>
            <w:tcW w:w="926" w:type="dxa"/>
          </w:tcPr>
          <w:p w14:paraId="164DD8FF" w14:textId="77777777" w:rsidR="004C21B1" w:rsidRDefault="006E2BC8">
            <w:pPr>
              <w:pStyle w:val="TableText"/>
            </w:pPr>
            <w:r>
              <w:t>AO</w:t>
            </w:r>
          </w:p>
        </w:tc>
        <w:tc>
          <w:tcPr>
            <w:tcW w:w="1543" w:type="dxa"/>
          </w:tcPr>
          <w:p w14:paraId="438A6FAD" w14:textId="77777777" w:rsidR="004C21B1" w:rsidRDefault="006E2BC8">
            <w:pPr>
              <w:pStyle w:val="TableText"/>
            </w:pPr>
            <w:r>
              <w:t>15 Mar – 10 Apr 2027</w:t>
            </w:r>
          </w:p>
        </w:tc>
        <w:tc>
          <w:tcPr>
            <w:tcW w:w="2901" w:type="dxa"/>
          </w:tcPr>
          <w:p w14:paraId="30EB0CCD" w14:textId="77777777" w:rsidR="004C21B1" w:rsidRDefault="006E2BC8">
            <w:pPr>
              <w:pStyle w:val="TableText"/>
            </w:pPr>
            <w:r>
              <w:t>Held-out results; error analysis</w:t>
            </w:r>
          </w:p>
        </w:tc>
      </w:tr>
      <w:tr w:rsidR="004C21B1" w14:paraId="039E6A13" w14:textId="77777777">
        <w:trPr>
          <w:jc w:val="center"/>
        </w:trPr>
        <w:tc>
          <w:tcPr>
            <w:tcW w:w="679" w:type="dxa"/>
            <w:shd w:val="clear" w:color="auto" w:fill="EEF3F8"/>
          </w:tcPr>
          <w:p w14:paraId="536382DE" w14:textId="77777777" w:rsidR="004C21B1" w:rsidRDefault="006E2BC8">
            <w:pPr>
              <w:pStyle w:val="TableText"/>
            </w:pPr>
            <w:r>
              <w:t>T6.4</w:t>
            </w:r>
          </w:p>
        </w:tc>
        <w:tc>
          <w:tcPr>
            <w:tcW w:w="2592" w:type="dxa"/>
            <w:shd w:val="clear" w:color="auto" w:fill="EEF3F8"/>
          </w:tcPr>
          <w:p w14:paraId="2BA0592A" w14:textId="77777777" w:rsidR="004C21B1" w:rsidRDefault="006E2BC8">
            <w:pPr>
              <w:pStyle w:val="TableText"/>
            </w:pPr>
            <w:r>
              <w:t>Penetration test of the gateway</w:t>
            </w:r>
          </w:p>
        </w:tc>
        <w:tc>
          <w:tcPr>
            <w:tcW w:w="926" w:type="dxa"/>
            <w:shd w:val="clear" w:color="auto" w:fill="EEF3F8"/>
          </w:tcPr>
          <w:p w14:paraId="418963EB" w14:textId="77777777" w:rsidR="004C21B1" w:rsidRDefault="006E2BC8">
            <w:pPr>
              <w:pStyle w:val="TableText"/>
            </w:pPr>
            <w:r>
              <w:t>AB, BY, MA</w:t>
            </w:r>
          </w:p>
        </w:tc>
        <w:tc>
          <w:tcPr>
            <w:tcW w:w="1543" w:type="dxa"/>
            <w:shd w:val="clear" w:color="auto" w:fill="EEF3F8"/>
          </w:tcPr>
          <w:p w14:paraId="4ECB0909" w14:textId="77777777" w:rsidR="004C21B1" w:rsidRDefault="006E2BC8">
            <w:pPr>
              <w:pStyle w:val="TableText"/>
            </w:pPr>
            <w:r>
              <w:t>25 Mar – 20 Apr 2027</w:t>
            </w:r>
          </w:p>
        </w:tc>
        <w:tc>
          <w:tcPr>
            <w:tcW w:w="2901" w:type="dxa"/>
            <w:shd w:val="clear" w:color="auto" w:fill="EEF3F8"/>
          </w:tcPr>
          <w:p w14:paraId="5E266FDD" w14:textId="77777777" w:rsidR="004C21B1" w:rsidRDefault="006E2BC8">
            <w:pPr>
              <w:pStyle w:val="TableText"/>
            </w:pPr>
            <w:r>
              <w:t>Security test report</w:t>
            </w:r>
          </w:p>
        </w:tc>
      </w:tr>
      <w:tr w:rsidR="004C21B1" w14:paraId="3B6C5E29" w14:textId="77777777">
        <w:trPr>
          <w:jc w:val="center"/>
        </w:trPr>
        <w:tc>
          <w:tcPr>
            <w:tcW w:w="679" w:type="dxa"/>
          </w:tcPr>
          <w:p w14:paraId="6F5806E2" w14:textId="77777777" w:rsidR="004C21B1" w:rsidRDefault="006E2BC8">
            <w:pPr>
              <w:pStyle w:val="TableText"/>
            </w:pPr>
            <w:r>
              <w:rPr>
                <w:b/>
              </w:rPr>
              <w:t>7</w:t>
            </w:r>
          </w:p>
        </w:tc>
        <w:tc>
          <w:tcPr>
            <w:tcW w:w="2592" w:type="dxa"/>
          </w:tcPr>
          <w:p w14:paraId="1F0CFDD8" w14:textId="77777777" w:rsidR="004C21B1" w:rsidRDefault="006E2BC8">
            <w:pPr>
              <w:pStyle w:val="TableText"/>
            </w:pPr>
            <w:r>
              <w:rPr>
                <w:b/>
              </w:rPr>
              <w:t>Finalization</w:t>
            </w:r>
          </w:p>
        </w:tc>
        <w:tc>
          <w:tcPr>
            <w:tcW w:w="926" w:type="dxa"/>
          </w:tcPr>
          <w:p w14:paraId="507316F8" w14:textId="77777777" w:rsidR="004C21B1" w:rsidRDefault="004C21B1">
            <w:pPr>
              <w:pStyle w:val="TableText"/>
            </w:pPr>
          </w:p>
        </w:tc>
        <w:tc>
          <w:tcPr>
            <w:tcW w:w="1543" w:type="dxa"/>
          </w:tcPr>
          <w:p w14:paraId="6A44F737" w14:textId="77777777" w:rsidR="004C21B1" w:rsidRDefault="006E2BC8">
            <w:pPr>
              <w:pStyle w:val="TableText"/>
            </w:pPr>
            <w:r>
              <w:t>10 Apr – 20 May 2027</w:t>
            </w:r>
          </w:p>
        </w:tc>
        <w:tc>
          <w:tcPr>
            <w:tcW w:w="2901" w:type="dxa"/>
          </w:tcPr>
          <w:p w14:paraId="72CCF1FD" w14:textId="77777777" w:rsidR="004C21B1" w:rsidRDefault="004C21B1">
            <w:pPr>
              <w:pStyle w:val="TableText"/>
            </w:pPr>
          </w:p>
        </w:tc>
      </w:tr>
      <w:tr w:rsidR="004C21B1" w14:paraId="7E4546A4" w14:textId="77777777">
        <w:trPr>
          <w:jc w:val="center"/>
        </w:trPr>
        <w:tc>
          <w:tcPr>
            <w:tcW w:w="679" w:type="dxa"/>
            <w:shd w:val="clear" w:color="auto" w:fill="EEF3F8"/>
          </w:tcPr>
          <w:p w14:paraId="47653046" w14:textId="77777777" w:rsidR="004C21B1" w:rsidRDefault="006E2BC8">
            <w:pPr>
              <w:pStyle w:val="TableText"/>
            </w:pPr>
            <w:r>
              <w:t>T7.1</w:t>
            </w:r>
          </w:p>
        </w:tc>
        <w:tc>
          <w:tcPr>
            <w:tcW w:w="2592" w:type="dxa"/>
            <w:shd w:val="clear" w:color="auto" w:fill="EEF3F8"/>
          </w:tcPr>
          <w:p w14:paraId="0FF9BE0E" w14:textId="77777777" w:rsidR="004C21B1" w:rsidRDefault="006E2BC8">
            <w:pPr>
              <w:pStyle w:val="TableText"/>
            </w:pPr>
            <w:r>
              <w:t>User guide (D6) and deployment</w:t>
            </w:r>
          </w:p>
        </w:tc>
        <w:tc>
          <w:tcPr>
            <w:tcW w:w="926" w:type="dxa"/>
            <w:shd w:val="clear" w:color="auto" w:fill="EEF3F8"/>
          </w:tcPr>
          <w:p w14:paraId="7AFCE3A4" w14:textId="77777777" w:rsidR="004C21B1" w:rsidRDefault="006E2BC8">
            <w:pPr>
              <w:pStyle w:val="TableText"/>
            </w:pPr>
            <w:r>
              <w:t>MA, BS</w:t>
            </w:r>
          </w:p>
        </w:tc>
        <w:tc>
          <w:tcPr>
            <w:tcW w:w="1543" w:type="dxa"/>
            <w:shd w:val="clear" w:color="auto" w:fill="EEF3F8"/>
          </w:tcPr>
          <w:p w14:paraId="52B6127F" w14:textId="77777777" w:rsidR="004C21B1" w:rsidRDefault="006E2BC8">
            <w:pPr>
              <w:pStyle w:val="TableText"/>
            </w:pPr>
            <w:r>
              <w:t>10 Apr – 30 Apr 2027</w:t>
            </w:r>
          </w:p>
        </w:tc>
        <w:tc>
          <w:tcPr>
            <w:tcW w:w="2901" w:type="dxa"/>
            <w:shd w:val="clear" w:color="auto" w:fill="EEF3F8"/>
          </w:tcPr>
          <w:p w14:paraId="2DF07F02" w14:textId="77777777" w:rsidR="004C21B1" w:rsidRDefault="006E2BC8">
            <w:pPr>
              <w:pStyle w:val="TableText"/>
            </w:pPr>
            <w:r>
              <w:t>D6; deployment files</w:t>
            </w:r>
          </w:p>
        </w:tc>
      </w:tr>
      <w:tr w:rsidR="004C21B1" w14:paraId="572998C0" w14:textId="77777777">
        <w:trPr>
          <w:jc w:val="center"/>
        </w:trPr>
        <w:tc>
          <w:tcPr>
            <w:tcW w:w="679" w:type="dxa"/>
          </w:tcPr>
          <w:p w14:paraId="42B3F664" w14:textId="77777777" w:rsidR="004C21B1" w:rsidRDefault="006E2BC8">
            <w:pPr>
              <w:pStyle w:val="TableText"/>
            </w:pPr>
            <w:r>
              <w:t>T7.2</w:t>
            </w:r>
          </w:p>
        </w:tc>
        <w:tc>
          <w:tcPr>
            <w:tcW w:w="2592" w:type="dxa"/>
          </w:tcPr>
          <w:p w14:paraId="0D003B10" w14:textId="77777777" w:rsidR="004C21B1" w:rsidRDefault="006E2BC8">
            <w:pPr>
              <w:pStyle w:val="TableText"/>
            </w:pPr>
            <w:r>
              <w:t>Final report, poster and slides</w:t>
            </w:r>
          </w:p>
        </w:tc>
        <w:tc>
          <w:tcPr>
            <w:tcW w:w="926" w:type="dxa"/>
          </w:tcPr>
          <w:p w14:paraId="5CE69B65" w14:textId="77777777" w:rsidR="004C21B1" w:rsidRDefault="006E2BC8">
            <w:pPr>
              <w:pStyle w:val="TableText"/>
            </w:pPr>
            <w:r>
              <w:t>ALL</w:t>
            </w:r>
          </w:p>
        </w:tc>
        <w:tc>
          <w:tcPr>
            <w:tcW w:w="1543" w:type="dxa"/>
          </w:tcPr>
          <w:p w14:paraId="15E44F94" w14:textId="77777777" w:rsidR="004C21B1" w:rsidRDefault="006E2BC8">
            <w:pPr>
              <w:pStyle w:val="TableText"/>
            </w:pPr>
            <w:r>
              <w:t>15 Apr – 10 May 2027</w:t>
            </w:r>
          </w:p>
        </w:tc>
        <w:tc>
          <w:tcPr>
            <w:tcW w:w="2901" w:type="dxa"/>
          </w:tcPr>
          <w:p w14:paraId="72CDAB17" w14:textId="77777777" w:rsidR="004C21B1" w:rsidRDefault="006E2BC8">
            <w:pPr>
              <w:pStyle w:val="TableText"/>
            </w:pPr>
            <w:r>
              <w:t>Final report, poster, slides</w:t>
            </w:r>
          </w:p>
        </w:tc>
      </w:tr>
      <w:tr w:rsidR="004C21B1" w14:paraId="789FC0F1" w14:textId="77777777">
        <w:trPr>
          <w:jc w:val="center"/>
        </w:trPr>
        <w:tc>
          <w:tcPr>
            <w:tcW w:w="679" w:type="dxa"/>
            <w:shd w:val="clear" w:color="auto" w:fill="EEF3F8"/>
          </w:tcPr>
          <w:p w14:paraId="71D5E047" w14:textId="77777777" w:rsidR="004C21B1" w:rsidRDefault="006E2BC8">
            <w:pPr>
              <w:pStyle w:val="TableText"/>
            </w:pPr>
            <w:r>
              <w:t>T7.3</w:t>
            </w:r>
          </w:p>
        </w:tc>
        <w:tc>
          <w:tcPr>
            <w:tcW w:w="2592" w:type="dxa"/>
            <w:shd w:val="clear" w:color="auto" w:fill="EEF3F8"/>
          </w:tcPr>
          <w:p w14:paraId="3509FE87" w14:textId="77777777" w:rsidR="004C21B1" w:rsidRDefault="006E2BC8">
            <w:pPr>
              <w:pStyle w:val="TableText"/>
            </w:pPr>
            <w:r>
              <w:t>Open-source release and final presentation</w:t>
            </w:r>
          </w:p>
        </w:tc>
        <w:tc>
          <w:tcPr>
            <w:tcW w:w="926" w:type="dxa"/>
            <w:shd w:val="clear" w:color="auto" w:fill="EEF3F8"/>
          </w:tcPr>
          <w:p w14:paraId="5B7648BF" w14:textId="77777777" w:rsidR="004C21B1" w:rsidRDefault="006E2BC8">
            <w:pPr>
              <w:pStyle w:val="TableText"/>
            </w:pPr>
            <w:r>
              <w:t>ALL</w:t>
            </w:r>
          </w:p>
        </w:tc>
        <w:tc>
          <w:tcPr>
            <w:tcW w:w="1543" w:type="dxa"/>
            <w:shd w:val="clear" w:color="auto" w:fill="EEF3F8"/>
          </w:tcPr>
          <w:p w14:paraId="63D1C112" w14:textId="77777777" w:rsidR="004C21B1" w:rsidRDefault="006E2BC8">
            <w:pPr>
              <w:pStyle w:val="TableText"/>
            </w:pPr>
            <w:r>
              <w:t>5 May – 20 May 2027</w:t>
            </w:r>
          </w:p>
        </w:tc>
        <w:tc>
          <w:tcPr>
            <w:tcW w:w="2901" w:type="dxa"/>
            <w:shd w:val="clear" w:color="auto" w:fill="EEF3F8"/>
          </w:tcPr>
          <w:p w14:paraId="00E8A8C8" w14:textId="77777777" w:rsidR="004C21B1" w:rsidRDefault="006E2BC8">
            <w:pPr>
              <w:pStyle w:val="TableText"/>
            </w:pPr>
            <w:r>
              <w:t>Public release; final presentation (M7)</w:t>
            </w:r>
          </w:p>
        </w:tc>
      </w:tr>
    </w:tbl>
    <w:p w14:paraId="23B9D7E9" w14:textId="77777777" w:rsidR="004C21B1" w:rsidRDefault="004C21B1">
      <w:pPr>
        <w:spacing w:after="80"/>
      </w:pPr>
    </w:p>
    <w:p w14:paraId="2B9CDC57" w14:textId="77777777" w:rsidR="004C21B1" w:rsidRDefault="006E2BC8">
      <w:pPr>
        <w:pStyle w:val="Heading2"/>
      </w:pPr>
      <w:bookmarkStart w:id="7" w:name="_Toc242869201"/>
      <w:r>
        <w:lastRenderedPageBreak/>
        <w:t>2.2 Responsibility summary</w:t>
      </w:r>
      <w:bookmarkEnd w:id="7"/>
    </w:p>
    <w:p w14:paraId="3BBDAF27" w14:textId="77777777" w:rsidR="004C21B1" w:rsidRDefault="006E2BC8">
      <w:pPr>
        <w:jc w:val="both"/>
      </w:pPr>
      <w:r>
        <w:t>Each technical workstream has one accountable owner. Table 3 shows the work packages each member owns alone and those they share; the six ALL packages (T1.1, T1.3, T3.4, T6.1, T7.2 and T7.3) involve every member.</w:t>
      </w:r>
    </w:p>
    <w:p w14:paraId="76F531D3" w14:textId="77777777" w:rsidR="004C21B1" w:rsidRDefault="006E2BC8">
      <w:pPr>
        <w:pStyle w:val="TableCaption"/>
        <w:keepNext/>
      </w:pPr>
      <w:r>
        <w:t>Table 3: Work-package ownership by member</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2304"/>
        <w:gridCol w:w="2016"/>
        <w:gridCol w:w="2016"/>
      </w:tblGrid>
      <w:tr w:rsidR="004C21B1" w14:paraId="203367E2" w14:textId="77777777">
        <w:trPr>
          <w:tblHeader/>
          <w:jc w:val="center"/>
        </w:trPr>
        <w:tc>
          <w:tcPr>
            <w:tcW w:w="2304" w:type="dxa"/>
            <w:shd w:val="clear" w:color="auto" w:fill="1F3864"/>
          </w:tcPr>
          <w:p w14:paraId="37855082" w14:textId="77777777" w:rsidR="004C21B1" w:rsidRDefault="006E2BC8">
            <w:pPr>
              <w:pStyle w:val="TableText"/>
            </w:pPr>
            <w:r>
              <w:rPr>
                <w:b/>
                <w:color w:val="FFFFFF"/>
              </w:rPr>
              <w:t>Member</w:t>
            </w:r>
          </w:p>
        </w:tc>
        <w:tc>
          <w:tcPr>
            <w:tcW w:w="2304" w:type="dxa"/>
            <w:shd w:val="clear" w:color="auto" w:fill="1F3864"/>
          </w:tcPr>
          <w:p w14:paraId="106E5170" w14:textId="77777777" w:rsidR="004C21B1" w:rsidRDefault="006E2BC8">
            <w:pPr>
              <w:pStyle w:val="TableText"/>
            </w:pPr>
            <w:r>
              <w:rPr>
                <w:b/>
                <w:color w:val="FFFFFF"/>
              </w:rPr>
              <w:t>Workstream</w:t>
            </w:r>
          </w:p>
        </w:tc>
        <w:tc>
          <w:tcPr>
            <w:tcW w:w="2016" w:type="dxa"/>
            <w:shd w:val="clear" w:color="auto" w:fill="1F3864"/>
          </w:tcPr>
          <w:p w14:paraId="7336F0BA" w14:textId="77777777" w:rsidR="004C21B1" w:rsidRDefault="006E2BC8">
            <w:pPr>
              <w:pStyle w:val="TableText"/>
            </w:pPr>
            <w:r>
              <w:rPr>
                <w:b/>
                <w:color w:val="FFFFFF"/>
              </w:rPr>
              <w:t>Sole owner</w:t>
            </w:r>
          </w:p>
        </w:tc>
        <w:tc>
          <w:tcPr>
            <w:tcW w:w="2016" w:type="dxa"/>
            <w:shd w:val="clear" w:color="auto" w:fill="1F3864"/>
          </w:tcPr>
          <w:p w14:paraId="1DBE14DF" w14:textId="77777777" w:rsidR="004C21B1" w:rsidRDefault="006E2BC8">
            <w:pPr>
              <w:pStyle w:val="TableText"/>
            </w:pPr>
            <w:r>
              <w:rPr>
                <w:b/>
                <w:color w:val="FFFFFF"/>
              </w:rPr>
              <w:t>Shared</w:t>
            </w:r>
          </w:p>
        </w:tc>
      </w:tr>
      <w:tr w:rsidR="004C21B1" w14:paraId="624409C0" w14:textId="77777777">
        <w:trPr>
          <w:jc w:val="center"/>
        </w:trPr>
        <w:tc>
          <w:tcPr>
            <w:tcW w:w="2304" w:type="dxa"/>
          </w:tcPr>
          <w:p w14:paraId="6F251DC5" w14:textId="77777777" w:rsidR="004C21B1" w:rsidRDefault="006E2BC8">
            <w:pPr>
              <w:pStyle w:val="TableText"/>
            </w:pPr>
            <w:r>
              <w:t>Bader Alshuraie (BS)</w:t>
            </w:r>
          </w:p>
        </w:tc>
        <w:tc>
          <w:tcPr>
            <w:tcW w:w="2304" w:type="dxa"/>
          </w:tcPr>
          <w:p w14:paraId="7DF3F225" w14:textId="77777777" w:rsidR="004C21B1" w:rsidRDefault="006E2BC8">
            <w:pPr>
              <w:pStyle w:val="TableText"/>
            </w:pPr>
            <w:r>
              <w:t>Gateway core, adapters, policy engine</w:t>
            </w:r>
          </w:p>
        </w:tc>
        <w:tc>
          <w:tcPr>
            <w:tcW w:w="2016" w:type="dxa"/>
          </w:tcPr>
          <w:p w14:paraId="129D5EB8" w14:textId="77777777" w:rsidR="004C21B1" w:rsidRDefault="006E2BC8">
            <w:pPr>
              <w:pStyle w:val="TableText"/>
            </w:pPr>
            <w:r>
              <w:t>T2.1, T2.2, T3.1, T4.3</w:t>
            </w:r>
          </w:p>
        </w:tc>
        <w:tc>
          <w:tcPr>
            <w:tcW w:w="2016" w:type="dxa"/>
          </w:tcPr>
          <w:p w14:paraId="3A477443" w14:textId="77777777" w:rsidR="004C21B1" w:rsidRDefault="006E2BC8">
            <w:pPr>
              <w:pStyle w:val="TableText"/>
            </w:pPr>
            <w:r>
              <w:t>T5.4, T7.1</w:t>
            </w:r>
          </w:p>
        </w:tc>
      </w:tr>
      <w:tr w:rsidR="004C21B1" w14:paraId="7A00CC9F" w14:textId="77777777">
        <w:trPr>
          <w:jc w:val="center"/>
        </w:trPr>
        <w:tc>
          <w:tcPr>
            <w:tcW w:w="2304" w:type="dxa"/>
            <w:shd w:val="clear" w:color="auto" w:fill="EEF3F8"/>
          </w:tcPr>
          <w:p w14:paraId="6736FBAA" w14:textId="77777777" w:rsidR="004C21B1" w:rsidRDefault="006E2BC8">
            <w:pPr>
              <w:pStyle w:val="TableText"/>
            </w:pPr>
            <w:r>
              <w:t>Abdullah Naif Abdullah Al-Orabi (AO)</w:t>
            </w:r>
          </w:p>
        </w:tc>
        <w:tc>
          <w:tcPr>
            <w:tcW w:w="2304" w:type="dxa"/>
            <w:shd w:val="clear" w:color="auto" w:fill="EEF3F8"/>
          </w:tcPr>
          <w:p w14:paraId="43619EB2" w14:textId="77777777" w:rsidR="004C21B1" w:rsidRDefault="006E2BC8">
            <w:pPr>
              <w:pStyle w:val="TableText"/>
            </w:pPr>
            <w:r>
              <w:t>Detector and dataset</w:t>
            </w:r>
          </w:p>
        </w:tc>
        <w:tc>
          <w:tcPr>
            <w:tcW w:w="2016" w:type="dxa"/>
            <w:shd w:val="clear" w:color="auto" w:fill="EEF3F8"/>
          </w:tcPr>
          <w:p w14:paraId="1311E8C2" w14:textId="77777777" w:rsidR="004C21B1" w:rsidRDefault="006E2BC8">
            <w:pPr>
              <w:pStyle w:val="TableText"/>
            </w:pPr>
            <w:r>
              <w:t>T4.1, T6.3</w:t>
            </w:r>
          </w:p>
        </w:tc>
        <w:tc>
          <w:tcPr>
            <w:tcW w:w="2016" w:type="dxa"/>
            <w:shd w:val="clear" w:color="auto" w:fill="EEF3F8"/>
          </w:tcPr>
          <w:p w14:paraId="311B2901" w14:textId="77777777" w:rsidR="004C21B1" w:rsidRDefault="006E2BC8">
            <w:pPr>
              <w:pStyle w:val="TableText"/>
            </w:pPr>
            <w:r>
              <w:t>T1.4, T3.3 (lead)</w:t>
            </w:r>
          </w:p>
        </w:tc>
      </w:tr>
      <w:tr w:rsidR="004C21B1" w14:paraId="32D49CD5" w14:textId="77777777">
        <w:trPr>
          <w:jc w:val="center"/>
        </w:trPr>
        <w:tc>
          <w:tcPr>
            <w:tcW w:w="2304" w:type="dxa"/>
          </w:tcPr>
          <w:p w14:paraId="0BB6F7FC" w14:textId="77777777" w:rsidR="004C21B1" w:rsidRDefault="006E2BC8">
            <w:pPr>
              <w:pStyle w:val="TableText"/>
            </w:pPr>
            <w:r>
              <w:t>Bader Abdullah Abbod Alyamini (BY)</w:t>
            </w:r>
          </w:p>
        </w:tc>
        <w:tc>
          <w:tcPr>
            <w:tcW w:w="2304" w:type="dxa"/>
          </w:tcPr>
          <w:p w14:paraId="05543A91" w14:textId="77777777" w:rsidR="004C21B1" w:rsidRDefault="006E2BC8">
            <w:pPr>
              <w:pStyle w:val="TableText"/>
            </w:pPr>
            <w:r>
              <w:t>Taint tracking and audit log</w:t>
            </w:r>
          </w:p>
        </w:tc>
        <w:tc>
          <w:tcPr>
            <w:tcW w:w="2016" w:type="dxa"/>
          </w:tcPr>
          <w:p w14:paraId="0B57931D" w14:textId="77777777" w:rsidR="004C21B1" w:rsidRDefault="006E2BC8">
            <w:pPr>
              <w:pStyle w:val="TableText"/>
            </w:pPr>
            <w:r>
              <w:t>T2.3, T3.2, T4.2</w:t>
            </w:r>
          </w:p>
        </w:tc>
        <w:tc>
          <w:tcPr>
            <w:tcW w:w="2016" w:type="dxa"/>
          </w:tcPr>
          <w:p w14:paraId="39B3691F" w14:textId="77777777" w:rsidR="004C21B1" w:rsidRDefault="006E2BC8">
            <w:pPr>
              <w:pStyle w:val="TableText"/>
            </w:pPr>
            <w:r>
              <w:t>T1.2, T5.4, T6.4</w:t>
            </w:r>
          </w:p>
        </w:tc>
      </w:tr>
      <w:tr w:rsidR="004C21B1" w14:paraId="49A79F26" w14:textId="77777777">
        <w:trPr>
          <w:jc w:val="center"/>
        </w:trPr>
        <w:tc>
          <w:tcPr>
            <w:tcW w:w="2304" w:type="dxa"/>
            <w:shd w:val="clear" w:color="auto" w:fill="EEF3F8"/>
          </w:tcPr>
          <w:p w14:paraId="219177AA" w14:textId="77777777" w:rsidR="004C21B1" w:rsidRDefault="006E2BC8">
            <w:pPr>
              <w:pStyle w:val="TableText"/>
            </w:pPr>
            <w:r>
              <w:t>Mohammed Yasser Alanssari (MA)</w:t>
            </w:r>
          </w:p>
        </w:tc>
        <w:tc>
          <w:tcPr>
            <w:tcW w:w="2304" w:type="dxa"/>
            <w:shd w:val="clear" w:color="auto" w:fill="EEF3F8"/>
          </w:tcPr>
          <w:p w14:paraId="64A877E4" w14:textId="77777777" w:rsidR="004C21B1" w:rsidRDefault="006E2BC8">
            <w:pPr>
              <w:pStyle w:val="TableText"/>
            </w:pPr>
            <w:r>
              <w:t>Dashboard and approver PWA</w:t>
            </w:r>
          </w:p>
        </w:tc>
        <w:tc>
          <w:tcPr>
            <w:tcW w:w="2016" w:type="dxa"/>
            <w:shd w:val="clear" w:color="auto" w:fill="EEF3F8"/>
          </w:tcPr>
          <w:p w14:paraId="2E0C5C71" w14:textId="77777777" w:rsidR="004C21B1" w:rsidRDefault="006E2BC8">
            <w:pPr>
              <w:pStyle w:val="TableText"/>
            </w:pPr>
            <w:r>
              <w:t>T2.4, T5.1, T5.2</w:t>
            </w:r>
          </w:p>
        </w:tc>
        <w:tc>
          <w:tcPr>
            <w:tcW w:w="2016" w:type="dxa"/>
            <w:shd w:val="clear" w:color="auto" w:fill="EEF3F8"/>
          </w:tcPr>
          <w:p w14:paraId="2B432322" w14:textId="77777777" w:rsidR="004C21B1" w:rsidRDefault="006E2BC8">
            <w:pPr>
              <w:pStyle w:val="TableText"/>
            </w:pPr>
            <w:r>
              <w:t>T6.4, T7.1</w:t>
            </w:r>
          </w:p>
        </w:tc>
      </w:tr>
      <w:tr w:rsidR="004C21B1" w14:paraId="389A8DE8" w14:textId="77777777">
        <w:trPr>
          <w:jc w:val="center"/>
        </w:trPr>
        <w:tc>
          <w:tcPr>
            <w:tcW w:w="2304" w:type="dxa"/>
          </w:tcPr>
          <w:p w14:paraId="3E915FCD" w14:textId="77777777" w:rsidR="004C21B1" w:rsidRDefault="006E2BC8">
            <w:pPr>
              <w:pStyle w:val="TableText"/>
            </w:pPr>
            <w:r>
              <w:t>Abdulmalik bin Saedan (AB)</w:t>
            </w:r>
          </w:p>
        </w:tc>
        <w:tc>
          <w:tcPr>
            <w:tcW w:w="2304" w:type="dxa"/>
          </w:tcPr>
          <w:p w14:paraId="6A1523FF" w14:textId="77777777" w:rsidR="004C21B1" w:rsidRDefault="006E2BC8">
            <w:pPr>
              <w:pStyle w:val="TableText"/>
            </w:pPr>
            <w:r>
              <w:t>Project management, demo workspace and agent, benchmark, security testing</w:t>
            </w:r>
          </w:p>
        </w:tc>
        <w:tc>
          <w:tcPr>
            <w:tcW w:w="2016" w:type="dxa"/>
          </w:tcPr>
          <w:p w14:paraId="4812D663" w14:textId="77777777" w:rsidR="004C21B1" w:rsidRDefault="006E2BC8">
            <w:pPr>
              <w:pStyle w:val="TableText"/>
            </w:pPr>
            <w:r>
              <w:t>WBS 0, T5.3, T6.2</w:t>
            </w:r>
          </w:p>
        </w:tc>
        <w:tc>
          <w:tcPr>
            <w:tcW w:w="2016" w:type="dxa"/>
          </w:tcPr>
          <w:p w14:paraId="15B76B42" w14:textId="77777777" w:rsidR="004C21B1" w:rsidRDefault="006E2BC8">
            <w:pPr>
              <w:pStyle w:val="TableText"/>
            </w:pPr>
            <w:r>
              <w:t>T1.2, T1.4, T6.4</w:t>
            </w:r>
          </w:p>
        </w:tc>
      </w:tr>
    </w:tbl>
    <w:p w14:paraId="1C42C956" w14:textId="77777777" w:rsidR="004C21B1" w:rsidRDefault="004C21B1">
      <w:pPr>
        <w:spacing w:after="80"/>
      </w:pPr>
    </w:p>
    <w:p w14:paraId="4932A9BB" w14:textId="77777777" w:rsidR="004C21B1" w:rsidRDefault="006E2BC8">
      <w:pPr>
        <w:pStyle w:val="Heading1"/>
        <w:pageBreakBefore/>
      </w:pPr>
      <w:bookmarkStart w:id="8" w:name="_Toc242869202"/>
      <w:r>
        <w:lastRenderedPageBreak/>
        <w:t>3 Schedule</w:t>
      </w:r>
      <w:bookmarkEnd w:id="8"/>
    </w:p>
    <w:p w14:paraId="37A63B55" w14:textId="77777777" w:rsidR="004C21B1" w:rsidRDefault="006E2BC8">
      <w:pPr>
        <w:pStyle w:val="Heading2"/>
      </w:pPr>
      <w:bookmarkStart w:id="9" w:name="_Toc242869203"/>
      <w:r>
        <w:t>3.1 Gantt chart</w:t>
      </w:r>
      <w:bookmarkEnd w:id="9"/>
    </w:p>
    <w:p w14:paraId="7F3F01E5" w14:textId="77777777" w:rsidR="004C21B1" w:rsidRDefault="006E2BC8">
      <w:pPr>
        <w:jc w:val="both"/>
      </w:pPr>
      <w:r>
        <w:t xml:space="preserve">Figure 1 shows the schedule generated from </w:t>
      </w:r>
      <w:r>
        <w:rPr>
          <w:rFonts w:ascii="Consolas" w:hAnsi="Consolas"/>
          <w:color w:val="1F2937"/>
          <w:sz w:val="19"/>
        </w:rPr>
        <w:t>docs/pm/plan.yaml</w:t>
      </w:r>
      <w:r>
        <w:t>. Phases overlap on purpose: design starts while requirements are being finalised, and the two implementation phases run in parallel because they belong to different owners. The winter break (25 December 2026 to 9 January 2027) is shaded and contains no planned work.</w:t>
      </w:r>
    </w:p>
    <w:p w14:paraId="2F389C1D" w14:textId="77777777" w:rsidR="004C21B1" w:rsidRDefault="006E2BC8">
      <w:pPr>
        <w:keepNext/>
        <w:spacing w:before="120" w:after="40"/>
        <w:jc w:val="center"/>
      </w:pPr>
      <w:r>
        <w:rPr>
          <w:noProof/>
        </w:rPr>
        <w:drawing>
          <wp:inline distT="0" distB="0" distL="0" distR="0" wp14:anchorId="3C0952D9" wp14:editId="4CBC2320">
            <wp:extent cx="5486400" cy="4915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
                    <a:stretch>
                      <a:fillRect/>
                    </a:stretch>
                  </pic:blipFill>
                  <pic:spPr>
                    <a:xfrm>
                      <a:off x="0" y="0"/>
                      <a:ext cx="5486400" cy="4915994"/>
                    </a:xfrm>
                    <a:prstGeom prst="rect">
                      <a:avLst/>
                    </a:prstGeom>
                  </pic:spPr>
                </pic:pic>
              </a:graphicData>
            </a:graphic>
          </wp:inline>
        </w:drawing>
      </w:r>
    </w:p>
    <w:p w14:paraId="29C9C9FF" w14:textId="77777777" w:rsidR="004C21B1" w:rsidRDefault="006E2BC8">
      <w:pPr>
        <w:pStyle w:val="FigureCaption"/>
      </w:pPr>
      <w:r>
        <w:t>Figure 1: Mirsad schedule generated from docs/pm/plan.yaml: 26 work packages in seven phases with their owners, and milestones M1–M7 shown as red diamonds</w:t>
      </w:r>
    </w:p>
    <w:p w14:paraId="3D56FDB9" w14:textId="77777777" w:rsidR="004C21B1" w:rsidRDefault="006E2BC8">
      <w:pPr>
        <w:pStyle w:val="Heading2"/>
      </w:pPr>
      <w:bookmarkStart w:id="10" w:name="_Toc242869204"/>
      <w:r>
        <w:t>3.2 Milestones</w:t>
      </w:r>
      <w:bookmarkEnd w:id="10"/>
    </w:p>
    <w:p w14:paraId="4D5083FD" w14:textId="77777777" w:rsidR="004C21B1" w:rsidRDefault="006E2BC8">
      <w:pPr>
        <w:jc w:val="both"/>
      </w:pPr>
      <w:r>
        <w:t>Each milestone closes a phase and is tied to proposal objectives O1–O6. Table 4 also states the evidence the team will present to the supervisor to show that the milestone has been reached.</w:t>
      </w:r>
    </w:p>
    <w:p w14:paraId="24E45C53" w14:textId="77777777" w:rsidR="004C21B1" w:rsidRDefault="006E2BC8">
      <w:pPr>
        <w:pStyle w:val="TableCaption"/>
        <w:keepNext/>
      </w:pPr>
      <w:r>
        <w:lastRenderedPageBreak/>
        <w:t>Table 4: Milestones and completion evidence</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665"/>
        <w:gridCol w:w="2658"/>
        <w:gridCol w:w="1329"/>
        <w:gridCol w:w="1063"/>
        <w:gridCol w:w="2924"/>
      </w:tblGrid>
      <w:tr w:rsidR="004C21B1" w14:paraId="0E4FA83E" w14:textId="77777777">
        <w:trPr>
          <w:tblHeader/>
          <w:jc w:val="center"/>
        </w:trPr>
        <w:tc>
          <w:tcPr>
            <w:tcW w:w="665" w:type="dxa"/>
            <w:shd w:val="clear" w:color="auto" w:fill="1F3864"/>
          </w:tcPr>
          <w:p w14:paraId="67B6A6B4" w14:textId="77777777" w:rsidR="004C21B1" w:rsidRDefault="006E2BC8">
            <w:pPr>
              <w:pStyle w:val="TableText"/>
            </w:pPr>
            <w:r>
              <w:rPr>
                <w:b/>
                <w:color w:val="FFFFFF"/>
              </w:rPr>
              <w:t>ID</w:t>
            </w:r>
          </w:p>
        </w:tc>
        <w:tc>
          <w:tcPr>
            <w:tcW w:w="2658" w:type="dxa"/>
            <w:shd w:val="clear" w:color="auto" w:fill="1F3864"/>
          </w:tcPr>
          <w:p w14:paraId="65263D53" w14:textId="77777777" w:rsidR="004C21B1" w:rsidRDefault="006E2BC8">
            <w:pPr>
              <w:pStyle w:val="TableText"/>
            </w:pPr>
            <w:r>
              <w:rPr>
                <w:b/>
                <w:color w:val="FFFFFF"/>
              </w:rPr>
              <w:t>Milestone</w:t>
            </w:r>
          </w:p>
        </w:tc>
        <w:tc>
          <w:tcPr>
            <w:tcW w:w="1329" w:type="dxa"/>
            <w:shd w:val="clear" w:color="auto" w:fill="1F3864"/>
          </w:tcPr>
          <w:p w14:paraId="070B959D" w14:textId="77777777" w:rsidR="004C21B1" w:rsidRDefault="006E2BC8">
            <w:pPr>
              <w:pStyle w:val="TableText"/>
            </w:pPr>
            <w:r>
              <w:rPr>
                <w:b/>
                <w:color w:val="FFFFFF"/>
              </w:rPr>
              <w:t>Target date</w:t>
            </w:r>
          </w:p>
        </w:tc>
        <w:tc>
          <w:tcPr>
            <w:tcW w:w="1063" w:type="dxa"/>
            <w:shd w:val="clear" w:color="auto" w:fill="1F3864"/>
          </w:tcPr>
          <w:p w14:paraId="62775032" w14:textId="77777777" w:rsidR="004C21B1" w:rsidRDefault="006E2BC8">
            <w:pPr>
              <w:pStyle w:val="TableText"/>
            </w:pPr>
            <w:r>
              <w:rPr>
                <w:b/>
                <w:color w:val="FFFFFF"/>
              </w:rPr>
              <w:t>Objectives</w:t>
            </w:r>
          </w:p>
        </w:tc>
        <w:tc>
          <w:tcPr>
            <w:tcW w:w="2924" w:type="dxa"/>
            <w:shd w:val="clear" w:color="auto" w:fill="1F3864"/>
          </w:tcPr>
          <w:p w14:paraId="164C75CB" w14:textId="77777777" w:rsidR="004C21B1" w:rsidRDefault="006E2BC8">
            <w:pPr>
              <w:pStyle w:val="TableText"/>
            </w:pPr>
            <w:r>
              <w:rPr>
                <w:b/>
                <w:color w:val="FFFFFF"/>
              </w:rPr>
              <w:t>Completion evidence</w:t>
            </w:r>
          </w:p>
        </w:tc>
      </w:tr>
      <w:tr w:rsidR="004C21B1" w14:paraId="5F114E56" w14:textId="77777777">
        <w:trPr>
          <w:jc w:val="center"/>
        </w:trPr>
        <w:tc>
          <w:tcPr>
            <w:tcW w:w="665" w:type="dxa"/>
          </w:tcPr>
          <w:p w14:paraId="20F60E8B" w14:textId="77777777" w:rsidR="004C21B1" w:rsidRDefault="006E2BC8">
            <w:pPr>
              <w:pStyle w:val="TableText"/>
            </w:pPr>
            <w:r>
              <w:t>M1</w:t>
            </w:r>
          </w:p>
        </w:tc>
        <w:tc>
          <w:tcPr>
            <w:tcW w:w="2658" w:type="dxa"/>
          </w:tcPr>
          <w:p w14:paraId="1A98B0EE" w14:textId="77777777" w:rsidR="004C21B1" w:rsidRDefault="006E2BC8">
            <w:pPr>
              <w:pStyle w:val="TableText"/>
            </w:pPr>
            <w:r>
              <w:t>Proposal approved; threat model and SRS agreed</w:t>
            </w:r>
          </w:p>
        </w:tc>
        <w:tc>
          <w:tcPr>
            <w:tcW w:w="1329" w:type="dxa"/>
          </w:tcPr>
          <w:p w14:paraId="6EC86A68" w14:textId="77777777" w:rsidR="004C21B1" w:rsidRDefault="006E2BC8">
            <w:pPr>
              <w:pStyle w:val="TableText"/>
            </w:pPr>
            <w:r>
              <w:t>20 Oct 2026</w:t>
            </w:r>
          </w:p>
        </w:tc>
        <w:tc>
          <w:tcPr>
            <w:tcW w:w="1063" w:type="dxa"/>
          </w:tcPr>
          <w:p w14:paraId="19A710B8" w14:textId="77777777" w:rsidR="004C21B1" w:rsidRDefault="006E2BC8">
            <w:pPr>
              <w:pStyle w:val="TableText"/>
            </w:pPr>
            <w:r>
              <w:t>O1–O6 scoped</w:t>
            </w:r>
          </w:p>
        </w:tc>
        <w:tc>
          <w:tcPr>
            <w:tcW w:w="2924" w:type="dxa"/>
          </w:tcPr>
          <w:p w14:paraId="39391CC4" w14:textId="77777777" w:rsidR="004C21B1" w:rsidRDefault="006E2BC8">
            <w:pPr>
              <w:pStyle w:val="TableText"/>
            </w:pPr>
            <w:r>
              <w:t>Approved SPAP; D3 accepted as the requirement baseline</w:t>
            </w:r>
          </w:p>
        </w:tc>
      </w:tr>
      <w:tr w:rsidR="004C21B1" w14:paraId="2BC66785" w14:textId="77777777">
        <w:trPr>
          <w:jc w:val="center"/>
        </w:trPr>
        <w:tc>
          <w:tcPr>
            <w:tcW w:w="665" w:type="dxa"/>
            <w:shd w:val="clear" w:color="auto" w:fill="EEF3F8"/>
          </w:tcPr>
          <w:p w14:paraId="35F72FDB" w14:textId="77777777" w:rsidR="004C21B1" w:rsidRDefault="006E2BC8">
            <w:pPr>
              <w:pStyle w:val="TableText"/>
            </w:pPr>
            <w:r>
              <w:t>M2</w:t>
            </w:r>
          </w:p>
        </w:tc>
        <w:tc>
          <w:tcPr>
            <w:tcW w:w="2658" w:type="dxa"/>
            <w:shd w:val="clear" w:color="auto" w:fill="EEF3F8"/>
          </w:tcPr>
          <w:p w14:paraId="66F3ACA3" w14:textId="77777777" w:rsidR="004C21B1" w:rsidRDefault="006E2BC8">
            <w:pPr>
              <w:pStyle w:val="TableText"/>
            </w:pPr>
            <w:r>
              <w:t>Architecture and policy language approved</w:t>
            </w:r>
          </w:p>
        </w:tc>
        <w:tc>
          <w:tcPr>
            <w:tcW w:w="1329" w:type="dxa"/>
            <w:shd w:val="clear" w:color="auto" w:fill="EEF3F8"/>
          </w:tcPr>
          <w:p w14:paraId="2D32DF61" w14:textId="77777777" w:rsidR="004C21B1" w:rsidRDefault="006E2BC8">
            <w:pPr>
              <w:pStyle w:val="TableText"/>
            </w:pPr>
            <w:r>
              <w:t>15 Nov 2026</w:t>
            </w:r>
          </w:p>
        </w:tc>
        <w:tc>
          <w:tcPr>
            <w:tcW w:w="1063" w:type="dxa"/>
            <w:shd w:val="clear" w:color="auto" w:fill="EEF3F8"/>
          </w:tcPr>
          <w:p w14:paraId="13B050E0" w14:textId="77777777" w:rsidR="004C21B1" w:rsidRDefault="006E2BC8">
            <w:pPr>
              <w:pStyle w:val="TableText"/>
            </w:pPr>
            <w:r>
              <w:t>O1, O2</w:t>
            </w:r>
          </w:p>
        </w:tc>
        <w:tc>
          <w:tcPr>
            <w:tcW w:w="2924" w:type="dxa"/>
            <w:shd w:val="clear" w:color="auto" w:fill="EEF3F8"/>
          </w:tcPr>
          <w:p w14:paraId="6E1B6389" w14:textId="77777777" w:rsidR="004C21B1" w:rsidRDefault="006E2BC8">
            <w:pPr>
              <w:pStyle w:val="TableText"/>
            </w:pPr>
            <w:r>
              <w:t>D4 reviewed; policy schema version 1 frozen</w:t>
            </w:r>
          </w:p>
        </w:tc>
      </w:tr>
      <w:tr w:rsidR="004C21B1" w14:paraId="205DCE38" w14:textId="77777777">
        <w:trPr>
          <w:jc w:val="center"/>
        </w:trPr>
        <w:tc>
          <w:tcPr>
            <w:tcW w:w="665" w:type="dxa"/>
          </w:tcPr>
          <w:p w14:paraId="757E309B" w14:textId="77777777" w:rsidR="004C21B1" w:rsidRDefault="006E2BC8">
            <w:pPr>
              <w:pStyle w:val="TableText"/>
            </w:pPr>
            <w:r>
              <w:t>M3</w:t>
            </w:r>
          </w:p>
        </w:tc>
        <w:tc>
          <w:tcPr>
            <w:tcW w:w="2658" w:type="dxa"/>
          </w:tcPr>
          <w:p w14:paraId="051B9B9B" w14:textId="77777777" w:rsidR="004C21B1" w:rsidRDefault="006E2BC8">
            <w:pPr>
              <w:pStyle w:val="TableText"/>
            </w:pPr>
            <w:r>
              <w:t>Prototype intercepts MCP traffic with policies</w:t>
            </w:r>
          </w:p>
        </w:tc>
        <w:tc>
          <w:tcPr>
            <w:tcW w:w="1329" w:type="dxa"/>
          </w:tcPr>
          <w:p w14:paraId="0F2D2F00" w14:textId="77777777" w:rsidR="004C21B1" w:rsidRDefault="006E2BC8">
            <w:pPr>
              <w:pStyle w:val="TableText"/>
            </w:pPr>
            <w:r>
              <w:t>20 Dec 2026</w:t>
            </w:r>
          </w:p>
        </w:tc>
        <w:tc>
          <w:tcPr>
            <w:tcW w:w="1063" w:type="dxa"/>
          </w:tcPr>
          <w:p w14:paraId="5370D47D" w14:textId="77777777" w:rsidR="004C21B1" w:rsidRDefault="006E2BC8">
            <w:pPr>
              <w:pStyle w:val="TableText"/>
            </w:pPr>
            <w:r>
              <w:t>O1, O2</w:t>
            </w:r>
          </w:p>
        </w:tc>
        <w:tc>
          <w:tcPr>
            <w:tcW w:w="2924" w:type="dxa"/>
          </w:tcPr>
          <w:p w14:paraId="2A948FCF" w14:textId="77777777" w:rsidR="004C21B1" w:rsidRDefault="006E2BC8">
            <w:pPr>
              <w:pStyle w:val="TableText"/>
            </w:pPr>
            <w:r>
              <w:t>Live demonstration of MCP calls allowed, denied and audited according to a policy</w:t>
            </w:r>
          </w:p>
        </w:tc>
      </w:tr>
      <w:tr w:rsidR="004C21B1" w14:paraId="0FFACD3D" w14:textId="77777777">
        <w:trPr>
          <w:jc w:val="center"/>
        </w:trPr>
        <w:tc>
          <w:tcPr>
            <w:tcW w:w="665" w:type="dxa"/>
            <w:shd w:val="clear" w:color="auto" w:fill="EEF3F8"/>
          </w:tcPr>
          <w:p w14:paraId="49BD01E6" w14:textId="77777777" w:rsidR="004C21B1" w:rsidRDefault="006E2BC8">
            <w:pPr>
              <w:pStyle w:val="TableText"/>
            </w:pPr>
            <w:r>
              <w:t>M4</w:t>
            </w:r>
          </w:p>
        </w:tc>
        <w:tc>
          <w:tcPr>
            <w:tcW w:w="2658" w:type="dxa"/>
            <w:shd w:val="clear" w:color="auto" w:fill="EEF3F8"/>
          </w:tcPr>
          <w:p w14:paraId="72FEC04C" w14:textId="77777777" w:rsidR="004C21B1" w:rsidRDefault="006E2BC8">
            <w:pPr>
              <w:pStyle w:val="TableText"/>
            </w:pPr>
            <w:r>
              <w:t>Taint tracking and detector integrated</w:t>
            </w:r>
          </w:p>
        </w:tc>
        <w:tc>
          <w:tcPr>
            <w:tcW w:w="1329" w:type="dxa"/>
            <w:shd w:val="clear" w:color="auto" w:fill="EEF3F8"/>
          </w:tcPr>
          <w:p w14:paraId="32242B75" w14:textId="77777777" w:rsidR="004C21B1" w:rsidRDefault="006E2BC8">
            <w:pPr>
              <w:pStyle w:val="TableText"/>
            </w:pPr>
            <w:r>
              <w:t>20 Feb 2027</w:t>
            </w:r>
          </w:p>
        </w:tc>
        <w:tc>
          <w:tcPr>
            <w:tcW w:w="1063" w:type="dxa"/>
            <w:shd w:val="clear" w:color="auto" w:fill="EEF3F8"/>
          </w:tcPr>
          <w:p w14:paraId="30A3E71F" w14:textId="77777777" w:rsidR="004C21B1" w:rsidRDefault="006E2BC8">
            <w:pPr>
              <w:pStyle w:val="TableText"/>
            </w:pPr>
            <w:r>
              <w:t>O3, O4</w:t>
            </w:r>
          </w:p>
        </w:tc>
        <w:tc>
          <w:tcPr>
            <w:tcW w:w="2924" w:type="dxa"/>
            <w:shd w:val="clear" w:color="auto" w:fill="EEF3F8"/>
          </w:tcPr>
          <w:p w14:paraId="1AE64BE8" w14:textId="77777777" w:rsidR="004C21B1" w:rsidRDefault="006E2BC8">
            <w:pPr>
              <w:pStyle w:val="TableText"/>
            </w:pPr>
            <w:r>
              <w:t>Taint rules and detector active in the gateway; detector metrics on held-out Arabic and English test sets</w:t>
            </w:r>
          </w:p>
        </w:tc>
      </w:tr>
      <w:tr w:rsidR="004C21B1" w14:paraId="36E7AF87" w14:textId="77777777">
        <w:trPr>
          <w:jc w:val="center"/>
        </w:trPr>
        <w:tc>
          <w:tcPr>
            <w:tcW w:w="665" w:type="dxa"/>
          </w:tcPr>
          <w:p w14:paraId="23A05B5A" w14:textId="77777777" w:rsidR="004C21B1" w:rsidRDefault="006E2BC8">
            <w:pPr>
              <w:pStyle w:val="TableText"/>
            </w:pPr>
            <w:r>
              <w:t>M5</w:t>
            </w:r>
          </w:p>
        </w:tc>
        <w:tc>
          <w:tcPr>
            <w:tcW w:w="2658" w:type="dxa"/>
          </w:tcPr>
          <w:p w14:paraId="59DD5C64" w14:textId="77777777" w:rsidR="004C21B1" w:rsidRDefault="006E2BC8">
            <w:pPr>
              <w:pStyle w:val="TableText"/>
            </w:pPr>
            <w:r>
              <w:t>Approval app, dashboard and audit complete</w:t>
            </w:r>
          </w:p>
        </w:tc>
        <w:tc>
          <w:tcPr>
            <w:tcW w:w="1329" w:type="dxa"/>
          </w:tcPr>
          <w:p w14:paraId="1C2E5A39" w14:textId="77777777" w:rsidR="004C21B1" w:rsidRDefault="006E2BC8">
            <w:pPr>
              <w:pStyle w:val="TableText"/>
            </w:pPr>
            <w:r>
              <w:t>20 Mar 2027</w:t>
            </w:r>
          </w:p>
        </w:tc>
        <w:tc>
          <w:tcPr>
            <w:tcW w:w="1063" w:type="dxa"/>
          </w:tcPr>
          <w:p w14:paraId="3947F3C8" w14:textId="77777777" w:rsidR="004C21B1" w:rsidRDefault="006E2BC8">
            <w:pPr>
              <w:pStyle w:val="TableText"/>
            </w:pPr>
            <w:r>
              <w:t>O5</w:t>
            </w:r>
          </w:p>
        </w:tc>
        <w:tc>
          <w:tcPr>
            <w:tcW w:w="2924" w:type="dxa"/>
          </w:tcPr>
          <w:p w14:paraId="1860068B" w14:textId="77777777" w:rsidR="004C21B1" w:rsidRDefault="006E2BC8">
            <w:pPr>
              <w:pStyle w:val="TableText"/>
            </w:pPr>
            <w:r>
              <w:t>Approval round trip from a phone; audit verification and decision replay in the dashboard</w:t>
            </w:r>
          </w:p>
        </w:tc>
      </w:tr>
      <w:tr w:rsidR="004C21B1" w14:paraId="6CFEE07B" w14:textId="77777777">
        <w:trPr>
          <w:jc w:val="center"/>
        </w:trPr>
        <w:tc>
          <w:tcPr>
            <w:tcW w:w="665" w:type="dxa"/>
            <w:shd w:val="clear" w:color="auto" w:fill="EEF3F8"/>
          </w:tcPr>
          <w:p w14:paraId="7145AE40" w14:textId="77777777" w:rsidR="004C21B1" w:rsidRDefault="006E2BC8">
            <w:pPr>
              <w:pStyle w:val="TableText"/>
            </w:pPr>
            <w:r>
              <w:t>M6</w:t>
            </w:r>
          </w:p>
        </w:tc>
        <w:tc>
          <w:tcPr>
            <w:tcW w:w="2658" w:type="dxa"/>
            <w:shd w:val="clear" w:color="auto" w:fill="EEF3F8"/>
          </w:tcPr>
          <w:p w14:paraId="193AAFC9" w14:textId="77777777" w:rsidR="004C21B1" w:rsidRDefault="006E2BC8">
            <w:pPr>
              <w:pStyle w:val="TableText"/>
            </w:pPr>
            <w:r>
              <w:t>Benchmark and security testing complete</w:t>
            </w:r>
          </w:p>
        </w:tc>
        <w:tc>
          <w:tcPr>
            <w:tcW w:w="1329" w:type="dxa"/>
            <w:shd w:val="clear" w:color="auto" w:fill="EEF3F8"/>
          </w:tcPr>
          <w:p w14:paraId="7B766019" w14:textId="77777777" w:rsidR="004C21B1" w:rsidRDefault="006E2BC8">
            <w:pPr>
              <w:pStyle w:val="TableText"/>
            </w:pPr>
            <w:r>
              <w:t>20 Apr 2027</w:t>
            </w:r>
          </w:p>
        </w:tc>
        <w:tc>
          <w:tcPr>
            <w:tcW w:w="1063" w:type="dxa"/>
            <w:shd w:val="clear" w:color="auto" w:fill="EEF3F8"/>
          </w:tcPr>
          <w:p w14:paraId="07519420" w14:textId="77777777" w:rsidR="004C21B1" w:rsidRDefault="006E2BC8">
            <w:pPr>
              <w:pStyle w:val="TableText"/>
            </w:pPr>
            <w:r>
              <w:t>O6</w:t>
            </w:r>
          </w:p>
        </w:tc>
        <w:tc>
          <w:tcPr>
            <w:tcW w:w="2924" w:type="dxa"/>
            <w:shd w:val="clear" w:color="auto" w:fill="EEF3F8"/>
          </w:tcPr>
          <w:p w14:paraId="5FAC3876" w14:textId="77777777" w:rsidR="004C21B1" w:rsidRDefault="006E2BC8">
            <w:pPr>
              <w:pStyle w:val="TableText"/>
            </w:pPr>
            <w:r>
              <w:t>Mirsad-Bench reports, including attack success rate; security test report</w:t>
            </w:r>
          </w:p>
        </w:tc>
      </w:tr>
      <w:tr w:rsidR="004C21B1" w14:paraId="76B5A0D3" w14:textId="77777777">
        <w:trPr>
          <w:jc w:val="center"/>
        </w:trPr>
        <w:tc>
          <w:tcPr>
            <w:tcW w:w="665" w:type="dxa"/>
          </w:tcPr>
          <w:p w14:paraId="08F6B1D1" w14:textId="77777777" w:rsidR="004C21B1" w:rsidRDefault="006E2BC8">
            <w:pPr>
              <w:pStyle w:val="TableText"/>
            </w:pPr>
            <w:r>
              <w:t>M7</w:t>
            </w:r>
          </w:p>
        </w:tc>
        <w:tc>
          <w:tcPr>
            <w:tcW w:w="2658" w:type="dxa"/>
          </w:tcPr>
          <w:p w14:paraId="7B105E63" w14:textId="77777777" w:rsidR="004C21B1" w:rsidRDefault="006E2BC8">
            <w:pPr>
              <w:pStyle w:val="TableText"/>
            </w:pPr>
            <w:r>
              <w:t>Final submission and presentation</w:t>
            </w:r>
          </w:p>
        </w:tc>
        <w:tc>
          <w:tcPr>
            <w:tcW w:w="1329" w:type="dxa"/>
          </w:tcPr>
          <w:p w14:paraId="3E01F666" w14:textId="77777777" w:rsidR="004C21B1" w:rsidRDefault="006E2BC8">
            <w:pPr>
              <w:pStyle w:val="TableText"/>
            </w:pPr>
            <w:r>
              <w:t>20 May 2027</w:t>
            </w:r>
          </w:p>
        </w:tc>
        <w:tc>
          <w:tcPr>
            <w:tcW w:w="1063" w:type="dxa"/>
          </w:tcPr>
          <w:p w14:paraId="6C567940" w14:textId="77777777" w:rsidR="004C21B1" w:rsidRDefault="006E2BC8">
            <w:pPr>
              <w:pStyle w:val="TableText"/>
            </w:pPr>
            <w:r>
              <w:t>All</w:t>
            </w:r>
          </w:p>
        </w:tc>
        <w:tc>
          <w:tcPr>
            <w:tcW w:w="2924" w:type="dxa"/>
          </w:tcPr>
          <w:p w14:paraId="4C76700E" w14:textId="77777777" w:rsidR="004C21B1" w:rsidRDefault="006E2BC8">
            <w:pPr>
              <w:pStyle w:val="TableText"/>
            </w:pPr>
            <w:r>
              <w:t>Final report, poster, slides and public release</w:t>
            </w:r>
          </w:p>
        </w:tc>
      </w:tr>
    </w:tbl>
    <w:p w14:paraId="30E7B364" w14:textId="77777777" w:rsidR="004C21B1" w:rsidRDefault="004C21B1">
      <w:pPr>
        <w:spacing w:after="80"/>
      </w:pPr>
    </w:p>
    <w:p w14:paraId="43D9DD04" w14:textId="77777777" w:rsidR="004C21B1" w:rsidRDefault="006E2BC8">
      <w:pPr>
        <w:pStyle w:val="Heading2"/>
      </w:pPr>
      <w:bookmarkStart w:id="11" w:name="_Toc242869205"/>
      <w:r>
        <w:t>3.3 Sprint plan</w:t>
      </w:r>
      <w:bookmarkEnd w:id="11"/>
    </w:p>
    <w:p w14:paraId="1800CC8E" w14:textId="77777777" w:rsidR="004C21B1" w:rsidRDefault="006E2BC8">
      <w:pPr>
        <w:jc w:val="both"/>
      </w:pPr>
      <w:r>
        <w:t>The 17 sprints in Table 5 turn the work packages into two-week goals. Sprints S1–S8 belong to Senior Project I and S9–S17 to Senior Project II; the last sprint is extended to the final presentation date.</w:t>
      </w:r>
    </w:p>
    <w:p w14:paraId="71B41EDA" w14:textId="77777777" w:rsidR="004C21B1" w:rsidRDefault="006E2BC8">
      <w:pPr>
        <w:pStyle w:val="TableCaption"/>
        <w:keepNext/>
      </w:pPr>
      <w:r>
        <w:t>Table 5: Sprint plan summary</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64"/>
        <w:gridCol w:w="2160"/>
        <w:gridCol w:w="4752"/>
        <w:gridCol w:w="972"/>
      </w:tblGrid>
      <w:tr w:rsidR="004C21B1" w14:paraId="08703D17" w14:textId="77777777">
        <w:trPr>
          <w:tblHeader/>
          <w:jc w:val="center"/>
        </w:trPr>
        <w:tc>
          <w:tcPr>
            <w:tcW w:w="864" w:type="dxa"/>
            <w:shd w:val="clear" w:color="auto" w:fill="1F3864"/>
          </w:tcPr>
          <w:p w14:paraId="26108509" w14:textId="77777777" w:rsidR="004C21B1" w:rsidRDefault="006E2BC8">
            <w:pPr>
              <w:pStyle w:val="TableText"/>
            </w:pPr>
            <w:r>
              <w:rPr>
                <w:b/>
                <w:color w:val="FFFFFF"/>
              </w:rPr>
              <w:t>Sprint</w:t>
            </w:r>
          </w:p>
        </w:tc>
        <w:tc>
          <w:tcPr>
            <w:tcW w:w="2160" w:type="dxa"/>
            <w:shd w:val="clear" w:color="auto" w:fill="1F3864"/>
          </w:tcPr>
          <w:p w14:paraId="62CC7D10" w14:textId="77777777" w:rsidR="004C21B1" w:rsidRDefault="006E2BC8">
            <w:pPr>
              <w:pStyle w:val="TableText"/>
            </w:pPr>
            <w:r>
              <w:rPr>
                <w:b/>
                <w:color w:val="FFFFFF"/>
              </w:rPr>
              <w:t>Dates</w:t>
            </w:r>
          </w:p>
        </w:tc>
        <w:tc>
          <w:tcPr>
            <w:tcW w:w="4752" w:type="dxa"/>
            <w:shd w:val="clear" w:color="auto" w:fill="1F3864"/>
          </w:tcPr>
          <w:p w14:paraId="59E6C400" w14:textId="77777777" w:rsidR="004C21B1" w:rsidRDefault="006E2BC8">
            <w:pPr>
              <w:pStyle w:val="TableText"/>
            </w:pPr>
            <w:r>
              <w:rPr>
                <w:b/>
                <w:color w:val="FFFFFF"/>
              </w:rPr>
              <w:t>Sprint goal</w:t>
            </w:r>
          </w:p>
        </w:tc>
        <w:tc>
          <w:tcPr>
            <w:tcW w:w="864" w:type="dxa"/>
            <w:shd w:val="clear" w:color="auto" w:fill="1F3864"/>
          </w:tcPr>
          <w:p w14:paraId="04FA1124" w14:textId="77777777" w:rsidR="004C21B1" w:rsidRDefault="006E2BC8">
            <w:pPr>
              <w:pStyle w:val="TableText"/>
            </w:pPr>
            <w:r>
              <w:rPr>
                <w:b/>
                <w:color w:val="FFFFFF"/>
              </w:rPr>
              <w:t>Milestone</w:t>
            </w:r>
          </w:p>
        </w:tc>
      </w:tr>
      <w:tr w:rsidR="004C21B1" w14:paraId="7FC11909" w14:textId="77777777">
        <w:trPr>
          <w:jc w:val="center"/>
        </w:trPr>
        <w:tc>
          <w:tcPr>
            <w:tcW w:w="864" w:type="dxa"/>
          </w:tcPr>
          <w:p w14:paraId="54E458DF" w14:textId="77777777" w:rsidR="004C21B1" w:rsidRDefault="006E2BC8">
            <w:pPr>
              <w:pStyle w:val="TableText"/>
            </w:pPr>
            <w:r>
              <w:t>S1</w:t>
            </w:r>
          </w:p>
        </w:tc>
        <w:tc>
          <w:tcPr>
            <w:tcW w:w="2160" w:type="dxa"/>
          </w:tcPr>
          <w:p w14:paraId="573241B8" w14:textId="77777777" w:rsidR="004C21B1" w:rsidRDefault="006E2BC8">
            <w:pPr>
              <w:pStyle w:val="TableText"/>
            </w:pPr>
            <w:r>
              <w:t>1–14 Sep 2026</w:t>
            </w:r>
          </w:p>
        </w:tc>
        <w:tc>
          <w:tcPr>
            <w:tcW w:w="4752" w:type="dxa"/>
          </w:tcPr>
          <w:p w14:paraId="3E102076" w14:textId="77777777" w:rsidR="004C21B1" w:rsidRDefault="006E2BC8">
            <w:pPr>
              <w:pStyle w:val="TableText"/>
            </w:pPr>
            <w:r>
              <w:t>Literature review, product analysis, team setup, repository and CI skeleton</w:t>
            </w:r>
          </w:p>
        </w:tc>
        <w:tc>
          <w:tcPr>
            <w:tcW w:w="864" w:type="dxa"/>
          </w:tcPr>
          <w:p w14:paraId="0BBA28EF" w14:textId="77777777" w:rsidR="004C21B1" w:rsidRDefault="004C21B1">
            <w:pPr>
              <w:pStyle w:val="TableText"/>
            </w:pPr>
          </w:p>
        </w:tc>
      </w:tr>
      <w:tr w:rsidR="004C21B1" w14:paraId="655B5262" w14:textId="77777777">
        <w:trPr>
          <w:jc w:val="center"/>
        </w:trPr>
        <w:tc>
          <w:tcPr>
            <w:tcW w:w="864" w:type="dxa"/>
            <w:shd w:val="clear" w:color="auto" w:fill="EEF3F8"/>
          </w:tcPr>
          <w:p w14:paraId="2DEA61A9" w14:textId="77777777" w:rsidR="004C21B1" w:rsidRDefault="006E2BC8">
            <w:pPr>
              <w:pStyle w:val="TableText"/>
            </w:pPr>
            <w:r>
              <w:t>S2</w:t>
            </w:r>
          </w:p>
        </w:tc>
        <w:tc>
          <w:tcPr>
            <w:tcW w:w="2160" w:type="dxa"/>
            <w:shd w:val="clear" w:color="auto" w:fill="EEF3F8"/>
          </w:tcPr>
          <w:p w14:paraId="13B15FBF" w14:textId="77777777" w:rsidR="004C21B1" w:rsidRDefault="006E2BC8">
            <w:pPr>
              <w:pStyle w:val="TableText"/>
            </w:pPr>
            <w:r>
              <w:t>15–28 Sep 2026</w:t>
            </w:r>
          </w:p>
        </w:tc>
        <w:tc>
          <w:tcPr>
            <w:tcW w:w="4752" w:type="dxa"/>
            <w:shd w:val="clear" w:color="auto" w:fill="EEF3F8"/>
          </w:tcPr>
          <w:p w14:paraId="16B2E394" w14:textId="77777777" w:rsidR="004C21B1" w:rsidRDefault="006E2BC8">
            <w:pPr>
              <w:pStyle w:val="TableText"/>
            </w:pPr>
            <w:r>
              <w:t>Threat model, attack taxonomy, stakeholder personas</w:t>
            </w:r>
          </w:p>
        </w:tc>
        <w:tc>
          <w:tcPr>
            <w:tcW w:w="864" w:type="dxa"/>
            <w:shd w:val="clear" w:color="auto" w:fill="EEF3F8"/>
          </w:tcPr>
          <w:p w14:paraId="67D1594A" w14:textId="77777777" w:rsidR="004C21B1" w:rsidRDefault="004C21B1">
            <w:pPr>
              <w:pStyle w:val="TableText"/>
            </w:pPr>
          </w:p>
        </w:tc>
      </w:tr>
      <w:tr w:rsidR="004C21B1" w14:paraId="624F8876" w14:textId="77777777">
        <w:trPr>
          <w:jc w:val="center"/>
        </w:trPr>
        <w:tc>
          <w:tcPr>
            <w:tcW w:w="864" w:type="dxa"/>
          </w:tcPr>
          <w:p w14:paraId="7B746605" w14:textId="77777777" w:rsidR="004C21B1" w:rsidRDefault="006E2BC8">
            <w:pPr>
              <w:pStyle w:val="TableText"/>
            </w:pPr>
            <w:r>
              <w:t>S3</w:t>
            </w:r>
          </w:p>
        </w:tc>
        <w:tc>
          <w:tcPr>
            <w:tcW w:w="2160" w:type="dxa"/>
          </w:tcPr>
          <w:p w14:paraId="3B7AC7A7" w14:textId="77777777" w:rsidR="004C21B1" w:rsidRDefault="006E2BC8">
            <w:pPr>
              <w:pStyle w:val="TableText"/>
            </w:pPr>
            <w:r>
              <w:t>29 Sep–12 Oct 2026</w:t>
            </w:r>
          </w:p>
        </w:tc>
        <w:tc>
          <w:tcPr>
            <w:tcW w:w="4752" w:type="dxa"/>
          </w:tcPr>
          <w:p w14:paraId="704A127A" w14:textId="77777777" w:rsidR="004C21B1" w:rsidRDefault="006E2BC8">
            <w:pPr>
              <w:pStyle w:val="TableText"/>
            </w:pPr>
            <w:r>
              <w:t>SRS: functional and non-functional requirements, use cases</w:t>
            </w:r>
          </w:p>
        </w:tc>
        <w:tc>
          <w:tcPr>
            <w:tcW w:w="864" w:type="dxa"/>
          </w:tcPr>
          <w:p w14:paraId="64B3D717" w14:textId="77777777" w:rsidR="004C21B1" w:rsidRDefault="004C21B1">
            <w:pPr>
              <w:pStyle w:val="TableText"/>
            </w:pPr>
          </w:p>
        </w:tc>
      </w:tr>
      <w:tr w:rsidR="004C21B1" w14:paraId="17FF40C2" w14:textId="77777777">
        <w:trPr>
          <w:jc w:val="center"/>
        </w:trPr>
        <w:tc>
          <w:tcPr>
            <w:tcW w:w="864" w:type="dxa"/>
            <w:shd w:val="clear" w:color="auto" w:fill="EEF3F8"/>
          </w:tcPr>
          <w:p w14:paraId="2033016B" w14:textId="77777777" w:rsidR="004C21B1" w:rsidRDefault="006E2BC8">
            <w:pPr>
              <w:pStyle w:val="TableText"/>
            </w:pPr>
            <w:r>
              <w:t>S4</w:t>
            </w:r>
          </w:p>
        </w:tc>
        <w:tc>
          <w:tcPr>
            <w:tcW w:w="2160" w:type="dxa"/>
            <w:shd w:val="clear" w:color="auto" w:fill="EEF3F8"/>
          </w:tcPr>
          <w:p w14:paraId="5FCA2496" w14:textId="77777777" w:rsidR="004C21B1" w:rsidRDefault="006E2BC8">
            <w:pPr>
              <w:pStyle w:val="TableText"/>
            </w:pPr>
            <w:r>
              <w:t>13–26 Oct 2026</w:t>
            </w:r>
          </w:p>
        </w:tc>
        <w:tc>
          <w:tcPr>
            <w:tcW w:w="4752" w:type="dxa"/>
            <w:shd w:val="clear" w:color="auto" w:fill="EEF3F8"/>
          </w:tcPr>
          <w:p w14:paraId="68EA699A" w14:textId="77777777" w:rsidR="004C21B1" w:rsidRDefault="006E2BC8">
            <w:pPr>
              <w:pStyle w:val="TableText"/>
            </w:pPr>
            <w:r>
              <w:t>Benchmark and dataset design; requirement baseline agreed</w:t>
            </w:r>
          </w:p>
        </w:tc>
        <w:tc>
          <w:tcPr>
            <w:tcW w:w="864" w:type="dxa"/>
            <w:shd w:val="clear" w:color="auto" w:fill="EEF3F8"/>
          </w:tcPr>
          <w:p w14:paraId="03E2345B" w14:textId="77777777" w:rsidR="004C21B1" w:rsidRDefault="006E2BC8">
            <w:pPr>
              <w:pStyle w:val="TableText"/>
            </w:pPr>
            <w:r>
              <w:t>M1</w:t>
            </w:r>
          </w:p>
        </w:tc>
      </w:tr>
      <w:tr w:rsidR="004C21B1" w14:paraId="0EE77313" w14:textId="77777777">
        <w:trPr>
          <w:jc w:val="center"/>
        </w:trPr>
        <w:tc>
          <w:tcPr>
            <w:tcW w:w="864" w:type="dxa"/>
          </w:tcPr>
          <w:p w14:paraId="366400B5" w14:textId="77777777" w:rsidR="004C21B1" w:rsidRDefault="006E2BC8">
            <w:pPr>
              <w:pStyle w:val="TableText"/>
            </w:pPr>
            <w:r>
              <w:t>S5</w:t>
            </w:r>
          </w:p>
        </w:tc>
        <w:tc>
          <w:tcPr>
            <w:tcW w:w="2160" w:type="dxa"/>
          </w:tcPr>
          <w:p w14:paraId="357BFC5E" w14:textId="77777777" w:rsidR="004C21B1" w:rsidRDefault="006E2BC8">
            <w:pPr>
              <w:pStyle w:val="TableText"/>
            </w:pPr>
            <w:r>
              <w:t>27 Oct–9 Nov 2026</w:t>
            </w:r>
          </w:p>
        </w:tc>
        <w:tc>
          <w:tcPr>
            <w:tcW w:w="4752" w:type="dxa"/>
          </w:tcPr>
          <w:p w14:paraId="708D691A" w14:textId="77777777" w:rsidR="004C21B1" w:rsidRDefault="006E2BC8">
            <w:pPr>
              <w:pStyle w:val="TableText"/>
            </w:pPr>
            <w:r>
              <w:t>Architecture, engineering contract, policy language, database design</w:t>
            </w:r>
          </w:p>
        </w:tc>
        <w:tc>
          <w:tcPr>
            <w:tcW w:w="864" w:type="dxa"/>
          </w:tcPr>
          <w:p w14:paraId="7C060B2B" w14:textId="77777777" w:rsidR="004C21B1" w:rsidRDefault="004C21B1">
            <w:pPr>
              <w:pStyle w:val="TableText"/>
            </w:pPr>
          </w:p>
        </w:tc>
      </w:tr>
      <w:tr w:rsidR="004C21B1" w14:paraId="65810AE8" w14:textId="77777777">
        <w:trPr>
          <w:jc w:val="center"/>
        </w:trPr>
        <w:tc>
          <w:tcPr>
            <w:tcW w:w="864" w:type="dxa"/>
            <w:shd w:val="clear" w:color="auto" w:fill="EEF3F8"/>
          </w:tcPr>
          <w:p w14:paraId="60365C85" w14:textId="77777777" w:rsidR="004C21B1" w:rsidRDefault="006E2BC8">
            <w:pPr>
              <w:pStyle w:val="TableText"/>
            </w:pPr>
            <w:r>
              <w:t>S6</w:t>
            </w:r>
          </w:p>
        </w:tc>
        <w:tc>
          <w:tcPr>
            <w:tcW w:w="2160" w:type="dxa"/>
            <w:shd w:val="clear" w:color="auto" w:fill="EEF3F8"/>
          </w:tcPr>
          <w:p w14:paraId="20883222" w14:textId="77777777" w:rsidR="004C21B1" w:rsidRDefault="006E2BC8">
            <w:pPr>
              <w:pStyle w:val="TableText"/>
            </w:pPr>
            <w:r>
              <w:t>10–23 Nov 2026</w:t>
            </w:r>
          </w:p>
        </w:tc>
        <w:tc>
          <w:tcPr>
            <w:tcW w:w="4752" w:type="dxa"/>
            <w:shd w:val="clear" w:color="auto" w:fill="EEF3F8"/>
          </w:tcPr>
          <w:p w14:paraId="23F817B2" w14:textId="77777777" w:rsidR="004C21B1" w:rsidRDefault="006E2BC8">
            <w:pPr>
              <w:pStyle w:val="TableText"/>
            </w:pPr>
            <w:r>
              <w:t>UI wireframes; gateway core and MCP proxy</w:t>
            </w:r>
          </w:p>
        </w:tc>
        <w:tc>
          <w:tcPr>
            <w:tcW w:w="864" w:type="dxa"/>
            <w:shd w:val="clear" w:color="auto" w:fill="EEF3F8"/>
          </w:tcPr>
          <w:p w14:paraId="7FB1DD3B" w14:textId="77777777" w:rsidR="004C21B1" w:rsidRDefault="006E2BC8">
            <w:pPr>
              <w:pStyle w:val="TableText"/>
            </w:pPr>
            <w:r>
              <w:t>M2</w:t>
            </w:r>
          </w:p>
        </w:tc>
      </w:tr>
      <w:tr w:rsidR="004C21B1" w14:paraId="3E74CC5B" w14:textId="77777777">
        <w:trPr>
          <w:jc w:val="center"/>
        </w:trPr>
        <w:tc>
          <w:tcPr>
            <w:tcW w:w="864" w:type="dxa"/>
          </w:tcPr>
          <w:p w14:paraId="228C4478" w14:textId="77777777" w:rsidR="004C21B1" w:rsidRDefault="006E2BC8">
            <w:pPr>
              <w:pStyle w:val="TableText"/>
            </w:pPr>
            <w:r>
              <w:t>S7</w:t>
            </w:r>
          </w:p>
        </w:tc>
        <w:tc>
          <w:tcPr>
            <w:tcW w:w="2160" w:type="dxa"/>
          </w:tcPr>
          <w:p w14:paraId="7A2B6F6E" w14:textId="77777777" w:rsidR="004C21B1" w:rsidRDefault="006E2BC8">
            <w:pPr>
              <w:pStyle w:val="TableText"/>
            </w:pPr>
            <w:r>
              <w:t>24 Nov–7 Dec 2026</w:t>
            </w:r>
          </w:p>
        </w:tc>
        <w:tc>
          <w:tcPr>
            <w:tcW w:w="4752" w:type="dxa"/>
          </w:tcPr>
          <w:p w14:paraId="6F5EC5DF" w14:textId="77777777" w:rsidR="004C21B1" w:rsidRDefault="006E2BC8">
            <w:pPr>
              <w:pStyle w:val="TableText"/>
            </w:pPr>
            <w:r>
              <w:t>Policy engine, rate limiter, audit log and storage</w:t>
            </w:r>
          </w:p>
        </w:tc>
        <w:tc>
          <w:tcPr>
            <w:tcW w:w="864" w:type="dxa"/>
          </w:tcPr>
          <w:p w14:paraId="21D9E00B" w14:textId="77777777" w:rsidR="004C21B1" w:rsidRDefault="004C21B1">
            <w:pPr>
              <w:pStyle w:val="TableText"/>
            </w:pPr>
          </w:p>
        </w:tc>
      </w:tr>
      <w:tr w:rsidR="004C21B1" w14:paraId="75886272" w14:textId="77777777">
        <w:trPr>
          <w:jc w:val="center"/>
        </w:trPr>
        <w:tc>
          <w:tcPr>
            <w:tcW w:w="864" w:type="dxa"/>
            <w:shd w:val="clear" w:color="auto" w:fill="EEF3F8"/>
          </w:tcPr>
          <w:p w14:paraId="21D0880A" w14:textId="77777777" w:rsidR="004C21B1" w:rsidRDefault="006E2BC8">
            <w:pPr>
              <w:pStyle w:val="TableText"/>
            </w:pPr>
            <w:r>
              <w:t>S8</w:t>
            </w:r>
          </w:p>
        </w:tc>
        <w:tc>
          <w:tcPr>
            <w:tcW w:w="2160" w:type="dxa"/>
            <w:shd w:val="clear" w:color="auto" w:fill="EEF3F8"/>
          </w:tcPr>
          <w:p w14:paraId="57FFBE53" w14:textId="77777777" w:rsidR="004C21B1" w:rsidRDefault="006E2BC8">
            <w:pPr>
              <w:pStyle w:val="TableText"/>
            </w:pPr>
            <w:r>
              <w:t>8–21 Dec 2026</w:t>
            </w:r>
          </w:p>
        </w:tc>
        <w:tc>
          <w:tcPr>
            <w:tcW w:w="4752" w:type="dxa"/>
            <w:shd w:val="clear" w:color="auto" w:fill="EEF3F8"/>
          </w:tcPr>
          <w:p w14:paraId="09355610" w14:textId="77777777" w:rsidR="004C21B1" w:rsidRDefault="006E2BC8">
            <w:pPr>
              <w:pStyle w:val="TableText"/>
            </w:pPr>
            <w:r>
              <w:t>Prototype demonstration and Senior Project I report</w:t>
            </w:r>
          </w:p>
        </w:tc>
        <w:tc>
          <w:tcPr>
            <w:tcW w:w="864" w:type="dxa"/>
            <w:shd w:val="clear" w:color="auto" w:fill="EEF3F8"/>
          </w:tcPr>
          <w:p w14:paraId="5E336A78" w14:textId="77777777" w:rsidR="004C21B1" w:rsidRDefault="006E2BC8">
            <w:pPr>
              <w:pStyle w:val="TableText"/>
            </w:pPr>
            <w:r>
              <w:t>M3</w:t>
            </w:r>
          </w:p>
        </w:tc>
      </w:tr>
      <w:tr w:rsidR="004C21B1" w14:paraId="7F412636" w14:textId="77777777">
        <w:trPr>
          <w:jc w:val="center"/>
        </w:trPr>
        <w:tc>
          <w:tcPr>
            <w:tcW w:w="864" w:type="dxa"/>
          </w:tcPr>
          <w:p w14:paraId="0C359BFD" w14:textId="77777777" w:rsidR="004C21B1" w:rsidRDefault="006E2BC8">
            <w:pPr>
              <w:pStyle w:val="TableText"/>
            </w:pPr>
            <w:r>
              <w:t>S9</w:t>
            </w:r>
          </w:p>
        </w:tc>
        <w:tc>
          <w:tcPr>
            <w:tcW w:w="2160" w:type="dxa"/>
          </w:tcPr>
          <w:p w14:paraId="7FADF406" w14:textId="77777777" w:rsidR="004C21B1" w:rsidRDefault="006E2BC8">
            <w:pPr>
              <w:pStyle w:val="TableText"/>
            </w:pPr>
            <w:r>
              <w:t>10–23 Jan 2027</w:t>
            </w:r>
          </w:p>
        </w:tc>
        <w:tc>
          <w:tcPr>
            <w:tcW w:w="4752" w:type="dxa"/>
          </w:tcPr>
          <w:p w14:paraId="4F779672" w14:textId="77777777" w:rsidR="004C21B1" w:rsidRDefault="006E2BC8">
            <w:pPr>
              <w:pStyle w:val="TableText"/>
            </w:pPr>
            <w:r>
              <w:t>Taint tracking; detector normalisation and rules</w:t>
            </w:r>
          </w:p>
        </w:tc>
        <w:tc>
          <w:tcPr>
            <w:tcW w:w="864" w:type="dxa"/>
          </w:tcPr>
          <w:p w14:paraId="39D36E74" w14:textId="77777777" w:rsidR="004C21B1" w:rsidRDefault="004C21B1">
            <w:pPr>
              <w:pStyle w:val="TableText"/>
            </w:pPr>
          </w:p>
        </w:tc>
      </w:tr>
      <w:tr w:rsidR="004C21B1" w14:paraId="5F558259" w14:textId="77777777">
        <w:trPr>
          <w:jc w:val="center"/>
        </w:trPr>
        <w:tc>
          <w:tcPr>
            <w:tcW w:w="864" w:type="dxa"/>
            <w:shd w:val="clear" w:color="auto" w:fill="EEF3F8"/>
          </w:tcPr>
          <w:p w14:paraId="0163F02A" w14:textId="77777777" w:rsidR="004C21B1" w:rsidRDefault="006E2BC8">
            <w:pPr>
              <w:pStyle w:val="TableText"/>
            </w:pPr>
            <w:r>
              <w:t>S10</w:t>
            </w:r>
          </w:p>
        </w:tc>
        <w:tc>
          <w:tcPr>
            <w:tcW w:w="2160" w:type="dxa"/>
            <w:shd w:val="clear" w:color="auto" w:fill="EEF3F8"/>
          </w:tcPr>
          <w:p w14:paraId="72012930" w14:textId="77777777" w:rsidR="004C21B1" w:rsidRDefault="006E2BC8">
            <w:pPr>
              <w:pStyle w:val="TableText"/>
            </w:pPr>
            <w:r>
              <w:t>24 Jan–6 Feb 2027</w:t>
            </w:r>
          </w:p>
        </w:tc>
        <w:tc>
          <w:tcPr>
            <w:tcW w:w="4752" w:type="dxa"/>
            <w:shd w:val="clear" w:color="auto" w:fill="EEF3F8"/>
          </w:tcPr>
          <w:p w14:paraId="3195FD8B" w14:textId="77777777" w:rsidR="004C21B1" w:rsidRDefault="006E2BC8">
            <w:pPr>
              <w:pStyle w:val="TableText"/>
            </w:pPr>
            <w:r>
              <w:t>Detector model and dataset pipeline; OpenAI-compatible proxy and SDK</w:t>
            </w:r>
          </w:p>
        </w:tc>
        <w:tc>
          <w:tcPr>
            <w:tcW w:w="864" w:type="dxa"/>
            <w:shd w:val="clear" w:color="auto" w:fill="EEF3F8"/>
          </w:tcPr>
          <w:p w14:paraId="622C7A1C" w14:textId="77777777" w:rsidR="004C21B1" w:rsidRDefault="004C21B1">
            <w:pPr>
              <w:pStyle w:val="TableText"/>
            </w:pPr>
          </w:p>
        </w:tc>
      </w:tr>
      <w:tr w:rsidR="004C21B1" w14:paraId="2334F368" w14:textId="77777777">
        <w:trPr>
          <w:jc w:val="center"/>
        </w:trPr>
        <w:tc>
          <w:tcPr>
            <w:tcW w:w="864" w:type="dxa"/>
          </w:tcPr>
          <w:p w14:paraId="6E768C09" w14:textId="77777777" w:rsidR="004C21B1" w:rsidRDefault="006E2BC8">
            <w:pPr>
              <w:pStyle w:val="TableText"/>
            </w:pPr>
            <w:r>
              <w:lastRenderedPageBreak/>
              <w:t>S11</w:t>
            </w:r>
          </w:p>
        </w:tc>
        <w:tc>
          <w:tcPr>
            <w:tcW w:w="2160" w:type="dxa"/>
          </w:tcPr>
          <w:p w14:paraId="54E73133" w14:textId="77777777" w:rsidR="004C21B1" w:rsidRDefault="006E2BC8">
            <w:pPr>
              <w:pStyle w:val="TableText"/>
            </w:pPr>
            <w:r>
              <w:t>7–20 Feb 2027</w:t>
            </w:r>
          </w:p>
        </w:tc>
        <w:tc>
          <w:tcPr>
            <w:tcW w:w="4752" w:type="dxa"/>
          </w:tcPr>
          <w:p w14:paraId="44575C00" w14:textId="77777777" w:rsidR="004C21B1" w:rsidRDefault="006E2BC8">
            <w:pPr>
              <w:pStyle w:val="TableText"/>
            </w:pPr>
            <w:r>
              <w:t>Detector training and evaluation; integration</w:t>
            </w:r>
          </w:p>
        </w:tc>
        <w:tc>
          <w:tcPr>
            <w:tcW w:w="864" w:type="dxa"/>
          </w:tcPr>
          <w:p w14:paraId="66714A1C" w14:textId="77777777" w:rsidR="004C21B1" w:rsidRDefault="006E2BC8">
            <w:pPr>
              <w:pStyle w:val="TableText"/>
            </w:pPr>
            <w:r>
              <w:t>M4</w:t>
            </w:r>
          </w:p>
        </w:tc>
      </w:tr>
      <w:tr w:rsidR="004C21B1" w14:paraId="39F3530C" w14:textId="77777777">
        <w:trPr>
          <w:jc w:val="center"/>
        </w:trPr>
        <w:tc>
          <w:tcPr>
            <w:tcW w:w="864" w:type="dxa"/>
            <w:shd w:val="clear" w:color="auto" w:fill="EEF3F8"/>
          </w:tcPr>
          <w:p w14:paraId="416AB173" w14:textId="77777777" w:rsidR="004C21B1" w:rsidRDefault="006E2BC8">
            <w:pPr>
              <w:pStyle w:val="TableText"/>
            </w:pPr>
            <w:r>
              <w:t>S12</w:t>
            </w:r>
          </w:p>
        </w:tc>
        <w:tc>
          <w:tcPr>
            <w:tcW w:w="2160" w:type="dxa"/>
            <w:shd w:val="clear" w:color="auto" w:fill="EEF3F8"/>
          </w:tcPr>
          <w:p w14:paraId="35266C5C" w14:textId="77777777" w:rsidR="004C21B1" w:rsidRDefault="006E2BC8">
            <w:pPr>
              <w:pStyle w:val="TableText"/>
            </w:pPr>
            <w:r>
              <w:t>21 Feb–6 Mar 2027</w:t>
            </w:r>
          </w:p>
        </w:tc>
        <w:tc>
          <w:tcPr>
            <w:tcW w:w="4752" w:type="dxa"/>
            <w:shd w:val="clear" w:color="auto" w:fill="EEF3F8"/>
          </w:tcPr>
          <w:p w14:paraId="1E17C843" w14:textId="77777777" w:rsidR="004C21B1" w:rsidRDefault="006E2BC8">
            <w:pPr>
              <w:pStyle w:val="TableText"/>
            </w:pPr>
            <w:r>
              <w:t>Approval workflow, approver PWA, notifications</w:t>
            </w:r>
          </w:p>
        </w:tc>
        <w:tc>
          <w:tcPr>
            <w:tcW w:w="864" w:type="dxa"/>
            <w:shd w:val="clear" w:color="auto" w:fill="EEF3F8"/>
          </w:tcPr>
          <w:p w14:paraId="116A66B8" w14:textId="77777777" w:rsidR="004C21B1" w:rsidRDefault="004C21B1">
            <w:pPr>
              <w:pStyle w:val="TableText"/>
            </w:pPr>
          </w:p>
        </w:tc>
      </w:tr>
      <w:tr w:rsidR="004C21B1" w14:paraId="087ECB83" w14:textId="77777777">
        <w:trPr>
          <w:jc w:val="center"/>
        </w:trPr>
        <w:tc>
          <w:tcPr>
            <w:tcW w:w="864" w:type="dxa"/>
          </w:tcPr>
          <w:p w14:paraId="46C5C1A9" w14:textId="77777777" w:rsidR="004C21B1" w:rsidRDefault="006E2BC8">
            <w:pPr>
              <w:pStyle w:val="TableText"/>
            </w:pPr>
            <w:r>
              <w:t>S13</w:t>
            </w:r>
          </w:p>
        </w:tc>
        <w:tc>
          <w:tcPr>
            <w:tcW w:w="2160" w:type="dxa"/>
          </w:tcPr>
          <w:p w14:paraId="2BA3431E" w14:textId="77777777" w:rsidR="004C21B1" w:rsidRDefault="006E2BC8">
            <w:pPr>
              <w:pStyle w:val="TableText"/>
            </w:pPr>
            <w:r>
              <w:t>7–20 Mar 2027</w:t>
            </w:r>
          </w:p>
        </w:tc>
        <w:tc>
          <w:tcPr>
            <w:tcW w:w="4752" w:type="dxa"/>
          </w:tcPr>
          <w:p w14:paraId="31529DC2" w14:textId="77777777" w:rsidR="004C21B1" w:rsidRDefault="006E2BC8">
            <w:pPr>
              <w:pStyle w:val="TableText"/>
            </w:pPr>
            <w:r>
              <w:t>Dashboard, demo workspace and demo agent</w:t>
            </w:r>
          </w:p>
        </w:tc>
        <w:tc>
          <w:tcPr>
            <w:tcW w:w="864" w:type="dxa"/>
          </w:tcPr>
          <w:p w14:paraId="497AD65F" w14:textId="77777777" w:rsidR="004C21B1" w:rsidRDefault="006E2BC8">
            <w:pPr>
              <w:pStyle w:val="TableText"/>
            </w:pPr>
            <w:r>
              <w:t>M5</w:t>
            </w:r>
          </w:p>
        </w:tc>
      </w:tr>
      <w:tr w:rsidR="004C21B1" w14:paraId="32340C31" w14:textId="77777777">
        <w:trPr>
          <w:jc w:val="center"/>
        </w:trPr>
        <w:tc>
          <w:tcPr>
            <w:tcW w:w="864" w:type="dxa"/>
            <w:shd w:val="clear" w:color="auto" w:fill="EEF3F8"/>
          </w:tcPr>
          <w:p w14:paraId="035221A2" w14:textId="77777777" w:rsidR="004C21B1" w:rsidRDefault="006E2BC8">
            <w:pPr>
              <w:pStyle w:val="TableText"/>
            </w:pPr>
            <w:r>
              <w:t>S14</w:t>
            </w:r>
          </w:p>
        </w:tc>
        <w:tc>
          <w:tcPr>
            <w:tcW w:w="2160" w:type="dxa"/>
            <w:shd w:val="clear" w:color="auto" w:fill="EEF3F8"/>
          </w:tcPr>
          <w:p w14:paraId="00E0EA72" w14:textId="77777777" w:rsidR="004C21B1" w:rsidRDefault="006E2BC8">
            <w:pPr>
              <w:pStyle w:val="TableText"/>
            </w:pPr>
            <w:r>
              <w:t>21 Mar–3 Apr 2027</w:t>
            </w:r>
          </w:p>
        </w:tc>
        <w:tc>
          <w:tcPr>
            <w:tcW w:w="4752" w:type="dxa"/>
            <w:shd w:val="clear" w:color="auto" w:fill="EEF3F8"/>
          </w:tcPr>
          <w:p w14:paraId="4F8EB96F" w14:textId="77777777" w:rsidR="004C21B1" w:rsidRDefault="006E2BC8">
            <w:pPr>
              <w:pStyle w:val="TableText"/>
            </w:pPr>
            <w:r>
              <w:t>Test specification and automated tests (D5); benchmark runs</w:t>
            </w:r>
          </w:p>
        </w:tc>
        <w:tc>
          <w:tcPr>
            <w:tcW w:w="864" w:type="dxa"/>
            <w:shd w:val="clear" w:color="auto" w:fill="EEF3F8"/>
          </w:tcPr>
          <w:p w14:paraId="316CB3A2" w14:textId="77777777" w:rsidR="004C21B1" w:rsidRDefault="004C21B1">
            <w:pPr>
              <w:pStyle w:val="TableText"/>
            </w:pPr>
          </w:p>
        </w:tc>
      </w:tr>
      <w:tr w:rsidR="004C21B1" w14:paraId="457EC534" w14:textId="77777777">
        <w:trPr>
          <w:jc w:val="center"/>
        </w:trPr>
        <w:tc>
          <w:tcPr>
            <w:tcW w:w="864" w:type="dxa"/>
          </w:tcPr>
          <w:p w14:paraId="11C49270" w14:textId="77777777" w:rsidR="004C21B1" w:rsidRDefault="006E2BC8">
            <w:pPr>
              <w:pStyle w:val="TableText"/>
            </w:pPr>
            <w:r>
              <w:t>S15</w:t>
            </w:r>
          </w:p>
        </w:tc>
        <w:tc>
          <w:tcPr>
            <w:tcW w:w="2160" w:type="dxa"/>
          </w:tcPr>
          <w:p w14:paraId="3D3295F9" w14:textId="77777777" w:rsidR="004C21B1" w:rsidRDefault="006E2BC8">
            <w:pPr>
              <w:pStyle w:val="TableText"/>
            </w:pPr>
            <w:r>
              <w:t>4–17 Apr 2027</w:t>
            </w:r>
          </w:p>
        </w:tc>
        <w:tc>
          <w:tcPr>
            <w:tcW w:w="4752" w:type="dxa"/>
          </w:tcPr>
          <w:p w14:paraId="58B04FA4" w14:textId="77777777" w:rsidR="004C21B1" w:rsidRDefault="006E2BC8">
            <w:pPr>
              <w:pStyle w:val="TableText"/>
            </w:pPr>
            <w:r>
              <w:t>Security testing; latency and evaluation report</w:t>
            </w:r>
          </w:p>
        </w:tc>
        <w:tc>
          <w:tcPr>
            <w:tcW w:w="864" w:type="dxa"/>
          </w:tcPr>
          <w:p w14:paraId="7EEC2CC7" w14:textId="77777777" w:rsidR="004C21B1" w:rsidRDefault="004C21B1">
            <w:pPr>
              <w:pStyle w:val="TableText"/>
            </w:pPr>
          </w:p>
        </w:tc>
      </w:tr>
      <w:tr w:rsidR="004C21B1" w14:paraId="61D0D38C" w14:textId="77777777">
        <w:trPr>
          <w:jc w:val="center"/>
        </w:trPr>
        <w:tc>
          <w:tcPr>
            <w:tcW w:w="864" w:type="dxa"/>
            <w:shd w:val="clear" w:color="auto" w:fill="EEF3F8"/>
          </w:tcPr>
          <w:p w14:paraId="2B603FEC" w14:textId="77777777" w:rsidR="004C21B1" w:rsidRDefault="006E2BC8">
            <w:pPr>
              <w:pStyle w:val="TableText"/>
            </w:pPr>
            <w:r>
              <w:t>S16</w:t>
            </w:r>
          </w:p>
        </w:tc>
        <w:tc>
          <w:tcPr>
            <w:tcW w:w="2160" w:type="dxa"/>
            <w:shd w:val="clear" w:color="auto" w:fill="EEF3F8"/>
          </w:tcPr>
          <w:p w14:paraId="26810705" w14:textId="77777777" w:rsidR="004C21B1" w:rsidRDefault="006E2BC8">
            <w:pPr>
              <w:pStyle w:val="TableText"/>
            </w:pPr>
            <w:r>
              <w:t>18 Apr–1 May 2027</w:t>
            </w:r>
          </w:p>
        </w:tc>
        <w:tc>
          <w:tcPr>
            <w:tcW w:w="4752" w:type="dxa"/>
            <w:shd w:val="clear" w:color="auto" w:fill="EEF3F8"/>
          </w:tcPr>
          <w:p w14:paraId="3EF70CD4" w14:textId="77777777" w:rsidR="004C21B1" w:rsidRDefault="006E2BC8">
            <w:pPr>
              <w:pStyle w:val="TableText"/>
            </w:pPr>
            <w:r>
              <w:t>User guide (D6), deployment, documentation</w:t>
            </w:r>
          </w:p>
        </w:tc>
        <w:tc>
          <w:tcPr>
            <w:tcW w:w="864" w:type="dxa"/>
            <w:shd w:val="clear" w:color="auto" w:fill="EEF3F8"/>
          </w:tcPr>
          <w:p w14:paraId="26B3FBD5" w14:textId="77777777" w:rsidR="004C21B1" w:rsidRDefault="006E2BC8">
            <w:pPr>
              <w:pStyle w:val="TableText"/>
            </w:pPr>
            <w:r>
              <w:t>M6</w:t>
            </w:r>
          </w:p>
        </w:tc>
      </w:tr>
      <w:tr w:rsidR="004C21B1" w14:paraId="470D39A4" w14:textId="77777777">
        <w:trPr>
          <w:jc w:val="center"/>
        </w:trPr>
        <w:tc>
          <w:tcPr>
            <w:tcW w:w="864" w:type="dxa"/>
          </w:tcPr>
          <w:p w14:paraId="23509267" w14:textId="77777777" w:rsidR="004C21B1" w:rsidRDefault="006E2BC8">
            <w:pPr>
              <w:pStyle w:val="TableText"/>
            </w:pPr>
            <w:r>
              <w:t>S17</w:t>
            </w:r>
          </w:p>
        </w:tc>
        <w:tc>
          <w:tcPr>
            <w:tcW w:w="2160" w:type="dxa"/>
          </w:tcPr>
          <w:p w14:paraId="650D4C83" w14:textId="77777777" w:rsidR="004C21B1" w:rsidRDefault="006E2BC8">
            <w:pPr>
              <w:pStyle w:val="TableText"/>
            </w:pPr>
            <w:r>
              <w:t>2–20 May 2027</w:t>
            </w:r>
          </w:p>
        </w:tc>
        <w:tc>
          <w:tcPr>
            <w:tcW w:w="4752" w:type="dxa"/>
          </w:tcPr>
          <w:p w14:paraId="4A3D284A" w14:textId="77777777" w:rsidR="004C21B1" w:rsidRDefault="006E2BC8">
            <w:pPr>
              <w:pStyle w:val="TableText"/>
            </w:pPr>
            <w:r>
              <w:t>Final report, poster, presentation and open-source release</w:t>
            </w:r>
          </w:p>
        </w:tc>
        <w:tc>
          <w:tcPr>
            <w:tcW w:w="864" w:type="dxa"/>
          </w:tcPr>
          <w:p w14:paraId="273F6B89" w14:textId="77777777" w:rsidR="004C21B1" w:rsidRDefault="006E2BC8">
            <w:pPr>
              <w:pStyle w:val="TableText"/>
            </w:pPr>
            <w:r>
              <w:t>M7</w:t>
            </w:r>
          </w:p>
        </w:tc>
      </w:tr>
    </w:tbl>
    <w:p w14:paraId="61691E5F" w14:textId="77777777" w:rsidR="004C21B1" w:rsidRDefault="004C21B1">
      <w:pPr>
        <w:spacing w:after="80"/>
      </w:pPr>
    </w:p>
    <w:p w14:paraId="18BEFB87" w14:textId="77777777" w:rsidR="004C21B1" w:rsidRDefault="006E2BC8">
      <w:pPr>
        <w:pStyle w:val="Heading2"/>
      </w:pPr>
      <w:bookmarkStart w:id="12" w:name="_Toc242869206"/>
      <w:r>
        <w:t>3.4 Dependencies and critical path</w:t>
      </w:r>
      <w:bookmarkEnd w:id="12"/>
    </w:p>
    <w:p w14:paraId="71C43BC9" w14:textId="77777777" w:rsidR="004C21B1" w:rsidRDefault="006E2BC8">
      <w:pPr>
        <w:jc w:val="both"/>
      </w:pPr>
      <w:r>
        <w:t>Most work packages depend only on the engineering contract, so they can run in parallel. The chain that sets the end date runs through the data:</w:t>
      </w:r>
    </w:p>
    <w:p w14:paraId="103694BE" w14:textId="77777777" w:rsidR="004C21B1" w:rsidRDefault="006E2BC8">
      <w:pPr>
        <w:tabs>
          <w:tab w:val="left" w:pos="504"/>
        </w:tabs>
        <w:spacing w:after="60"/>
        <w:ind w:left="504" w:hanging="432"/>
      </w:pPr>
      <w:r>
        <w:t>1.</w:t>
      </w:r>
      <w:r>
        <w:tab/>
      </w:r>
      <w:r>
        <w:t>T1.3 (requirements) and T1.4 (dataset design) fix what the detector must recognise and how test data is kept apart from training data.</w:t>
      </w:r>
    </w:p>
    <w:p w14:paraId="18F50721" w14:textId="77777777" w:rsidR="004C21B1" w:rsidRDefault="006E2BC8">
      <w:pPr>
        <w:tabs>
          <w:tab w:val="left" w:pos="504"/>
        </w:tabs>
        <w:spacing w:after="60"/>
        <w:ind w:left="504" w:hanging="432"/>
      </w:pPr>
      <w:r>
        <w:t>2.</w:t>
      </w:r>
      <w:r>
        <w:tab/>
        <w:t>T3.3 (dataset authoring) must deliver attack-labelled batches written by the team before T4.1 can train a model.</w:t>
      </w:r>
    </w:p>
    <w:p w14:paraId="0B1F491E" w14:textId="77777777" w:rsidR="004C21B1" w:rsidRDefault="006E2BC8">
      <w:pPr>
        <w:tabs>
          <w:tab w:val="left" w:pos="504"/>
        </w:tabs>
        <w:spacing w:after="60"/>
        <w:ind w:left="504" w:hanging="432"/>
      </w:pPr>
      <w:r>
        <w:t>3.</w:t>
      </w:r>
      <w:r>
        <w:tab/>
        <w:t>T4.1 (detector) and T5.3 (demo workspace) must both be ready before T6.2 (benchmark runs) and T6.3 (detector evaluation) can produce the results that M6 requires.</w:t>
      </w:r>
    </w:p>
    <w:p w14:paraId="4A44CC5B" w14:textId="77777777" w:rsidR="004C21B1" w:rsidRDefault="006E2BC8">
      <w:pPr>
        <w:tabs>
          <w:tab w:val="left" w:pos="504"/>
        </w:tabs>
        <w:spacing w:after="60"/>
        <w:ind w:left="504" w:hanging="432"/>
      </w:pPr>
      <w:r>
        <w:t>4.</w:t>
      </w:r>
      <w:r>
        <w:tab/>
        <w:t>T6.2 and T6.3 feed T7.2 (final report).</w:t>
      </w:r>
    </w:p>
    <w:p w14:paraId="4C608B56" w14:textId="77777777" w:rsidR="004C21B1" w:rsidRDefault="006E2BC8">
      <w:pPr>
        <w:jc w:val="both"/>
      </w:pPr>
      <w:r>
        <w:t>Any delay in the team-authored data moves M4 and M6. Section 6 records this as risk R2, which has already occurred.</w:t>
      </w:r>
    </w:p>
    <w:p w14:paraId="2ECE38A3" w14:textId="77777777" w:rsidR="004C21B1" w:rsidRDefault="006E2BC8">
      <w:pPr>
        <w:pStyle w:val="Heading2"/>
      </w:pPr>
      <w:bookmarkStart w:id="13" w:name="_Toc242869207"/>
      <w:r>
        <w:t>3.5 Progress against the baseline</w:t>
      </w:r>
      <w:bookmarkEnd w:id="13"/>
    </w:p>
    <w:p w14:paraId="385F8940" w14:textId="77777777" w:rsidR="004C21B1" w:rsidRDefault="006E2BC8">
      <w:pPr>
        <w:jc w:val="both"/>
      </w:pPr>
      <w:r>
        <w:t>The baseline dates above are kept for reporting to the supervisor. At the time of the recorded evidence run (2026-10-14T07:58:56+00:00; Appendix B.1 of the final report), the repository already contains working implementations of the components planned for phases 3 to 5: the gateway and its adapters, the policy engine, taint tracking, the detector's normalisation, rules and training pipeline, the audit log, the approval service, the dashboard, the approver PWA, the demo workspace and Mirsad-Bench. The autom</w:t>
      </w:r>
      <w:r>
        <w:t>ated suites hold 1,281 Python tests (0 failing) and 194 web tests (0 failing), with 94.4% statement coverage of the core package.</w:t>
      </w:r>
    </w:p>
    <w:p w14:paraId="44213364" w14:textId="77777777" w:rsidR="004C21B1" w:rsidRDefault="006E2BC8">
      <w:pPr>
        <w:jc w:val="both"/>
      </w:pPr>
      <w:r>
        <w:t xml:space="preserve">The work that remains on the critical path is the team-authored labelled data (T3.3), training and evaluating the detector on it (T4.1, T6.3), running the benchmark's attack episodes on the team's attack files (T6.2), the penetration test (T6.4), verifying the </w:t>
      </w:r>
      <w:r>
        <w:lastRenderedPageBreak/>
        <w:t>Docker deployment (T7.1) and the documentation deliverables. Implemented work packages move to review and hardening in their scheduled sprints.</w:t>
      </w:r>
    </w:p>
    <w:p w14:paraId="48BD66AF" w14:textId="77777777" w:rsidR="004C21B1" w:rsidRDefault="006E2BC8">
      <w:pPr>
        <w:pStyle w:val="Heading1"/>
        <w:pageBreakBefore/>
      </w:pPr>
      <w:bookmarkStart w:id="14" w:name="_Toc242869208"/>
      <w:r>
        <w:lastRenderedPageBreak/>
        <w:t>4 Weekly Task Breakdown</w:t>
      </w:r>
      <w:bookmarkEnd w:id="14"/>
    </w:p>
    <w:p w14:paraId="25191BDF" w14:textId="77777777" w:rsidR="004C21B1" w:rsidRDefault="006E2BC8">
      <w:pPr>
        <w:pStyle w:val="Heading2"/>
      </w:pPr>
      <w:bookmarkStart w:id="15" w:name="_Toc242869209"/>
      <w:r>
        <w:t>4.1 Mapping the IS499 calendar to the team plan</w:t>
      </w:r>
      <w:bookmarkEnd w:id="15"/>
    </w:p>
    <w:p w14:paraId="4F4EFAC0" w14:textId="77777777" w:rsidR="004C21B1" w:rsidRDefault="006E2BC8">
      <w:pPr>
        <w:jc w:val="both"/>
      </w:pPr>
      <w:r>
        <w:t>The IS499 syllabus places deliverables D1–D6 on a single 15-week calendar, while the Mirsad plan spreads the same work over two semesters. Table 6 links each syllabus week to the work packages and sprints that produce its deliverable, so the supervisor can check any week of the syllabus against the team plan. Submission dates for each syllabus week are set by the course coordinator; the table fixes only which work is due at that point.</w:t>
      </w:r>
    </w:p>
    <w:p w14:paraId="23F66F31" w14:textId="77777777" w:rsidR="004C21B1" w:rsidRDefault="006E2BC8">
      <w:pPr>
        <w:pStyle w:val="TableCaption"/>
        <w:keepNext/>
      </w:pPr>
      <w:r>
        <w:t>Table 6: IS499 weekly breakdown mapped to the team plan</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645"/>
        <w:gridCol w:w="1934"/>
        <w:gridCol w:w="1547"/>
        <w:gridCol w:w="1032"/>
        <w:gridCol w:w="1032"/>
        <w:gridCol w:w="2450"/>
      </w:tblGrid>
      <w:tr w:rsidR="004C21B1" w14:paraId="72BF7A40" w14:textId="77777777">
        <w:trPr>
          <w:tblHeader/>
          <w:jc w:val="center"/>
        </w:trPr>
        <w:tc>
          <w:tcPr>
            <w:tcW w:w="645" w:type="dxa"/>
            <w:shd w:val="clear" w:color="auto" w:fill="1F3864"/>
          </w:tcPr>
          <w:p w14:paraId="401483AB" w14:textId="77777777" w:rsidR="004C21B1" w:rsidRDefault="006E2BC8">
            <w:pPr>
              <w:pStyle w:val="TableText"/>
            </w:pPr>
            <w:r>
              <w:rPr>
                <w:b/>
                <w:color w:val="FFFFFF"/>
              </w:rPr>
              <w:t>Week</w:t>
            </w:r>
          </w:p>
        </w:tc>
        <w:tc>
          <w:tcPr>
            <w:tcW w:w="1934" w:type="dxa"/>
            <w:shd w:val="clear" w:color="auto" w:fill="1F3864"/>
          </w:tcPr>
          <w:p w14:paraId="6E0BFAEE" w14:textId="77777777" w:rsidR="004C21B1" w:rsidRDefault="006E2BC8">
            <w:pPr>
              <w:pStyle w:val="TableText"/>
            </w:pPr>
            <w:r>
              <w:rPr>
                <w:b/>
                <w:color w:val="FFFFFF"/>
              </w:rPr>
              <w:t>IS499 activity or deliverable</w:t>
            </w:r>
          </w:p>
        </w:tc>
        <w:tc>
          <w:tcPr>
            <w:tcW w:w="1547" w:type="dxa"/>
            <w:shd w:val="clear" w:color="auto" w:fill="1F3864"/>
          </w:tcPr>
          <w:p w14:paraId="5CA6650F" w14:textId="77777777" w:rsidR="004C21B1" w:rsidRDefault="006E2BC8">
            <w:pPr>
              <w:pStyle w:val="TableText"/>
            </w:pPr>
            <w:r>
              <w:rPr>
                <w:b/>
                <w:color w:val="FFFFFF"/>
              </w:rPr>
              <w:t>Work packages</w:t>
            </w:r>
          </w:p>
        </w:tc>
        <w:tc>
          <w:tcPr>
            <w:tcW w:w="1032" w:type="dxa"/>
            <w:shd w:val="clear" w:color="auto" w:fill="1F3864"/>
          </w:tcPr>
          <w:p w14:paraId="767FE02A" w14:textId="77777777" w:rsidR="004C21B1" w:rsidRDefault="006E2BC8">
            <w:pPr>
              <w:pStyle w:val="TableText"/>
            </w:pPr>
            <w:r>
              <w:rPr>
                <w:b/>
                <w:color w:val="FFFFFF"/>
              </w:rPr>
              <w:t>Sprints</w:t>
            </w:r>
          </w:p>
        </w:tc>
        <w:tc>
          <w:tcPr>
            <w:tcW w:w="1032" w:type="dxa"/>
            <w:shd w:val="clear" w:color="auto" w:fill="1F3864"/>
          </w:tcPr>
          <w:p w14:paraId="22C7A4CB" w14:textId="77777777" w:rsidR="004C21B1" w:rsidRDefault="006E2BC8">
            <w:pPr>
              <w:pStyle w:val="TableText"/>
            </w:pPr>
            <w:r>
              <w:rPr>
                <w:b/>
                <w:color w:val="FFFFFF"/>
              </w:rPr>
              <w:t>Lead</w:t>
            </w:r>
          </w:p>
        </w:tc>
        <w:tc>
          <w:tcPr>
            <w:tcW w:w="2450" w:type="dxa"/>
            <w:shd w:val="clear" w:color="auto" w:fill="1F3864"/>
          </w:tcPr>
          <w:p w14:paraId="6009CB0C" w14:textId="77777777" w:rsidR="004C21B1" w:rsidRDefault="006E2BC8">
            <w:pPr>
              <w:pStyle w:val="TableText"/>
            </w:pPr>
            <w:r>
              <w:rPr>
                <w:b/>
                <w:color w:val="FFFFFF"/>
              </w:rPr>
              <w:t>Output</w:t>
            </w:r>
          </w:p>
        </w:tc>
      </w:tr>
      <w:tr w:rsidR="004C21B1" w14:paraId="44F949E3" w14:textId="77777777">
        <w:trPr>
          <w:jc w:val="center"/>
        </w:trPr>
        <w:tc>
          <w:tcPr>
            <w:tcW w:w="645" w:type="dxa"/>
          </w:tcPr>
          <w:p w14:paraId="36C1E2DC" w14:textId="77777777" w:rsidR="004C21B1" w:rsidRDefault="006E2BC8">
            <w:pPr>
              <w:pStyle w:val="TableText"/>
            </w:pPr>
            <w:r>
              <w:t>1</w:t>
            </w:r>
          </w:p>
        </w:tc>
        <w:tc>
          <w:tcPr>
            <w:tcW w:w="1934" w:type="dxa"/>
          </w:tcPr>
          <w:p w14:paraId="4728E445" w14:textId="77777777" w:rsidR="004C21B1" w:rsidRDefault="006E2BC8">
            <w:pPr>
              <w:pStyle w:val="TableText"/>
            </w:pPr>
            <w:r>
              <w:t>D1 Project proposal</w:t>
            </w:r>
          </w:p>
        </w:tc>
        <w:tc>
          <w:tcPr>
            <w:tcW w:w="1547" w:type="dxa"/>
          </w:tcPr>
          <w:p w14:paraId="06C9F673" w14:textId="77777777" w:rsidR="004C21B1" w:rsidRDefault="006E2BC8">
            <w:pPr>
              <w:pStyle w:val="TableText"/>
            </w:pPr>
            <w:r>
              <w:t>T1.1, WBS 0</w:t>
            </w:r>
          </w:p>
        </w:tc>
        <w:tc>
          <w:tcPr>
            <w:tcW w:w="1032" w:type="dxa"/>
          </w:tcPr>
          <w:p w14:paraId="0D0042EB" w14:textId="77777777" w:rsidR="004C21B1" w:rsidRDefault="006E2BC8">
            <w:pPr>
              <w:pStyle w:val="TableText"/>
            </w:pPr>
            <w:r>
              <w:t>S1</w:t>
            </w:r>
          </w:p>
        </w:tc>
        <w:tc>
          <w:tcPr>
            <w:tcW w:w="1032" w:type="dxa"/>
          </w:tcPr>
          <w:p w14:paraId="5E13DA21" w14:textId="77777777" w:rsidR="004C21B1" w:rsidRDefault="006E2BC8">
            <w:pPr>
              <w:pStyle w:val="TableText"/>
            </w:pPr>
            <w:r>
              <w:t>ALL</w:t>
            </w:r>
          </w:p>
        </w:tc>
        <w:tc>
          <w:tcPr>
            <w:tcW w:w="2450" w:type="dxa"/>
          </w:tcPr>
          <w:p w14:paraId="3AA41D00" w14:textId="77777777" w:rsidR="004C21B1" w:rsidRDefault="006E2BC8">
            <w:pPr>
              <w:pStyle w:val="TableText"/>
            </w:pPr>
            <w:r>
              <w:t>SPAP form; repository and CI skeleton</w:t>
            </w:r>
          </w:p>
        </w:tc>
      </w:tr>
      <w:tr w:rsidR="004C21B1" w14:paraId="2F01B2A7" w14:textId="77777777">
        <w:trPr>
          <w:jc w:val="center"/>
        </w:trPr>
        <w:tc>
          <w:tcPr>
            <w:tcW w:w="645" w:type="dxa"/>
            <w:shd w:val="clear" w:color="auto" w:fill="EEF3F8"/>
          </w:tcPr>
          <w:p w14:paraId="2A946ED8" w14:textId="77777777" w:rsidR="004C21B1" w:rsidRDefault="006E2BC8">
            <w:pPr>
              <w:pStyle w:val="TableText"/>
            </w:pPr>
            <w:r>
              <w:t>2</w:t>
            </w:r>
          </w:p>
        </w:tc>
        <w:tc>
          <w:tcPr>
            <w:tcW w:w="1934" w:type="dxa"/>
            <w:shd w:val="clear" w:color="auto" w:fill="EEF3F8"/>
          </w:tcPr>
          <w:p w14:paraId="1B6D2518" w14:textId="77777777" w:rsidR="004C21B1" w:rsidRDefault="006E2BC8">
            <w:pPr>
              <w:pStyle w:val="TableText"/>
            </w:pPr>
            <w:r>
              <w:t>D2 Work plan and budget (drafting)</w:t>
            </w:r>
          </w:p>
        </w:tc>
        <w:tc>
          <w:tcPr>
            <w:tcW w:w="1547" w:type="dxa"/>
            <w:shd w:val="clear" w:color="auto" w:fill="EEF3F8"/>
          </w:tcPr>
          <w:p w14:paraId="4534CE47" w14:textId="77777777" w:rsidR="004C21B1" w:rsidRDefault="006E2BC8">
            <w:pPr>
              <w:pStyle w:val="TableText"/>
            </w:pPr>
            <w:r>
              <w:t>T1.1, WBS 0</w:t>
            </w:r>
          </w:p>
        </w:tc>
        <w:tc>
          <w:tcPr>
            <w:tcW w:w="1032" w:type="dxa"/>
            <w:shd w:val="clear" w:color="auto" w:fill="EEF3F8"/>
          </w:tcPr>
          <w:p w14:paraId="15DA5B5A" w14:textId="77777777" w:rsidR="004C21B1" w:rsidRDefault="006E2BC8">
            <w:pPr>
              <w:pStyle w:val="TableText"/>
            </w:pPr>
            <w:r>
              <w:t>S1–S2</w:t>
            </w:r>
          </w:p>
        </w:tc>
        <w:tc>
          <w:tcPr>
            <w:tcW w:w="1032" w:type="dxa"/>
            <w:shd w:val="clear" w:color="auto" w:fill="EEF3F8"/>
          </w:tcPr>
          <w:p w14:paraId="74EF5233" w14:textId="77777777" w:rsidR="004C21B1" w:rsidRDefault="006E2BC8">
            <w:pPr>
              <w:pStyle w:val="TableText"/>
            </w:pPr>
            <w:r>
              <w:t>AB</w:t>
            </w:r>
          </w:p>
        </w:tc>
        <w:tc>
          <w:tcPr>
            <w:tcW w:w="2450" w:type="dxa"/>
            <w:shd w:val="clear" w:color="auto" w:fill="EEF3F8"/>
          </w:tcPr>
          <w:p w14:paraId="1C316BCF" w14:textId="77777777" w:rsidR="004C21B1" w:rsidRDefault="006E2BC8">
            <w:pPr>
              <w:pStyle w:val="TableText"/>
            </w:pPr>
            <w:r>
              <w:t>Work breakdown, Gantt chart, price evidence</w:t>
            </w:r>
          </w:p>
        </w:tc>
      </w:tr>
      <w:tr w:rsidR="004C21B1" w14:paraId="530EE527" w14:textId="77777777">
        <w:trPr>
          <w:jc w:val="center"/>
        </w:trPr>
        <w:tc>
          <w:tcPr>
            <w:tcW w:w="645" w:type="dxa"/>
          </w:tcPr>
          <w:p w14:paraId="6F2F6AF6" w14:textId="77777777" w:rsidR="004C21B1" w:rsidRDefault="006E2BC8">
            <w:pPr>
              <w:pStyle w:val="TableText"/>
            </w:pPr>
            <w:r>
              <w:t>3</w:t>
            </w:r>
          </w:p>
        </w:tc>
        <w:tc>
          <w:tcPr>
            <w:tcW w:w="1934" w:type="dxa"/>
          </w:tcPr>
          <w:p w14:paraId="09274559" w14:textId="77777777" w:rsidR="004C21B1" w:rsidRDefault="006E2BC8">
            <w:pPr>
              <w:pStyle w:val="TableText"/>
            </w:pPr>
            <w:r>
              <w:t>D2 submission</w:t>
            </w:r>
          </w:p>
        </w:tc>
        <w:tc>
          <w:tcPr>
            <w:tcW w:w="1547" w:type="dxa"/>
          </w:tcPr>
          <w:p w14:paraId="429C230D" w14:textId="77777777" w:rsidR="004C21B1" w:rsidRDefault="006E2BC8">
            <w:pPr>
              <w:pStyle w:val="TableText"/>
            </w:pPr>
            <w:r>
              <w:t>T1.2, WBS 0</w:t>
            </w:r>
          </w:p>
        </w:tc>
        <w:tc>
          <w:tcPr>
            <w:tcW w:w="1032" w:type="dxa"/>
          </w:tcPr>
          <w:p w14:paraId="7AF97AA4" w14:textId="77777777" w:rsidR="004C21B1" w:rsidRDefault="006E2BC8">
            <w:pPr>
              <w:pStyle w:val="TableText"/>
            </w:pPr>
            <w:r>
              <w:t>S2</w:t>
            </w:r>
          </w:p>
        </w:tc>
        <w:tc>
          <w:tcPr>
            <w:tcW w:w="1032" w:type="dxa"/>
          </w:tcPr>
          <w:p w14:paraId="4FE2EC60" w14:textId="77777777" w:rsidR="004C21B1" w:rsidRDefault="006E2BC8">
            <w:pPr>
              <w:pStyle w:val="TableText"/>
            </w:pPr>
            <w:r>
              <w:t>AB</w:t>
            </w:r>
          </w:p>
        </w:tc>
        <w:tc>
          <w:tcPr>
            <w:tcW w:w="2450" w:type="dxa"/>
          </w:tcPr>
          <w:p w14:paraId="4F92F006" w14:textId="77777777" w:rsidR="004C21B1" w:rsidRDefault="006E2BC8">
            <w:pPr>
              <w:pStyle w:val="TableText"/>
            </w:pPr>
            <w:r>
              <w:t>D2 (this document) with risk register</w:t>
            </w:r>
          </w:p>
        </w:tc>
      </w:tr>
      <w:tr w:rsidR="004C21B1" w14:paraId="11DA76F8" w14:textId="77777777">
        <w:trPr>
          <w:jc w:val="center"/>
        </w:trPr>
        <w:tc>
          <w:tcPr>
            <w:tcW w:w="645" w:type="dxa"/>
            <w:shd w:val="clear" w:color="auto" w:fill="EEF3F8"/>
          </w:tcPr>
          <w:p w14:paraId="7D79F43D" w14:textId="77777777" w:rsidR="004C21B1" w:rsidRDefault="006E2BC8">
            <w:pPr>
              <w:pStyle w:val="TableText"/>
            </w:pPr>
            <w:r>
              <w:t>4</w:t>
            </w:r>
          </w:p>
        </w:tc>
        <w:tc>
          <w:tcPr>
            <w:tcW w:w="1934" w:type="dxa"/>
            <w:shd w:val="clear" w:color="auto" w:fill="EEF3F8"/>
          </w:tcPr>
          <w:p w14:paraId="4A9BB7A7" w14:textId="77777777" w:rsidR="004C21B1" w:rsidRDefault="006E2BC8">
            <w:pPr>
              <w:pStyle w:val="TableText"/>
            </w:pPr>
            <w:r>
              <w:t>D3 SRS (elicitation and analysis)</w:t>
            </w:r>
          </w:p>
        </w:tc>
        <w:tc>
          <w:tcPr>
            <w:tcW w:w="1547" w:type="dxa"/>
            <w:shd w:val="clear" w:color="auto" w:fill="EEF3F8"/>
          </w:tcPr>
          <w:p w14:paraId="52E1664C" w14:textId="77777777" w:rsidR="004C21B1" w:rsidRDefault="006E2BC8">
            <w:pPr>
              <w:pStyle w:val="TableText"/>
            </w:pPr>
            <w:r>
              <w:t>T1.2, T1.3</w:t>
            </w:r>
          </w:p>
        </w:tc>
        <w:tc>
          <w:tcPr>
            <w:tcW w:w="1032" w:type="dxa"/>
            <w:shd w:val="clear" w:color="auto" w:fill="EEF3F8"/>
          </w:tcPr>
          <w:p w14:paraId="2C1E4947" w14:textId="77777777" w:rsidR="004C21B1" w:rsidRDefault="006E2BC8">
            <w:pPr>
              <w:pStyle w:val="TableText"/>
            </w:pPr>
            <w:r>
              <w:t>S3</w:t>
            </w:r>
          </w:p>
        </w:tc>
        <w:tc>
          <w:tcPr>
            <w:tcW w:w="1032" w:type="dxa"/>
            <w:shd w:val="clear" w:color="auto" w:fill="EEF3F8"/>
          </w:tcPr>
          <w:p w14:paraId="20EDF034" w14:textId="77777777" w:rsidR="004C21B1" w:rsidRDefault="006E2BC8">
            <w:pPr>
              <w:pStyle w:val="TableText"/>
            </w:pPr>
            <w:r>
              <w:t>ALL</w:t>
            </w:r>
          </w:p>
        </w:tc>
        <w:tc>
          <w:tcPr>
            <w:tcW w:w="2450" w:type="dxa"/>
            <w:shd w:val="clear" w:color="auto" w:fill="EEF3F8"/>
          </w:tcPr>
          <w:p w14:paraId="6324B256" w14:textId="77777777" w:rsidR="004C21B1" w:rsidRDefault="006E2BC8">
            <w:pPr>
              <w:pStyle w:val="TableText"/>
            </w:pPr>
            <w:r>
              <w:t>Threat model; requirement and use-case drafts</w:t>
            </w:r>
          </w:p>
        </w:tc>
      </w:tr>
      <w:tr w:rsidR="004C21B1" w14:paraId="356E9A97" w14:textId="77777777">
        <w:trPr>
          <w:jc w:val="center"/>
        </w:trPr>
        <w:tc>
          <w:tcPr>
            <w:tcW w:w="645" w:type="dxa"/>
          </w:tcPr>
          <w:p w14:paraId="0512C6E3" w14:textId="77777777" w:rsidR="004C21B1" w:rsidRDefault="006E2BC8">
            <w:pPr>
              <w:pStyle w:val="TableText"/>
            </w:pPr>
            <w:r>
              <w:t>5</w:t>
            </w:r>
          </w:p>
        </w:tc>
        <w:tc>
          <w:tcPr>
            <w:tcW w:w="1934" w:type="dxa"/>
          </w:tcPr>
          <w:p w14:paraId="3C64AE2F" w14:textId="77777777" w:rsidR="004C21B1" w:rsidRDefault="006E2BC8">
            <w:pPr>
              <w:pStyle w:val="TableText"/>
            </w:pPr>
            <w:r>
              <w:t>D3 submission</w:t>
            </w:r>
          </w:p>
        </w:tc>
        <w:tc>
          <w:tcPr>
            <w:tcW w:w="1547" w:type="dxa"/>
          </w:tcPr>
          <w:p w14:paraId="7D7B11FE" w14:textId="77777777" w:rsidR="004C21B1" w:rsidRDefault="006E2BC8">
            <w:pPr>
              <w:pStyle w:val="TableText"/>
            </w:pPr>
            <w:r>
              <w:t>T1.3, T1.4</w:t>
            </w:r>
          </w:p>
        </w:tc>
        <w:tc>
          <w:tcPr>
            <w:tcW w:w="1032" w:type="dxa"/>
          </w:tcPr>
          <w:p w14:paraId="756E4411" w14:textId="77777777" w:rsidR="004C21B1" w:rsidRDefault="006E2BC8">
            <w:pPr>
              <w:pStyle w:val="TableText"/>
            </w:pPr>
            <w:r>
              <w:t>S3–S4</w:t>
            </w:r>
          </w:p>
        </w:tc>
        <w:tc>
          <w:tcPr>
            <w:tcW w:w="1032" w:type="dxa"/>
          </w:tcPr>
          <w:p w14:paraId="223637B0" w14:textId="77777777" w:rsidR="004C21B1" w:rsidRDefault="006E2BC8">
            <w:pPr>
              <w:pStyle w:val="TableText"/>
            </w:pPr>
            <w:r>
              <w:t>ALL</w:t>
            </w:r>
          </w:p>
        </w:tc>
        <w:tc>
          <w:tcPr>
            <w:tcW w:w="2450" w:type="dxa"/>
          </w:tcPr>
          <w:p w14:paraId="150329FD" w14:textId="77777777" w:rsidR="004C21B1" w:rsidRDefault="006E2BC8">
            <w:pPr>
              <w:pStyle w:val="TableText"/>
            </w:pPr>
            <w:r>
              <w:t>D3 SRS; requirement baseline (M1)</w:t>
            </w:r>
          </w:p>
        </w:tc>
      </w:tr>
      <w:tr w:rsidR="004C21B1" w14:paraId="17849AB1" w14:textId="77777777">
        <w:trPr>
          <w:jc w:val="center"/>
        </w:trPr>
        <w:tc>
          <w:tcPr>
            <w:tcW w:w="645" w:type="dxa"/>
            <w:shd w:val="clear" w:color="auto" w:fill="EEF3F8"/>
          </w:tcPr>
          <w:p w14:paraId="6F2D57DD" w14:textId="77777777" w:rsidR="004C21B1" w:rsidRDefault="006E2BC8">
            <w:pPr>
              <w:pStyle w:val="TableText"/>
            </w:pPr>
            <w:r>
              <w:t>6</w:t>
            </w:r>
          </w:p>
        </w:tc>
        <w:tc>
          <w:tcPr>
            <w:tcW w:w="1934" w:type="dxa"/>
            <w:shd w:val="clear" w:color="auto" w:fill="EEF3F8"/>
          </w:tcPr>
          <w:p w14:paraId="39909E4A" w14:textId="77777777" w:rsidR="004C21B1" w:rsidRDefault="006E2BC8">
            <w:pPr>
              <w:pStyle w:val="TableText"/>
            </w:pPr>
            <w:r>
              <w:t>D4 design (architecture)</w:t>
            </w:r>
          </w:p>
        </w:tc>
        <w:tc>
          <w:tcPr>
            <w:tcW w:w="1547" w:type="dxa"/>
            <w:shd w:val="clear" w:color="auto" w:fill="EEF3F8"/>
          </w:tcPr>
          <w:p w14:paraId="7C155106" w14:textId="77777777" w:rsidR="004C21B1" w:rsidRDefault="006E2BC8">
            <w:pPr>
              <w:pStyle w:val="TableText"/>
            </w:pPr>
            <w:r>
              <w:t>T2.1, T2.2</w:t>
            </w:r>
          </w:p>
        </w:tc>
        <w:tc>
          <w:tcPr>
            <w:tcW w:w="1032" w:type="dxa"/>
            <w:shd w:val="clear" w:color="auto" w:fill="EEF3F8"/>
          </w:tcPr>
          <w:p w14:paraId="58D252B5" w14:textId="77777777" w:rsidR="004C21B1" w:rsidRDefault="006E2BC8">
            <w:pPr>
              <w:pStyle w:val="TableText"/>
            </w:pPr>
            <w:r>
              <w:t>S5</w:t>
            </w:r>
          </w:p>
        </w:tc>
        <w:tc>
          <w:tcPr>
            <w:tcW w:w="1032" w:type="dxa"/>
            <w:shd w:val="clear" w:color="auto" w:fill="EEF3F8"/>
          </w:tcPr>
          <w:p w14:paraId="17BBC971" w14:textId="77777777" w:rsidR="004C21B1" w:rsidRDefault="006E2BC8">
            <w:pPr>
              <w:pStyle w:val="TableText"/>
            </w:pPr>
            <w:r>
              <w:t>BS</w:t>
            </w:r>
          </w:p>
        </w:tc>
        <w:tc>
          <w:tcPr>
            <w:tcW w:w="2450" w:type="dxa"/>
            <w:shd w:val="clear" w:color="auto" w:fill="EEF3F8"/>
          </w:tcPr>
          <w:p w14:paraId="1A2BA5CE" w14:textId="77777777" w:rsidR="004C21B1" w:rsidRDefault="006E2BC8">
            <w:pPr>
              <w:pStyle w:val="TableText"/>
            </w:pPr>
            <w:r>
              <w:t>Architecture, engineering contract, policy schema</w:t>
            </w:r>
          </w:p>
        </w:tc>
      </w:tr>
      <w:tr w:rsidR="004C21B1" w14:paraId="1F6F62FB" w14:textId="77777777">
        <w:trPr>
          <w:jc w:val="center"/>
        </w:trPr>
        <w:tc>
          <w:tcPr>
            <w:tcW w:w="645" w:type="dxa"/>
          </w:tcPr>
          <w:p w14:paraId="552F3D62" w14:textId="77777777" w:rsidR="004C21B1" w:rsidRDefault="006E2BC8">
            <w:pPr>
              <w:pStyle w:val="TableText"/>
            </w:pPr>
            <w:r>
              <w:t>7</w:t>
            </w:r>
          </w:p>
        </w:tc>
        <w:tc>
          <w:tcPr>
            <w:tcW w:w="1934" w:type="dxa"/>
          </w:tcPr>
          <w:p w14:paraId="1052C494" w14:textId="77777777" w:rsidR="004C21B1" w:rsidRDefault="006E2BC8">
            <w:pPr>
              <w:pStyle w:val="TableText"/>
            </w:pPr>
            <w:r>
              <w:t>D4 submission</w:t>
            </w:r>
          </w:p>
        </w:tc>
        <w:tc>
          <w:tcPr>
            <w:tcW w:w="1547" w:type="dxa"/>
          </w:tcPr>
          <w:p w14:paraId="524C0B6D" w14:textId="77777777" w:rsidR="004C21B1" w:rsidRDefault="006E2BC8">
            <w:pPr>
              <w:pStyle w:val="TableText"/>
            </w:pPr>
            <w:r>
              <w:t>T2.3, T2.4</w:t>
            </w:r>
          </w:p>
        </w:tc>
        <w:tc>
          <w:tcPr>
            <w:tcW w:w="1032" w:type="dxa"/>
          </w:tcPr>
          <w:p w14:paraId="4A5F2E23" w14:textId="77777777" w:rsidR="004C21B1" w:rsidRDefault="006E2BC8">
            <w:pPr>
              <w:pStyle w:val="TableText"/>
            </w:pPr>
            <w:r>
              <w:t>S5–S6</w:t>
            </w:r>
          </w:p>
        </w:tc>
        <w:tc>
          <w:tcPr>
            <w:tcW w:w="1032" w:type="dxa"/>
          </w:tcPr>
          <w:p w14:paraId="4079D0E0" w14:textId="77777777" w:rsidR="004C21B1" w:rsidRDefault="006E2BC8">
            <w:pPr>
              <w:pStyle w:val="TableText"/>
            </w:pPr>
            <w:r>
              <w:t>BY, MA</w:t>
            </w:r>
          </w:p>
        </w:tc>
        <w:tc>
          <w:tcPr>
            <w:tcW w:w="2450" w:type="dxa"/>
          </w:tcPr>
          <w:p w14:paraId="1C4F0B40" w14:textId="77777777" w:rsidR="004C21B1" w:rsidRDefault="006E2BC8">
            <w:pPr>
              <w:pStyle w:val="TableText"/>
            </w:pPr>
            <w:r>
              <w:t>D4 with database, audit-chain and UI design (M2)</w:t>
            </w:r>
          </w:p>
        </w:tc>
      </w:tr>
      <w:tr w:rsidR="004C21B1" w14:paraId="3FC092F4" w14:textId="77777777">
        <w:trPr>
          <w:jc w:val="center"/>
        </w:trPr>
        <w:tc>
          <w:tcPr>
            <w:tcW w:w="645" w:type="dxa"/>
            <w:shd w:val="clear" w:color="auto" w:fill="EEF3F8"/>
          </w:tcPr>
          <w:p w14:paraId="0F34EAAA" w14:textId="77777777" w:rsidR="004C21B1" w:rsidRDefault="006E2BC8">
            <w:pPr>
              <w:pStyle w:val="TableText"/>
            </w:pPr>
            <w:r>
              <w:t>8</w:t>
            </w:r>
          </w:p>
        </w:tc>
        <w:tc>
          <w:tcPr>
            <w:tcW w:w="1934" w:type="dxa"/>
            <w:shd w:val="clear" w:color="auto" w:fill="EEF3F8"/>
          </w:tcPr>
          <w:p w14:paraId="7C1B2710" w14:textId="77777777" w:rsidR="004C21B1" w:rsidRDefault="006E2BC8">
            <w:pPr>
              <w:pStyle w:val="TableText"/>
            </w:pPr>
            <w:r>
              <w:t>Midterm report (D1–D4)</w:t>
            </w:r>
          </w:p>
        </w:tc>
        <w:tc>
          <w:tcPr>
            <w:tcW w:w="1547" w:type="dxa"/>
            <w:shd w:val="clear" w:color="auto" w:fill="EEF3F8"/>
          </w:tcPr>
          <w:p w14:paraId="38B69091" w14:textId="77777777" w:rsidR="004C21B1" w:rsidRDefault="006E2BC8">
            <w:pPr>
              <w:pStyle w:val="TableText"/>
            </w:pPr>
            <w:r>
              <w:t>T3.4</w:t>
            </w:r>
          </w:p>
        </w:tc>
        <w:tc>
          <w:tcPr>
            <w:tcW w:w="1032" w:type="dxa"/>
            <w:shd w:val="clear" w:color="auto" w:fill="EEF3F8"/>
          </w:tcPr>
          <w:p w14:paraId="4ED4D8FA" w14:textId="77777777" w:rsidR="004C21B1" w:rsidRDefault="006E2BC8">
            <w:pPr>
              <w:pStyle w:val="TableText"/>
            </w:pPr>
            <w:r>
              <w:t>S8</w:t>
            </w:r>
          </w:p>
        </w:tc>
        <w:tc>
          <w:tcPr>
            <w:tcW w:w="1032" w:type="dxa"/>
            <w:shd w:val="clear" w:color="auto" w:fill="EEF3F8"/>
          </w:tcPr>
          <w:p w14:paraId="5694C18A" w14:textId="77777777" w:rsidR="004C21B1" w:rsidRDefault="006E2BC8">
            <w:pPr>
              <w:pStyle w:val="TableText"/>
            </w:pPr>
            <w:r>
              <w:t>ALL</w:t>
            </w:r>
          </w:p>
        </w:tc>
        <w:tc>
          <w:tcPr>
            <w:tcW w:w="2450" w:type="dxa"/>
            <w:shd w:val="clear" w:color="auto" w:fill="EEF3F8"/>
          </w:tcPr>
          <w:p w14:paraId="23D1B95B" w14:textId="77777777" w:rsidR="004C21B1" w:rsidRDefault="006E2BC8">
            <w:pPr>
              <w:pStyle w:val="TableText"/>
            </w:pPr>
            <w:r>
              <w:t>Senior Project I report and prototype demonstration (M3)</w:t>
            </w:r>
          </w:p>
        </w:tc>
      </w:tr>
      <w:tr w:rsidR="004C21B1" w14:paraId="3FA7163C" w14:textId="77777777">
        <w:trPr>
          <w:jc w:val="center"/>
        </w:trPr>
        <w:tc>
          <w:tcPr>
            <w:tcW w:w="645" w:type="dxa"/>
          </w:tcPr>
          <w:p w14:paraId="59D26BA3" w14:textId="77777777" w:rsidR="004C21B1" w:rsidRDefault="006E2BC8">
            <w:pPr>
              <w:pStyle w:val="TableText"/>
            </w:pPr>
            <w:r>
              <w:t>9</w:t>
            </w:r>
          </w:p>
        </w:tc>
        <w:tc>
          <w:tcPr>
            <w:tcW w:w="1934" w:type="dxa"/>
          </w:tcPr>
          <w:p w14:paraId="7878339D" w14:textId="77777777" w:rsidR="004C21B1" w:rsidRDefault="006E2BC8">
            <w:pPr>
              <w:pStyle w:val="TableText"/>
            </w:pPr>
            <w:r>
              <w:t>Implementation iteration 1</w:t>
            </w:r>
          </w:p>
        </w:tc>
        <w:tc>
          <w:tcPr>
            <w:tcW w:w="1547" w:type="dxa"/>
          </w:tcPr>
          <w:p w14:paraId="3661015A" w14:textId="77777777" w:rsidR="004C21B1" w:rsidRDefault="006E2BC8">
            <w:pPr>
              <w:pStyle w:val="TableText"/>
            </w:pPr>
            <w:r>
              <w:t>T3.1, T3.2, T4.2</w:t>
            </w:r>
          </w:p>
        </w:tc>
        <w:tc>
          <w:tcPr>
            <w:tcW w:w="1032" w:type="dxa"/>
          </w:tcPr>
          <w:p w14:paraId="427DA227" w14:textId="77777777" w:rsidR="004C21B1" w:rsidRDefault="006E2BC8">
            <w:pPr>
              <w:pStyle w:val="TableText"/>
            </w:pPr>
            <w:r>
              <w:t>S7, S9</w:t>
            </w:r>
          </w:p>
        </w:tc>
        <w:tc>
          <w:tcPr>
            <w:tcW w:w="1032" w:type="dxa"/>
          </w:tcPr>
          <w:p w14:paraId="68C27E71" w14:textId="77777777" w:rsidR="004C21B1" w:rsidRDefault="006E2BC8">
            <w:pPr>
              <w:pStyle w:val="TableText"/>
            </w:pPr>
            <w:r>
              <w:t>BS, BY</w:t>
            </w:r>
          </w:p>
        </w:tc>
        <w:tc>
          <w:tcPr>
            <w:tcW w:w="2450" w:type="dxa"/>
          </w:tcPr>
          <w:p w14:paraId="0879B1CF" w14:textId="77777777" w:rsidR="004C21B1" w:rsidRDefault="006E2BC8">
            <w:pPr>
              <w:pStyle w:val="TableText"/>
            </w:pPr>
            <w:r>
              <w:t>Policy engine, audit log, taint tracker</w:t>
            </w:r>
          </w:p>
        </w:tc>
      </w:tr>
      <w:tr w:rsidR="004C21B1" w14:paraId="78B89FCD" w14:textId="77777777">
        <w:trPr>
          <w:jc w:val="center"/>
        </w:trPr>
        <w:tc>
          <w:tcPr>
            <w:tcW w:w="645" w:type="dxa"/>
            <w:shd w:val="clear" w:color="auto" w:fill="EEF3F8"/>
          </w:tcPr>
          <w:p w14:paraId="080CD2F1" w14:textId="77777777" w:rsidR="004C21B1" w:rsidRDefault="006E2BC8">
            <w:pPr>
              <w:pStyle w:val="TableText"/>
            </w:pPr>
            <w:r>
              <w:t>10</w:t>
            </w:r>
          </w:p>
        </w:tc>
        <w:tc>
          <w:tcPr>
            <w:tcW w:w="1934" w:type="dxa"/>
            <w:shd w:val="clear" w:color="auto" w:fill="EEF3F8"/>
          </w:tcPr>
          <w:p w14:paraId="6F05248A" w14:textId="77777777" w:rsidR="004C21B1" w:rsidRDefault="006E2BC8">
            <w:pPr>
              <w:pStyle w:val="TableText"/>
            </w:pPr>
            <w:r>
              <w:t>Implementation iteration 1 review</w:t>
            </w:r>
          </w:p>
        </w:tc>
        <w:tc>
          <w:tcPr>
            <w:tcW w:w="1547" w:type="dxa"/>
            <w:shd w:val="clear" w:color="auto" w:fill="EEF3F8"/>
          </w:tcPr>
          <w:p w14:paraId="3357BCCB" w14:textId="77777777" w:rsidR="004C21B1" w:rsidRDefault="006E2BC8">
            <w:pPr>
              <w:pStyle w:val="TableText"/>
            </w:pPr>
            <w:r>
              <w:t>T3.3, T4.1, T4.3</w:t>
            </w:r>
          </w:p>
        </w:tc>
        <w:tc>
          <w:tcPr>
            <w:tcW w:w="1032" w:type="dxa"/>
            <w:shd w:val="clear" w:color="auto" w:fill="EEF3F8"/>
          </w:tcPr>
          <w:p w14:paraId="47F2788F" w14:textId="77777777" w:rsidR="004C21B1" w:rsidRDefault="006E2BC8">
            <w:pPr>
              <w:pStyle w:val="TableText"/>
            </w:pPr>
            <w:r>
              <w:t>S10–S11</w:t>
            </w:r>
          </w:p>
        </w:tc>
        <w:tc>
          <w:tcPr>
            <w:tcW w:w="1032" w:type="dxa"/>
            <w:shd w:val="clear" w:color="auto" w:fill="EEF3F8"/>
          </w:tcPr>
          <w:p w14:paraId="3C07E45C" w14:textId="77777777" w:rsidR="004C21B1" w:rsidRDefault="006E2BC8">
            <w:pPr>
              <w:pStyle w:val="TableText"/>
            </w:pPr>
            <w:r>
              <w:t>AO, BS</w:t>
            </w:r>
          </w:p>
        </w:tc>
        <w:tc>
          <w:tcPr>
            <w:tcW w:w="2450" w:type="dxa"/>
            <w:shd w:val="clear" w:color="auto" w:fill="EEF3F8"/>
          </w:tcPr>
          <w:p w14:paraId="15D0722B" w14:textId="77777777" w:rsidR="004C21B1" w:rsidRDefault="006E2BC8">
            <w:pPr>
              <w:pStyle w:val="TableText"/>
            </w:pPr>
            <w:r>
              <w:t>Detector model and metrics; OpenAI-compatible proxy and SDK (M4)</w:t>
            </w:r>
          </w:p>
        </w:tc>
      </w:tr>
      <w:tr w:rsidR="004C21B1" w14:paraId="6DCA8636" w14:textId="77777777">
        <w:trPr>
          <w:jc w:val="center"/>
        </w:trPr>
        <w:tc>
          <w:tcPr>
            <w:tcW w:w="645" w:type="dxa"/>
          </w:tcPr>
          <w:p w14:paraId="5DD786EA" w14:textId="77777777" w:rsidR="004C21B1" w:rsidRDefault="006E2BC8">
            <w:pPr>
              <w:pStyle w:val="TableText"/>
            </w:pPr>
            <w:r>
              <w:t>11</w:t>
            </w:r>
          </w:p>
        </w:tc>
        <w:tc>
          <w:tcPr>
            <w:tcW w:w="1934" w:type="dxa"/>
          </w:tcPr>
          <w:p w14:paraId="305F9A32" w14:textId="77777777" w:rsidR="004C21B1" w:rsidRDefault="006E2BC8">
            <w:pPr>
              <w:pStyle w:val="TableText"/>
            </w:pPr>
            <w:r>
              <w:t>Implementation iteration 2</w:t>
            </w:r>
          </w:p>
        </w:tc>
        <w:tc>
          <w:tcPr>
            <w:tcW w:w="1547" w:type="dxa"/>
          </w:tcPr>
          <w:p w14:paraId="5EAB4C2D" w14:textId="77777777" w:rsidR="004C21B1" w:rsidRDefault="006E2BC8">
            <w:pPr>
              <w:pStyle w:val="TableText"/>
            </w:pPr>
            <w:r>
              <w:t>T5.1, T5.4</w:t>
            </w:r>
          </w:p>
        </w:tc>
        <w:tc>
          <w:tcPr>
            <w:tcW w:w="1032" w:type="dxa"/>
          </w:tcPr>
          <w:p w14:paraId="6C963648" w14:textId="77777777" w:rsidR="004C21B1" w:rsidRDefault="006E2BC8">
            <w:pPr>
              <w:pStyle w:val="TableText"/>
            </w:pPr>
            <w:r>
              <w:t>S12</w:t>
            </w:r>
          </w:p>
        </w:tc>
        <w:tc>
          <w:tcPr>
            <w:tcW w:w="1032" w:type="dxa"/>
          </w:tcPr>
          <w:p w14:paraId="59AD637D" w14:textId="77777777" w:rsidR="004C21B1" w:rsidRDefault="006E2BC8">
            <w:pPr>
              <w:pStyle w:val="TableText"/>
            </w:pPr>
            <w:r>
              <w:t>MA, BS, BY</w:t>
            </w:r>
          </w:p>
        </w:tc>
        <w:tc>
          <w:tcPr>
            <w:tcW w:w="2450" w:type="dxa"/>
          </w:tcPr>
          <w:p w14:paraId="6BCE8B7F" w14:textId="77777777" w:rsidR="004C21B1" w:rsidRDefault="006E2BC8">
            <w:pPr>
              <w:pStyle w:val="TableText"/>
            </w:pPr>
            <w:r>
              <w:t>Approval workflow, approver PWA, notifications</w:t>
            </w:r>
          </w:p>
        </w:tc>
      </w:tr>
      <w:tr w:rsidR="004C21B1" w14:paraId="584C419A" w14:textId="77777777">
        <w:trPr>
          <w:jc w:val="center"/>
        </w:trPr>
        <w:tc>
          <w:tcPr>
            <w:tcW w:w="645" w:type="dxa"/>
            <w:shd w:val="clear" w:color="auto" w:fill="EEF3F8"/>
          </w:tcPr>
          <w:p w14:paraId="0D8BC838" w14:textId="77777777" w:rsidR="004C21B1" w:rsidRDefault="006E2BC8">
            <w:pPr>
              <w:pStyle w:val="TableText"/>
            </w:pPr>
            <w:r>
              <w:t>12</w:t>
            </w:r>
          </w:p>
        </w:tc>
        <w:tc>
          <w:tcPr>
            <w:tcW w:w="1934" w:type="dxa"/>
            <w:shd w:val="clear" w:color="auto" w:fill="EEF3F8"/>
          </w:tcPr>
          <w:p w14:paraId="468CD6E6" w14:textId="77777777" w:rsidR="004C21B1" w:rsidRDefault="006E2BC8">
            <w:pPr>
              <w:pStyle w:val="TableText"/>
            </w:pPr>
            <w:r>
              <w:t>Implementation iteration 2 review</w:t>
            </w:r>
          </w:p>
        </w:tc>
        <w:tc>
          <w:tcPr>
            <w:tcW w:w="1547" w:type="dxa"/>
            <w:shd w:val="clear" w:color="auto" w:fill="EEF3F8"/>
          </w:tcPr>
          <w:p w14:paraId="241D0521" w14:textId="77777777" w:rsidR="004C21B1" w:rsidRDefault="006E2BC8">
            <w:pPr>
              <w:pStyle w:val="TableText"/>
            </w:pPr>
            <w:r>
              <w:t>T5.2, T5.3</w:t>
            </w:r>
          </w:p>
        </w:tc>
        <w:tc>
          <w:tcPr>
            <w:tcW w:w="1032" w:type="dxa"/>
            <w:shd w:val="clear" w:color="auto" w:fill="EEF3F8"/>
          </w:tcPr>
          <w:p w14:paraId="085A9916" w14:textId="77777777" w:rsidR="004C21B1" w:rsidRDefault="006E2BC8">
            <w:pPr>
              <w:pStyle w:val="TableText"/>
            </w:pPr>
            <w:r>
              <w:t>S13</w:t>
            </w:r>
          </w:p>
        </w:tc>
        <w:tc>
          <w:tcPr>
            <w:tcW w:w="1032" w:type="dxa"/>
            <w:shd w:val="clear" w:color="auto" w:fill="EEF3F8"/>
          </w:tcPr>
          <w:p w14:paraId="16AF8928" w14:textId="77777777" w:rsidR="004C21B1" w:rsidRDefault="006E2BC8">
            <w:pPr>
              <w:pStyle w:val="TableText"/>
            </w:pPr>
            <w:r>
              <w:t>MA, AB</w:t>
            </w:r>
          </w:p>
        </w:tc>
        <w:tc>
          <w:tcPr>
            <w:tcW w:w="2450" w:type="dxa"/>
            <w:shd w:val="clear" w:color="auto" w:fill="EEF3F8"/>
          </w:tcPr>
          <w:p w14:paraId="672D84CB" w14:textId="77777777" w:rsidR="004C21B1" w:rsidRDefault="006E2BC8">
            <w:pPr>
              <w:pStyle w:val="TableText"/>
            </w:pPr>
            <w:r>
              <w:t>Dashboard; demo workspace and agent (M5)</w:t>
            </w:r>
          </w:p>
        </w:tc>
      </w:tr>
      <w:tr w:rsidR="004C21B1" w14:paraId="3565D066" w14:textId="77777777">
        <w:trPr>
          <w:jc w:val="center"/>
        </w:trPr>
        <w:tc>
          <w:tcPr>
            <w:tcW w:w="645" w:type="dxa"/>
          </w:tcPr>
          <w:p w14:paraId="007D9355" w14:textId="77777777" w:rsidR="004C21B1" w:rsidRDefault="006E2BC8">
            <w:pPr>
              <w:pStyle w:val="TableText"/>
            </w:pPr>
            <w:r>
              <w:t>13</w:t>
            </w:r>
          </w:p>
        </w:tc>
        <w:tc>
          <w:tcPr>
            <w:tcW w:w="1934" w:type="dxa"/>
          </w:tcPr>
          <w:p w14:paraId="6C89C3F2" w14:textId="77777777" w:rsidR="004C21B1" w:rsidRDefault="006E2BC8">
            <w:pPr>
              <w:pStyle w:val="TableText"/>
            </w:pPr>
            <w:r>
              <w:t>D5 test cases and results; D6 user guide</w:t>
            </w:r>
          </w:p>
        </w:tc>
        <w:tc>
          <w:tcPr>
            <w:tcW w:w="1547" w:type="dxa"/>
          </w:tcPr>
          <w:p w14:paraId="7C2F1139" w14:textId="77777777" w:rsidR="004C21B1" w:rsidRDefault="006E2BC8">
            <w:pPr>
              <w:pStyle w:val="TableText"/>
            </w:pPr>
            <w:r>
              <w:t>T6.1–T6.4, T7.1</w:t>
            </w:r>
          </w:p>
        </w:tc>
        <w:tc>
          <w:tcPr>
            <w:tcW w:w="1032" w:type="dxa"/>
          </w:tcPr>
          <w:p w14:paraId="34B4BC1B" w14:textId="77777777" w:rsidR="004C21B1" w:rsidRDefault="006E2BC8">
            <w:pPr>
              <w:pStyle w:val="TableText"/>
            </w:pPr>
            <w:r>
              <w:t>S14–S16</w:t>
            </w:r>
          </w:p>
        </w:tc>
        <w:tc>
          <w:tcPr>
            <w:tcW w:w="1032" w:type="dxa"/>
          </w:tcPr>
          <w:p w14:paraId="14A13027" w14:textId="77777777" w:rsidR="004C21B1" w:rsidRDefault="006E2BC8">
            <w:pPr>
              <w:pStyle w:val="TableText"/>
            </w:pPr>
            <w:r>
              <w:t>ALL</w:t>
            </w:r>
          </w:p>
        </w:tc>
        <w:tc>
          <w:tcPr>
            <w:tcW w:w="2450" w:type="dxa"/>
          </w:tcPr>
          <w:p w14:paraId="06C10191" w14:textId="77777777" w:rsidR="004C21B1" w:rsidRDefault="006E2BC8">
            <w:pPr>
              <w:pStyle w:val="TableText"/>
            </w:pPr>
            <w:r>
              <w:t>D5, D6, benchmark and security reports (M6)</w:t>
            </w:r>
          </w:p>
        </w:tc>
      </w:tr>
      <w:tr w:rsidR="004C21B1" w14:paraId="7DC42938" w14:textId="77777777">
        <w:trPr>
          <w:jc w:val="center"/>
        </w:trPr>
        <w:tc>
          <w:tcPr>
            <w:tcW w:w="645" w:type="dxa"/>
            <w:shd w:val="clear" w:color="auto" w:fill="EEF3F8"/>
          </w:tcPr>
          <w:p w14:paraId="1DF89FCA" w14:textId="77777777" w:rsidR="004C21B1" w:rsidRDefault="006E2BC8">
            <w:pPr>
              <w:pStyle w:val="TableText"/>
            </w:pPr>
            <w:r>
              <w:t>14</w:t>
            </w:r>
          </w:p>
        </w:tc>
        <w:tc>
          <w:tcPr>
            <w:tcW w:w="1934" w:type="dxa"/>
            <w:shd w:val="clear" w:color="auto" w:fill="EEF3F8"/>
          </w:tcPr>
          <w:p w14:paraId="6616CDD7" w14:textId="77777777" w:rsidR="004C21B1" w:rsidRDefault="006E2BC8">
            <w:pPr>
              <w:pStyle w:val="TableText"/>
            </w:pPr>
            <w:r>
              <w:t>Final report</w:t>
            </w:r>
          </w:p>
        </w:tc>
        <w:tc>
          <w:tcPr>
            <w:tcW w:w="1547" w:type="dxa"/>
            <w:shd w:val="clear" w:color="auto" w:fill="EEF3F8"/>
          </w:tcPr>
          <w:p w14:paraId="13E3998F" w14:textId="77777777" w:rsidR="004C21B1" w:rsidRDefault="006E2BC8">
            <w:pPr>
              <w:pStyle w:val="TableText"/>
            </w:pPr>
            <w:r>
              <w:t>T7.2</w:t>
            </w:r>
          </w:p>
        </w:tc>
        <w:tc>
          <w:tcPr>
            <w:tcW w:w="1032" w:type="dxa"/>
            <w:shd w:val="clear" w:color="auto" w:fill="EEF3F8"/>
          </w:tcPr>
          <w:p w14:paraId="1D86BE5F" w14:textId="77777777" w:rsidR="004C21B1" w:rsidRDefault="006E2BC8">
            <w:pPr>
              <w:pStyle w:val="TableText"/>
            </w:pPr>
            <w:r>
              <w:t>S17</w:t>
            </w:r>
          </w:p>
        </w:tc>
        <w:tc>
          <w:tcPr>
            <w:tcW w:w="1032" w:type="dxa"/>
            <w:shd w:val="clear" w:color="auto" w:fill="EEF3F8"/>
          </w:tcPr>
          <w:p w14:paraId="5541F78F" w14:textId="77777777" w:rsidR="004C21B1" w:rsidRDefault="006E2BC8">
            <w:pPr>
              <w:pStyle w:val="TableText"/>
            </w:pPr>
            <w:r>
              <w:t>ALL</w:t>
            </w:r>
          </w:p>
        </w:tc>
        <w:tc>
          <w:tcPr>
            <w:tcW w:w="2450" w:type="dxa"/>
            <w:shd w:val="clear" w:color="auto" w:fill="EEF3F8"/>
          </w:tcPr>
          <w:p w14:paraId="5EC319DD" w14:textId="77777777" w:rsidR="004C21B1" w:rsidRDefault="006E2BC8">
            <w:pPr>
              <w:pStyle w:val="TableText"/>
            </w:pPr>
            <w:r>
              <w:t>Final report and poster</w:t>
            </w:r>
          </w:p>
        </w:tc>
      </w:tr>
      <w:tr w:rsidR="004C21B1" w14:paraId="176EB21B" w14:textId="77777777">
        <w:trPr>
          <w:jc w:val="center"/>
        </w:trPr>
        <w:tc>
          <w:tcPr>
            <w:tcW w:w="645" w:type="dxa"/>
          </w:tcPr>
          <w:p w14:paraId="696E45CC" w14:textId="77777777" w:rsidR="004C21B1" w:rsidRDefault="006E2BC8">
            <w:pPr>
              <w:pStyle w:val="TableText"/>
            </w:pPr>
            <w:r>
              <w:t>15</w:t>
            </w:r>
          </w:p>
        </w:tc>
        <w:tc>
          <w:tcPr>
            <w:tcW w:w="1934" w:type="dxa"/>
          </w:tcPr>
          <w:p w14:paraId="46789813" w14:textId="77777777" w:rsidR="004C21B1" w:rsidRDefault="006E2BC8">
            <w:pPr>
              <w:pStyle w:val="TableText"/>
            </w:pPr>
            <w:r>
              <w:t>Final presentation</w:t>
            </w:r>
          </w:p>
        </w:tc>
        <w:tc>
          <w:tcPr>
            <w:tcW w:w="1547" w:type="dxa"/>
          </w:tcPr>
          <w:p w14:paraId="1B6ED923" w14:textId="77777777" w:rsidR="004C21B1" w:rsidRDefault="006E2BC8">
            <w:pPr>
              <w:pStyle w:val="TableText"/>
            </w:pPr>
            <w:r>
              <w:t>T7.3</w:t>
            </w:r>
          </w:p>
        </w:tc>
        <w:tc>
          <w:tcPr>
            <w:tcW w:w="1032" w:type="dxa"/>
          </w:tcPr>
          <w:p w14:paraId="068CCB17" w14:textId="77777777" w:rsidR="004C21B1" w:rsidRDefault="006E2BC8">
            <w:pPr>
              <w:pStyle w:val="TableText"/>
            </w:pPr>
            <w:r>
              <w:t>S17</w:t>
            </w:r>
          </w:p>
        </w:tc>
        <w:tc>
          <w:tcPr>
            <w:tcW w:w="1032" w:type="dxa"/>
          </w:tcPr>
          <w:p w14:paraId="6257EDBF" w14:textId="77777777" w:rsidR="004C21B1" w:rsidRDefault="006E2BC8">
            <w:pPr>
              <w:pStyle w:val="TableText"/>
            </w:pPr>
            <w:r>
              <w:t>ALL</w:t>
            </w:r>
          </w:p>
        </w:tc>
        <w:tc>
          <w:tcPr>
            <w:tcW w:w="2450" w:type="dxa"/>
          </w:tcPr>
          <w:p w14:paraId="6248A1A9" w14:textId="77777777" w:rsidR="004C21B1" w:rsidRDefault="006E2BC8">
            <w:pPr>
              <w:pStyle w:val="TableText"/>
            </w:pPr>
            <w:r>
              <w:t>Presentation and open-source release (M7)</w:t>
            </w:r>
          </w:p>
        </w:tc>
      </w:tr>
    </w:tbl>
    <w:p w14:paraId="0CB363E5" w14:textId="77777777" w:rsidR="004C21B1" w:rsidRDefault="004C21B1">
      <w:pPr>
        <w:spacing w:after="80"/>
      </w:pPr>
    </w:p>
    <w:p w14:paraId="590BF080" w14:textId="77777777" w:rsidR="004C21B1" w:rsidRDefault="006E2BC8">
      <w:pPr>
        <w:pStyle w:val="Heading2"/>
      </w:pPr>
      <w:bookmarkStart w:id="16" w:name="_Toc242869210"/>
      <w:r>
        <w:t>4.2 Weekly routine</w:t>
      </w:r>
      <w:bookmarkEnd w:id="16"/>
    </w:p>
    <w:p w14:paraId="3A165410" w14:textId="77777777" w:rsidR="004C21B1" w:rsidRDefault="006E2BC8">
      <w:pPr>
        <w:jc w:val="both"/>
      </w:pPr>
      <w:r>
        <w:t>Every sprint starts with planning from the product backlog and ends with a review in the supervisor meeting. The project manager updates the risk register and the budget log at the end of each sprint and reports any milestone at risk at the next supervisor meeting. Before each deliverable is submitted, the evidence script (</w:t>
      </w:r>
      <w:r>
        <w:rPr>
          <w:rFonts w:ascii="Consolas" w:hAnsi="Consolas"/>
          <w:color w:val="1F2937"/>
          <w:sz w:val="19"/>
        </w:rPr>
        <w:t>scripts/run_evidence.sh</w:t>
      </w:r>
      <w:r>
        <w:t>) is run again, so the numbers quoted in a deliverable come from the code as submitted.</w:t>
      </w:r>
    </w:p>
    <w:p w14:paraId="05A3C36E" w14:textId="77777777" w:rsidR="004C21B1" w:rsidRDefault="006E2BC8">
      <w:pPr>
        <w:pStyle w:val="Heading1"/>
        <w:pageBreakBefore/>
      </w:pPr>
      <w:bookmarkStart w:id="17" w:name="_Toc242869211"/>
      <w:r>
        <w:lastRenderedPageBreak/>
        <w:t>5 Budget</w:t>
      </w:r>
      <w:bookmarkEnd w:id="17"/>
    </w:p>
    <w:p w14:paraId="768D0FBA" w14:textId="77777777" w:rsidR="004C21B1" w:rsidRDefault="006E2BC8">
      <w:pPr>
        <w:jc w:val="both"/>
      </w:pPr>
      <w:r>
        <w:t>All amounts are in Saudi riyals (SAR). US-dollar prices are converted at the official peg of 3.75 SAR per USD [2]. Vendor prices exclude VAT and card or foreign-exchange fees unless the page says otherwise; the contingency line covers them.</w:t>
      </w:r>
    </w:p>
    <w:p w14:paraId="1CA13853" w14:textId="77777777" w:rsidR="004C21B1" w:rsidRDefault="006E2BC8">
      <w:pPr>
        <w:pStyle w:val="Heading2"/>
      </w:pPr>
      <w:bookmarkStart w:id="18" w:name="_Toc242869212"/>
      <w:r>
        <w:t>5.1 Original SPAP budget</w:t>
      </w:r>
      <w:bookmarkEnd w:id="18"/>
    </w:p>
    <w:p w14:paraId="6FFA9540" w14:textId="77777777" w:rsidR="004C21B1" w:rsidRDefault="006E2BC8">
      <w:pPr>
        <w:pStyle w:val="TableCaption"/>
        <w:keepNext/>
      </w:pPr>
      <w:r>
        <w:t>Table 7: Original budget in the SPAP</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6480"/>
        <w:gridCol w:w="2160"/>
      </w:tblGrid>
      <w:tr w:rsidR="004C21B1" w14:paraId="104D932B" w14:textId="77777777">
        <w:trPr>
          <w:tblHeader/>
          <w:jc w:val="center"/>
        </w:trPr>
        <w:tc>
          <w:tcPr>
            <w:tcW w:w="6480" w:type="dxa"/>
            <w:shd w:val="clear" w:color="auto" w:fill="1F3864"/>
          </w:tcPr>
          <w:p w14:paraId="7B3CB4ED" w14:textId="77777777" w:rsidR="004C21B1" w:rsidRDefault="006E2BC8">
            <w:pPr>
              <w:pStyle w:val="TableText"/>
            </w:pPr>
            <w:r>
              <w:rPr>
                <w:b/>
                <w:color w:val="FFFFFF"/>
              </w:rPr>
              <w:t>Line</w:t>
            </w:r>
          </w:p>
        </w:tc>
        <w:tc>
          <w:tcPr>
            <w:tcW w:w="2160" w:type="dxa"/>
            <w:shd w:val="clear" w:color="auto" w:fill="1F3864"/>
          </w:tcPr>
          <w:p w14:paraId="62F5F1E4" w14:textId="77777777" w:rsidR="004C21B1" w:rsidRDefault="006E2BC8">
            <w:pPr>
              <w:pStyle w:val="TableText"/>
            </w:pPr>
            <w:r>
              <w:rPr>
                <w:b/>
                <w:color w:val="FFFFFF"/>
              </w:rPr>
              <w:t>Amount (SAR)</w:t>
            </w:r>
          </w:p>
        </w:tc>
      </w:tr>
      <w:tr w:rsidR="004C21B1" w14:paraId="1765F000" w14:textId="77777777">
        <w:trPr>
          <w:jc w:val="center"/>
        </w:trPr>
        <w:tc>
          <w:tcPr>
            <w:tcW w:w="6480" w:type="dxa"/>
          </w:tcPr>
          <w:p w14:paraId="0B139C36" w14:textId="77777777" w:rsidR="004C21B1" w:rsidRDefault="006E2BC8">
            <w:pPr>
              <w:pStyle w:val="TableText"/>
            </w:pPr>
            <w:r>
              <w:t>LLM API usage</w:t>
            </w:r>
          </w:p>
        </w:tc>
        <w:tc>
          <w:tcPr>
            <w:tcW w:w="2160" w:type="dxa"/>
          </w:tcPr>
          <w:p w14:paraId="0A5C70F4" w14:textId="77777777" w:rsidR="004C21B1" w:rsidRDefault="006E2BC8">
            <w:pPr>
              <w:pStyle w:val="TableText"/>
            </w:pPr>
            <w:r>
              <w:t>750</w:t>
            </w:r>
          </w:p>
        </w:tc>
      </w:tr>
      <w:tr w:rsidR="004C21B1" w14:paraId="59373508" w14:textId="77777777">
        <w:trPr>
          <w:jc w:val="center"/>
        </w:trPr>
        <w:tc>
          <w:tcPr>
            <w:tcW w:w="6480" w:type="dxa"/>
            <w:shd w:val="clear" w:color="auto" w:fill="EEF3F8"/>
          </w:tcPr>
          <w:p w14:paraId="3CB4DBAF" w14:textId="77777777" w:rsidR="004C21B1" w:rsidRDefault="006E2BC8">
            <w:pPr>
              <w:pStyle w:val="TableText"/>
            </w:pPr>
            <w:r>
              <w:t>Cloud virtual machine</w:t>
            </w:r>
          </w:p>
        </w:tc>
        <w:tc>
          <w:tcPr>
            <w:tcW w:w="2160" w:type="dxa"/>
            <w:shd w:val="clear" w:color="auto" w:fill="EEF3F8"/>
          </w:tcPr>
          <w:p w14:paraId="015C9E72" w14:textId="77777777" w:rsidR="004C21B1" w:rsidRDefault="006E2BC8">
            <w:pPr>
              <w:pStyle w:val="TableText"/>
            </w:pPr>
            <w:r>
              <w:t>600</w:t>
            </w:r>
          </w:p>
        </w:tc>
      </w:tr>
      <w:tr w:rsidR="004C21B1" w14:paraId="16F8C2E5" w14:textId="77777777">
        <w:trPr>
          <w:jc w:val="center"/>
        </w:trPr>
        <w:tc>
          <w:tcPr>
            <w:tcW w:w="6480" w:type="dxa"/>
          </w:tcPr>
          <w:p w14:paraId="35FA67E6" w14:textId="77777777" w:rsidR="004C21B1" w:rsidRDefault="006E2BC8">
            <w:pPr>
              <w:pStyle w:val="TableText"/>
            </w:pPr>
            <w:r>
              <w:t>Google Play developer registration</w:t>
            </w:r>
          </w:p>
        </w:tc>
        <w:tc>
          <w:tcPr>
            <w:tcW w:w="2160" w:type="dxa"/>
          </w:tcPr>
          <w:p w14:paraId="6270A863" w14:textId="77777777" w:rsidR="004C21B1" w:rsidRDefault="006E2BC8">
            <w:pPr>
              <w:pStyle w:val="TableText"/>
            </w:pPr>
            <w:r>
              <w:t>100</w:t>
            </w:r>
          </w:p>
        </w:tc>
      </w:tr>
      <w:tr w:rsidR="004C21B1" w14:paraId="278A20A3" w14:textId="77777777">
        <w:trPr>
          <w:jc w:val="center"/>
        </w:trPr>
        <w:tc>
          <w:tcPr>
            <w:tcW w:w="6480" w:type="dxa"/>
            <w:shd w:val="clear" w:color="auto" w:fill="EEF3F8"/>
          </w:tcPr>
          <w:p w14:paraId="6059985E" w14:textId="77777777" w:rsidR="004C21B1" w:rsidRDefault="006E2BC8">
            <w:pPr>
              <w:pStyle w:val="TableText"/>
            </w:pPr>
            <w:r>
              <w:t>Domain name and TLS certificate</w:t>
            </w:r>
          </w:p>
        </w:tc>
        <w:tc>
          <w:tcPr>
            <w:tcW w:w="2160" w:type="dxa"/>
            <w:shd w:val="clear" w:color="auto" w:fill="EEF3F8"/>
          </w:tcPr>
          <w:p w14:paraId="68372B6F" w14:textId="77777777" w:rsidR="004C21B1" w:rsidRDefault="006E2BC8">
            <w:pPr>
              <w:pStyle w:val="TableText"/>
            </w:pPr>
            <w:r>
              <w:t>60</w:t>
            </w:r>
          </w:p>
        </w:tc>
      </w:tr>
      <w:tr w:rsidR="004C21B1" w14:paraId="4D797239" w14:textId="77777777">
        <w:trPr>
          <w:jc w:val="center"/>
        </w:trPr>
        <w:tc>
          <w:tcPr>
            <w:tcW w:w="6480" w:type="dxa"/>
          </w:tcPr>
          <w:p w14:paraId="7912C27C" w14:textId="77777777" w:rsidR="004C21B1" w:rsidRDefault="006E2BC8">
            <w:pPr>
              <w:pStyle w:val="TableText"/>
            </w:pPr>
            <w:r>
              <w:t>Contingency</w:t>
            </w:r>
          </w:p>
        </w:tc>
        <w:tc>
          <w:tcPr>
            <w:tcW w:w="2160" w:type="dxa"/>
          </w:tcPr>
          <w:p w14:paraId="5FBC14DE" w14:textId="77777777" w:rsidR="004C21B1" w:rsidRDefault="006E2BC8">
            <w:pPr>
              <w:pStyle w:val="TableText"/>
            </w:pPr>
            <w:r>
              <w:t>150</w:t>
            </w:r>
          </w:p>
        </w:tc>
      </w:tr>
      <w:tr w:rsidR="004C21B1" w14:paraId="6C1E9A9F" w14:textId="77777777">
        <w:trPr>
          <w:jc w:val="center"/>
        </w:trPr>
        <w:tc>
          <w:tcPr>
            <w:tcW w:w="6480" w:type="dxa"/>
            <w:shd w:val="clear" w:color="auto" w:fill="EEF3F8"/>
          </w:tcPr>
          <w:p w14:paraId="471FCBEC" w14:textId="77777777" w:rsidR="004C21B1" w:rsidRDefault="006E2BC8">
            <w:pPr>
              <w:pStyle w:val="TableText"/>
            </w:pPr>
            <w:r>
              <w:rPr>
                <w:b/>
              </w:rPr>
              <w:t>Total</w:t>
            </w:r>
          </w:p>
        </w:tc>
        <w:tc>
          <w:tcPr>
            <w:tcW w:w="2160" w:type="dxa"/>
            <w:shd w:val="clear" w:color="auto" w:fill="EEF3F8"/>
          </w:tcPr>
          <w:p w14:paraId="29DF070F" w14:textId="77777777" w:rsidR="004C21B1" w:rsidRDefault="006E2BC8">
            <w:pPr>
              <w:pStyle w:val="TableText"/>
            </w:pPr>
            <w:r>
              <w:rPr>
                <w:b/>
              </w:rPr>
              <w:t>1,660</w:t>
            </w:r>
          </w:p>
        </w:tc>
      </w:tr>
    </w:tbl>
    <w:p w14:paraId="6D1EAD3C" w14:textId="77777777" w:rsidR="004C21B1" w:rsidRDefault="004C21B1">
      <w:pPr>
        <w:spacing w:after="80"/>
      </w:pPr>
    </w:p>
    <w:p w14:paraId="4CE8D128" w14:textId="77777777" w:rsidR="004C21B1" w:rsidRDefault="006E2BC8">
      <w:pPr>
        <w:jc w:val="both"/>
      </w:pPr>
      <w:r>
        <w:t>The SPAP gave these figures without price sources or a token model for the LLM line.</w:t>
      </w:r>
    </w:p>
    <w:p w14:paraId="1AACB6D6" w14:textId="77777777" w:rsidR="004C21B1" w:rsidRDefault="006E2BC8">
      <w:pPr>
        <w:pStyle w:val="Heading2"/>
      </w:pPr>
      <w:bookmarkStart w:id="19" w:name="_Toc242869213"/>
      <w:r>
        <w:t>5.2 Decisions that changed the budget</w:t>
      </w:r>
      <w:bookmarkEnd w:id="19"/>
    </w:p>
    <w:p w14:paraId="6EEEF845" w14:textId="77777777" w:rsidR="004C21B1" w:rsidRDefault="006E2BC8">
      <w:pPr>
        <w:jc w:val="both"/>
      </w:pPr>
      <w:r>
        <w:t>Two design decisions made after the proposal change what the project must buy:</w:t>
      </w:r>
    </w:p>
    <w:p w14:paraId="60B768AC" w14:textId="77777777" w:rsidR="004C21B1" w:rsidRDefault="006E2BC8">
      <w:pPr>
        <w:tabs>
          <w:tab w:val="left" w:pos="504"/>
        </w:tabs>
        <w:spacing w:after="60"/>
        <w:ind w:left="504" w:hanging="432"/>
      </w:pPr>
      <w:r>
        <w:t>1.</w:t>
      </w:r>
      <w:r>
        <w:tab/>
      </w:r>
      <w:r>
        <w:rPr>
          <w:b/>
        </w:rPr>
        <w:t>Local models for development and most of the evaluation.</w:t>
      </w:r>
      <w:r>
        <w:t xml:space="preserve"> Ollama is an open-source runtime that serves open-weight models on the team's own machines with no usage fee [3], and it exposes an OpenAI-compatible API with tool calling [4]</w:t>
      </w:r>
      <w:r>
        <w:t>. Mirsad's OpenAI-style adapter therefore needs no second code path, and paid API calls are kept for one confirmatory run per cloud provider.</w:t>
      </w:r>
    </w:p>
    <w:p w14:paraId="77378731" w14:textId="77777777" w:rsidR="004C21B1" w:rsidRDefault="006E2BC8">
      <w:pPr>
        <w:tabs>
          <w:tab w:val="left" w:pos="504"/>
        </w:tabs>
        <w:spacing w:after="60"/>
        <w:ind w:left="504" w:hanging="432"/>
      </w:pPr>
      <w:r>
        <w:t>2.</w:t>
      </w:r>
      <w:r>
        <w:tab/>
      </w:r>
      <w:r>
        <w:rPr>
          <w:b/>
        </w:rPr>
        <w:t>A Progressive Web App (PWA) instead of store-distributed native approval apps.</w:t>
      </w:r>
      <w:r>
        <w:t xml:space="preserve"> Web Push works for web apps on Android and, since iOS and iPadOS 16.4, for web apps added to the Home Screen, without a developer-program membership [5]. This removes the Google Play line and avoids an Apple fee that the SPAP never counted.</w:t>
      </w:r>
    </w:p>
    <w:p w14:paraId="284A548B" w14:textId="77777777" w:rsidR="004C21B1" w:rsidRDefault="006E2BC8">
      <w:pPr>
        <w:pStyle w:val="Heading2"/>
      </w:pPr>
      <w:bookmarkStart w:id="20" w:name="_Toc242869214"/>
      <w:r>
        <w:t>5.3 Revised budget</w:t>
      </w:r>
      <w:bookmarkEnd w:id="20"/>
    </w:p>
    <w:p w14:paraId="469A27FF" w14:textId="77777777" w:rsidR="004C21B1" w:rsidRDefault="006E2BC8">
      <w:pPr>
        <w:pStyle w:val="TableCaption"/>
        <w:keepNext/>
      </w:pPr>
      <w:r>
        <w:t>Table 8: Original and revised budget (SAR)</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168"/>
        <w:gridCol w:w="1296"/>
        <w:gridCol w:w="1296"/>
        <w:gridCol w:w="2880"/>
      </w:tblGrid>
      <w:tr w:rsidR="004C21B1" w14:paraId="7C67A59B" w14:textId="77777777">
        <w:trPr>
          <w:tblHeader/>
          <w:jc w:val="center"/>
        </w:trPr>
        <w:tc>
          <w:tcPr>
            <w:tcW w:w="3168" w:type="dxa"/>
            <w:shd w:val="clear" w:color="auto" w:fill="1F3864"/>
          </w:tcPr>
          <w:p w14:paraId="22FD30C3" w14:textId="77777777" w:rsidR="004C21B1" w:rsidRDefault="006E2BC8">
            <w:pPr>
              <w:pStyle w:val="TableText"/>
            </w:pPr>
            <w:r>
              <w:rPr>
                <w:b/>
                <w:color w:val="FFFFFF"/>
              </w:rPr>
              <w:t>Line</w:t>
            </w:r>
          </w:p>
        </w:tc>
        <w:tc>
          <w:tcPr>
            <w:tcW w:w="1296" w:type="dxa"/>
            <w:shd w:val="clear" w:color="auto" w:fill="1F3864"/>
          </w:tcPr>
          <w:p w14:paraId="66447B7C" w14:textId="77777777" w:rsidR="004C21B1" w:rsidRDefault="006E2BC8">
            <w:pPr>
              <w:pStyle w:val="TableText"/>
            </w:pPr>
            <w:r>
              <w:rPr>
                <w:b/>
                <w:color w:val="FFFFFF"/>
              </w:rPr>
              <w:t>SPAP</w:t>
            </w:r>
          </w:p>
        </w:tc>
        <w:tc>
          <w:tcPr>
            <w:tcW w:w="1296" w:type="dxa"/>
            <w:shd w:val="clear" w:color="auto" w:fill="1F3864"/>
          </w:tcPr>
          <w:p w14:paraId="6C422B4C" w14:textId="77777777" w:rsidR="004C21B1" w:rsidRDefault="006E2BC8">
            <w:pPr>
              <w:pStyle w:val="TableText"/>
            </w:pPr>
            <w:r>
              <w:rPr>
                <w:b/>
                <w:color w:val="FFFFFF"/>
              </w:rPr>
              <w:t>Revised</w:t>
            </w:r>
          </w:p>
        </w:tc>
        <w:tc>
          <w:tcPr>
            <w:tcW w:w="2880" w:type="dxa"/>
            <w:shd w:val="clear" w:color="auto" w:fill="1F3864"/>
          </w:tcPr>
          <w:p w14:paraId="4183E7FD" w14:textId="77777777" w:rsidR="004C21B1" w:rsidRDefault="006E2BC8">
            <w:pPr>
              <w:pStyle w:val="TableText"/>
            </w:pPr>
            <w:r>
              <w:rPr>
                <w:b/>
                <w:color w:val="FFFFFF"/>
              </w:rPr>
              <w:t>Change</w:t>
            </w:r>
          </w:p>
        </w:tc>
      </w:tr>
      <w:tr w:rsidR="004C21B1" w14:paraId="3371DA2C" w14:textId="77777777">
        <w:trPr>
          <w:jc w:val="center"/>
        </w:trPr>
        <w:tc>
          <w:tcPr>
            <w:tcW w:w="3168" w:type="dxa"/>
          </w:tcPr>
          <w:p w14:paraId="2F491D33" w14:textId="77777777" w:rsidR="004C21B1" w:rsidRDefault="006E2BC8">
            <w:pPr>
              <w:pStyle w:val="TableText"/>
            </w:pPr>
            <w:r>
              <w:t>LLM API usage</w:t>
            </w:r>
          </w:p>
        </w:tc>
        <w:tc>
          <w:tcPr>
            <w:tcW w:w="1296" w:type="dxa"/>
          </w:tcPr>
          <w:p w14:paraId="22F20AF7" w14:textId="77777777" w:rsidR="004C21B1" w:rsidRDefault="006E2BC8">
            <w:pPr>
              <w:pStyle w:val="TableText"/>
            </w:pPr>
            <w:r>
              <w:t>750</w:t>
            </w:r>
          </w:p>
        </w:tc>
        <w:tc>
          <w:tcPr>
            <w:tcW w:w="1296" w:type="dxa"/>
          </w:tcPr>
          <w:p w14:paraId="3A9B6C9D" w14:textId="77777777" w:rsidR="004C21B1" w:rsidRDefault="006E2BC8">
            <w:pPr>
              <w:pStyle w:val="TableText"/>
            </w:pPr>
            <w:r>
              <w:t>450</w:t>
            </w:r>
          </w:p>
        </w:tc>
        <w:tc>
          <w:tcPr>
            <w:tcW w:w="2880" w:type="dxa"/>
          </w:tcPr>
          <w:p w14:paraId="77A2966D" w14:textId="77777777" w:rsidR="004C21B1" w:rsidRDefault="006E2BC8">
            <w:pPr>
              <w:pStyle w:val="TableText"/>
            </w:pPr>
            <w:r>
              <w:t>Local models for development; one confirmatory run per provider</w:t>
            </w:r>
          </w:p>
        </w:tc>
      </w:tr>
      <w:tr w:rsidR="004C21B1" w14:paraId="2191CCD7" w14:textId="77777777">
        <w:trPr>
          <w:jc w:val="center"/>
        </w:trPr>
        <w:tc>
          <w:tcPr>
            <w:tcW w:w="3168" w:type="dxa"/>
            <w:shd w:val="clear" w:color="auto" w:fill="EEF3F8"/>
          </w:tcPr>
          <w:p w14:paraId="31CB8627" w14:textId="77777777" w:rsidR="004C21B1" w:rsidRDefault="006E2BC8">
            <w:pPr>
              <w:pStyle w:val="TableText"/>
            </w:pPr>
            <w:r>
              <w:t>Cloud VM (2 vCPU, 4 GB, 6 months)</w:t>
            </w:r>
          </w:p>
        </w:tc>
        <w:tc>
          <w:tcPr>
            <w:tcW w:w="1296" w:type="dxa"/>
            <w:shd w:val="clear" w:color="auto" w:fill="EEF3F8"/>
          </w:tcPr>
          <w:p w14:paraId="67E65A89" w14:textId="77777777" w:rsidR="004C21B1" w:rsidRDefault="006E2BC8">
            <w:pPr>
              <w:pStyle w:val="TableText"/>
            </w:pPr>
            <w:r>
              <w:t>600</w:t>
            </w:r>
          </w:p>
        </w:tc>
        <w:tc>
          <w:tcPr>
            <w:tcW w:w="1296" w:type="dxa"/>
            <w:shd w:val="clear" w:color="auto" w:fill="EEF3F8"/>
          </w:tcPr>
          <w:p w14:paraId="0B2C27D8" w14:textId="77777777" w:rsidR="004C21B1" w:rsidRDefault="006E2BC8">
            <w:pPr>
              <w:pStyle w:val="TableText"/>
            </w:pPr>
            <w:r>
              <w:t>540</w:t>
            </w:r>
          </w:p>
        </w:tc>
        <w:tc>
          <w:tcPr>
            <w:tcW w:w="2880" w:type="dxa"/>
            <w:shd w:val="clear" w:color="auto" w:fill="EEF3F8"/>
          </w:tcPr>
          <w:p w14:paraId="3801366D" w14:textId="77777777" w:rsidR="004C21B1" w:rsidRDefault="006E2BC8">
            <w:pPr>
              <w:pStyle w:val="TableText"/>
            </w:pPr>
            <w:r>
              <w:t xml:space="preserve">Priced from plans that can be </w:t>
            </w:r>
            <w:r>
              <w:lastRenderedPageBreak/>
              <w:t>ordered today</w:t>
            </w:r>
          </w:p>
        </w:tc>
      </w:tr>
      <w:tr w:rsidR="004C21B1" w14:paraId="4169B855" w14:textId="77777777">
        <w:trPr>
          <w:jc w:val="center"/>
        </w:trPr>
        <w:tc>
          <w:tcPr>
            <w:tcW w:w="3168" w:type="dxa"/>
          </w:tcPr>
          <w:p w14:paraId="716C1464" w14:textId="77777777" w:rsidR="004C21B1" w:rsidRDefault="006E2BC8">
            <w:pPr>
              <w:pStyle w:val="TableText"/>
            </w:pPr>
            <w:r>
              <w:lastRenderedPageBreak/>
              <w:t>Google Play registration</w:t>
            </w:r>
          </w:p>
        </w:tc>
        <w:tc>
          <w:tcPr>
            <w:tcW w:w="1296" w:type="dxa"/>
          </w:tcPr>
          <w:p w14:paraId="5A573AAF" w14:textId="77777777" w:rsidR="004C21B1" w:rsidRDefault="006E2BC8">
            <w:pPr>
              <w:pStyle w:val="TableText"/>
            </w:pPr>
            <w:r>
              <w:t>100</w:t>
            </w:r>
          </w:p>
        </w:tc>
        <w:tc>
          <w:tcPr>
            <w:tcW w:w="1296" w:type="dxa"/>
          </w:tcPr>
          <w:p w14:paraId="5F733D3D" w14:textId="77777777" w:rsidR="004C21B1" w:rsidRDefault="006E2BC8">
            <w:pPr>
              <w:pStyle w:val="TableText"/>
            </w:pPr>
            <w:r>
              <w:t>0</w:t>
            </w:r>
          </w:p>
        </w:tc>
        <w:tc>
          <w:tcPr>
            <w:tcW w:w="2880" w:type="dxa"/>
          </w:tcPr>
          <w:p w14:paraId="63013C0D" w14:textId="77777777" w:rsidR="004C21B1" w:rsidRDefault="006E2BC8">
            <w:pPr>
              <w:pStyle w:val="TableText"/>
            </w:pPr>
            <w:r>
              <w:t>PWA instead of store apps</w:t>
            </w:r>
          </w:p>
        </w:tc>
      </w:tr>
      <w:tr w:rsidR="004C21B1" w14:paraId="2366C2A6" w14:textId="77777777">
        <w:trPr>
          <w:jc w:val="center"/>
        </w:trPr>
        <w:tc>
          <w:tcPr>
            <w:tcW w:w="3168" w:type="dxa"/>
            <w:shd w:val="clear" w:color="auto" w:fill="EEF3F8"/>
          </w:tcPr>
          <w:p w14:paraId="0FD16727" w14:textId="77777777" w:rsidR="004C21B1" w:rsidRDefault="006E2BC8">
            <w:pPr>
              <w:pStyle w:val="TableText"/>
            </w:pPr>
            <w:r>
              <w:t>Domain and TLS</w:t>
            </w:r>
          </w:p>
        </w:tc>
        <w:tc>
          <w:tcPr>
            <w:tcW w:w="1296" w:type="dxa"/>
            <w:shd w:val="clear" w:color="auto" w:fill="EEF3F8"/>
          </w:tcPr>
          <w:p w14:paraId="6F6F0793" w14:textId="77777777" w:rsidR="004C21B1" w:rsidRDefault="006E2BC8">
            <w:pPr>
              <w:pStyle w:val="TableText"/>
            </w:pPr>
            <w:r>
              <w:t>60</w:t>
            </w:r>
          </w:p>
        </w:tc>
        <w:tc>
          <w:tcPr>
            <w:tcW w:w="1296" w:type="dxa"/>
            <w:shd w:val="clear" w:color="auto" w:fill="EEF3F8"/>
          </w:tcPr>
          <w:p w14:paraId="11828C64" w14:textId="77777777" w:rsidR="004C21B1" w:rsidRDefault="006E2BC8">
            <w:pPr>
              <w:pStyle w:val="TableText"/>
            </w:pPr>
            <w:r>
              <w:t>45</w:t>
            </w:r>
          </w:p>
        </w:tc>
        <w:tc>
          <w:tcPr>
            <w:tcW w:w="2880" w:type="dxa"/>
            <w:shd w:val="clear" w:color="auto" w:fill="EEF3F8"/>
          </w:tcPr>
          <w:p w14:paraId="585080B7" w14:textId="77777777" w:rsidR="004C21B1" w:rsidRDefault="006E2BC8">
            <w:pPr>
              <w:pStyle w:val="TableText"/>
            </w:pPr>
            <w:r>
              <w:t>.com domain; free certificate</w:t>
            </w:r>
          </w:p>
        </w:tc>
      </w:tr>
      <w:tr w:rsidR="004C21B1" w14:paraId="5F51D872" w14:textId="77777777">
        <w:trPr>
          <w:jc w:val="center"/>
        </w:trPr>
        <w:tc>
          <w:tcPr>
            <w:tcW w:w="3168" w:type="dxa"/>
          </w:tcPr>
          <w:p w14:paraId="38462FCC" w14:textId="77777777" w:rsidR="004C21B1" w:rsidRDefault="006E2BC8">
            <w:pPr>
              <w:pStyle w:val="TableText"/>
            </w:pPr>
            <w:r>
              <w:t>Contingency</w:t>
            </w:r>
          </w:p>
        </w:tc>
        <w:tc>
          <w:tcPr>
            <w:tcW w:w="1296" w:type="dxa"/>
          </w:tcPr>
          <w:p w14:paraId="77A4889C" w14:textId="77777777" w:rsidR="004C21B1" w:rsidRDefault="006E2BC8">
            <w:pPr>
              <w:pStyle w:val="TableText"/>
            </w:pPr>
            <w:r>
              <w:t>150</w:t>
            </w:r>
          </w:p>
        </w:tc>
        <w:tc>
          <w:tcPr>
            <w:tcW w:w="1296" w:type="dxa"/>
          </w:tcPr>
          <w:p w14:paraId="7E19D143" w14:textId="77777777" w:rsidR="004C21B1" w:rsidRDefault="006E2BC8">
            <w:pPr>
              <w:pStyle w:val="TableText"/>
            </w:pPr>
            <w:r>
              <w:t>150</w:t>
            </w:r>
          </w:p>
        </w:tc>
        <w:tc>
          <w:tcPr>
            <w:tcW w:w="2880" w:type="dxa"/>
          </w:tcPr>
          <w:p w14:paraId="3F7DFCA3" w14:textId="77777777" w:rsidR="004C21B1" w:rsidRDefault="006E2BC8">
            <w:pPr>
              <w:pStyle w:val="TableText"/>
            </w:pPr>
            <w:r>
              <w:t>About 14.5% of the 1,035 SAR subtotal</w:t>
            </w:r>
          </w:p>
        </w:tc>
      </w:tr>
      <w:tr w:rsidR="004C21B1" w14:paraId="1161723C" w14:textId="77777777">
        <w:trPr>
          <w:jc w:val="center"/>
        </w:trPr>
        <w:tc>
          <w:tcPr>
            <w:tcW w:w="3168" w:type="dxa"/>
            <w:shd w:val="clear" w:color="auto" w:fill="EEF3F8"/>
          </w:tcPr>
          <w:p w14:paraId="61E98872" w14:textId="77777777" w:rsidR="004C21B1" w:rsidRDefault="006E2BC8">
            <w:pPr>
              <w:pStyle w:val="TableText"/>
            </w:pPr>
            <w:r>
              <w:rPr>
                <w:b/>
              </w:rPr>
              <w:t>Total</w:t>
            </w:r>
          </w:p>
        </w:tc>
        <w:tc>
          <w:tcPr>
            <w:tcW w:w="1296" w:type="dxa"/>
            <w:shd w:val="clear" w:color="auto" w:fill="EEF3F8"/>
          </w:tcPr>
          <w:p w14:paraId="572460FE" w14:textId="77777777" w:rsidR="004C21B1" w:rsidRDefault="006E2BC8">
            <w:pPr>
              <w:pStyle w:val="TableText"/>
            </w:pPr>
            <w:r>
              <w:rPr>
                <w:b/>
              </w:rPr>
              <w:t>1,660</w:t>
            </w:r>
          </w:p>
        </w:tc>
        <w:tc>
          <w:tcPr>
            <w:tcW w:w="1296" w:type="dxa"/>
            <w:shd w:val="clear" w:color="auto" w:fill="EEF3F8"/>
          </w:tcPr>
          <w:p w14:paraId="29A9D979" w14:textId="77777777" w:rsidR="004C21B1" w:rsidRDefault="006E2BC8">
            <w:pPr>
              <w:pStyle w:val="TableText"/>
            </w:pPr>
            <w:r>
              <w:rPr>
                <w:b/>
              </w:rPr>
              <w:t>1,185</w:t>
            </w:r>
          </w:p>
        </w:tc>
        <w:tc>
          <w:tcPr>
            <w:tcW w:w="2880" w:type="dxa"/>
            <w:shd w:val="clear" w:color="auto" w:fill="EEF3F8"/>
          </w:tcPr>
          <w:p w14:paraId="7408D1B1" w14:textId="77777777" w:rsidR="004C21B1" w:rsidRDefault="006E2BC8">
            <w:pPr>
              <w:pStyle w:val="TableText"/>
            </w:pPr>
            <w:r>
              <w:rPr>
                <w:b/>
              </w:rPr>
              <w:t>Saving 475 SAR (28.6%)</w:t>
            </w:r>
          </w:p>
        </w:tc>
      </w:tr>
    </w:tbl>
    <w:p w14:paraId="62680FBB" w14:textId="77777777" w:rsidR="004C21B1" w:rsidRDefault="004C21B1">
      <w:pPr>
        <w:spacing w:after="80"/>
      </w:pPr>
    </w:p>
    <w:p w14:paraId="4D307204" w14:textId="77777777" w:rsidR="004C21B1" w:rsidRDefault="006E2BC8">
      <w:pPr>
        <w:pStyle w:val="Heading3"/>
      </w:pPr>
      <w:bookmarkStart w:id="21" w:name="_Toc242869215"/>
      <w:r>
        <w:t>5.3.1 LLM API usage: 450 SAR</w:t>
      </w:r>
      <w:bookmarkEnd w:id="21"/>
    </w:p>
    <w:p w14:paraId="5692F1AC" w14:textId="77777777" w:rsidR="004C21B1" w:rsidRDefault="006E2BC8">
      <w:pPr>
        <w:jc w:val="both"/>
      </w:pPr>
      <w:r>
        <w:t xml:space="preserve">The confirmatory run uses one mid-tier model from each of two providers: Claude Sonnet 5.5 at $2 input and $10 output per million tokens [6], [7] and OpenAI </w:t>
      </w:r>
      <w:r>
        <w:rPr>
          <w:rFonts w:ascii="Consolas" w:hAnsi="Consolas"/>
          <w:color w:val="1F2937"/>
          <w:sz w:val="19"/>
        </w:rPr>
        <w:t>gpt-6.1-sol</w:t>
      </w:r>
      <w:r>
        <w:t xml:space="preserve"> at the same list prices, with function calling supported [8], [9]. The planning assumption is about 2,000 benchmark episodes of about 6,000 tokens, or 12 million tokens per model per run. Agent episodes resend tool outputs and history on every turn, so the base case assumes 5,000 input and 1,000 output tokens per episode.</w:t>
      </w:r>
    </w:p>
    <w:p w14:paraId="5E4E34BD" w14:textId="77777777" w:rsidR="004C21B1" w:rsidRDefault="006E2BC8">
      <w:pPr>
        <w:pStyle w:val="TableCaption"/>
        <w:keepNext/>
      </w:pPr>
      <w:r>
        <w:t>Table 9: LLM cost per full 2,000-episode run</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032"/>
        <w:gridCol w:w="2304"/>
        <w:gridCol w:w="2304"/>
      </w:tblGrid>
      <w:tr w:rsidR="004C21B1" w14:paraId="3E76FDFE" w14:textId="77777777">
        <w:trPr>
          <w:tblHeader/>
          <w:jc w:val="center"/>
        </w:trPr>
        <w:tc>
          <w:tcPr>
            <w:tcW w:w="4032" w:type="dxa"/>
            <w:shd w:val="clear" w:color="auto" w:fill="1F3864"/>
          </w:tcPr>
          <w:p w14:paraId="794A2E05" w14:textId="77777777" w:rsidR="004C21B1" w:rsidRDefault="006E2BC8">
            <w:pPr>
              <w:pStyle w:val="TableText"/>
            </w:pPr>
            <w:r>
              <w:rPr>
                <w:b/>
                <w:color w:val="FFFFFF"/>
              </w:rPr>
              <w:t>Scenario</w:t>
            </w:r>
          </w:p>
        </w:tc>
        <w:tc>
          <w:tcPr>
            <w:tcW w:w="2304" w:type="dxa"/>
            <w:shd w:val="clear" w:color="auto" w:fill="1F3864"/>
          </w:tcPr>
          <w:p w14:paraId="2DD45D38" w14:textId="77777777" w:rsidR="004C21B1" w:rsidRDefault="006E2BC8">
            <w:pPr>
              <w:pStyle w:val="TableText"/>
            </w:pPr>
            <w:r>
              <w:rPr>
                <w:b/>
                <w:color w:val="FFFFFF"/>
              </w:rPr>
              <w:t>Claude Sonnet 5.5</w:t>
            </w:r>
          </w:p>
        </w:tc>
        <w:tc>
          <w:tcPr>
            <w:tcW w:w="2304" w:type="dxa"/>
            <w:shd w:val="clear" w:color="auto" w:fill="1F3864"/>
          </w:tcPr>
          <w:p w14:paraId="4708FA4C" w14:textId="77777777" w:rsidR="004C21B1" w:rsidRDefault="006E2BC8">
            <w:pPr>
              <w:pStyle w:val="TableText"/>
            </w:pPr>
            <w:r>
              <w:rPr>
                <w:b/>
                <w:color w:val="FFFFFF"/>
              </w:rPr>
              <w:t>gpt-6.1-sol</w:t>
            </w:r>
          </w:p>
        </w:tc>
      </w:tr>
      <w:tr w:rsidR="004C21B1" w14:paraId="6E3B2B9B" w14:textId="77777777">
        <w:trPr>
          <w:jc w:val="center"/>
        </w:trPr>
        <w:tc>
          <w:tcPr>
            <w:tcW w:w="4032" w:type="dxa"/>
          </w:tcPr>
          <w:p w14:paraId="75FABE94" w14:textId="77777777" w:rsidR="004C21B1" w:rsidRDefault="006E2BC8">
            <w:pPr>
              <w:pStyle w:val="TableText"/>
            </w:pPr>
            <w:r>
              <w:t>Base case: 10M input + 2M output tokens</w:t>
            </w:r>
          </w:p>
        </w:tc>
        <w:tc>
          <w:tcPr>
            <w:tcW w:w="2304" w:type="dxa"/>
          </w:tcPr>
          <w:p w14:paraId="2F6E34A5" w14:textId="77777777" w:rsidR="004C21B1" w:rsidRDefault="006E2BC8">
            <w:pPr>
              <w:pStyle w:val="TableText"/>
            </w:pPr>
            <w:r>
              <w:t>$40 = 150 SAR</w:t>
            </w:r>
          </w:p>
        </w:tc>
        <w:tc>
          <w:tcPr>
            <w:tcW w:w="2304" w:type="dxa"/>
          </w:tcPr>
          <w:p w14:paraId="31E6619A" w14:textId="77777777" w:rsidR="004C21B1" w:rsidRDefault="006E2BC8">
            <w:pPr>
              <w:pStyle w:val="TableText"/>
            </w:pPr>
            <w:r>
              <w:t>$40 = 150 SAR</w:t>
            </w:r>
          </w:p>
        </w:tc>
      </w:tr>
      <w:tr w:rsidR="004C21B1" w14:paraId="39ABA69E" w14:textId="77777777">
        <w:trPr>
          <w:jc w:val="center"/>
        </w:trPr>
        <w:tc>
          <w:tcPr>
            <w:tcW w:w="4032" w:type="dxa"/>
            <w:shd w:val="clear" w:color="auto" w:fill="EEF3F8"/>
          </w:tcPr>
          <w:p w14:paraId="6F04D144" w14:textId="77777777" w:rsidR="004C21B1" w:rsidRDefault="006E2BC8">
            <w:pPr>
              <w:pStyle w:val="TableText"/>
            </w:pPr>
            <w:r>
              <w:t>Output-heavier: 8M input + 4M output tokens</w:t>
            </w:r>
          </w:p>
        </w:tc>
        <w:tc>
          <w:tcPr>
            <w:tcW w:w="2304" w:type="dxa"/>
            <w:shd w:val="clear" w:color="auto" w:fill="EEF3F8"/>
          </w:tcPr>
          <w:p w14:paraId="26DD1690" w14:textId="77777777" w:rsidR="004C21B1" w:rsidRDefault="006E2BC8">
            <w:pPr>
              <w:pStyle w:val="TableText"/>
            </w:pPr>
            <w:r>
              <w:t>$56 = 210 SAR</w:t>
            </w:r>
          </w:p>
        </w:tc>
        <w:tc>
          <w:tcPr>
            <w:tcW w:w="2304" w:type="dxa"/>
            <w:shd w:val="clear" w:color="auto" w:fill="EEF3F8"/>
          </w:tcPr>
          <w:p w14:paraId="0AB76BB5" w14:textId="77777777" w:rsidR="004C21B1" w:rsidRDefault="006E2BC8">
            <w:pPr>
              <w:pStyle w:val="TableText"/>
            </w:pPr>
            <w:r>
              <w:t>$56 = 210 SAR</w:t>
            </w:r>
          </w:p>
        </w:tc>
      </w:tr>
      <w:tr w:rsidR="004C21B1" w14:paraId="33B427AC" w14:textId="77777777">
        <w:trPr>
          <w:jc w:val="center"/>
        </w:trPr>
        <w:tc>
          <w:tcPr>
            <w:tcW w:w="4032" w:type="dxa"/>
          </w:tcPr>
          <w:p w14:paraId="0923C728" w14:textId="77777777" w:rsidR="004C21B1" w:rsidRDefault="006E2BC8">
            <w:pPr>
              <w:pStyle w:val="TableText"/>
            </w:pPr>
            <w:r>
              <w:t>Base case through a batch interface (50% discount)</w:t>
            </w:r>
          </w:p>
        </w:tc>
        <w:tc>
          <w:tcPr>
            <w:tcW w:w="2304" w:type="dxa"/>
          </w:tcPr>
          <w:p w14:paraId="3C9BEF25" w14:textId="77777777" w:rsidR="004C21B1" w:rsidRDefault="006E2BC8">
            <w:pPr>
              <w:pStyle w:val="TableText"/>
            </w:pPr>
            <w:r>
              <w:t>$20 = 75 SAR</w:t>
            </w:r>
          </w:p>
        </w:tc>
        <w:tc>
          <w:tcPr>
            <w:tcW w:w="2304" w:type="dxa"/>
          </w:tcPr>
          <w:p w14:paraId="45323F53" w14:textId="77777777" w:rsidR="004C21B1" w:rsidRDefault="006E2BC8">
            <w:pPr>
              <w:pStyle w:val="TableText"/>
            </w:pPr>
            <w:r>
              <w:t>$20 = 75 SAR</w:t>
            </w:r>
          </w:p>
        </w:tc>
      </w:tr>
    </w:tbl>
    <w:p w14:paraId="2162C721" w14:textId="77777777" w:rsidR="004C21B1" w:rsidRDefault="004C21B1">
      <w:pPr>
        <w:spacing w:after="80"/>
      </w:pPr>
    </w:p>
    <w:p w14:paraId="657E0811" w14:textId="77777777" w:rsidR="004C21B1" w:rsidRDefault="006E2BC8">
      <w:pPr>
        <w:jc w:val="both"/>
      </w:pPr>
      <w:r>
        <w:t xml:space="preserve">One base-case run on both providers costs 300 SAR and the output-heavier case 420 SAR. The 450 SAR line ($120) covers the output-heavier case, which allows for reasoning tokens billed as output </w:t>
      </w:r>
      <w:r>
        <w:t>[8] and for the higher token counts of Anthropic's newer tokenizer [6]. Multi-turn episodes need each turn's result before the next, so batch pricing is treated as a possible saving rather than assumed. Anthropic credits are prepaid, non-refundable and expire one year after purchase [10], so credits are bought just before the run with automatic top-up switched off.</w:t>
      </w:r>
    </w:p>
    <w:p w14:paraId="2F084E2B" w14:textId="77777777" w:rsidR="004C21B1" w:rsidRDefault="006E2BC8">
      <w:pPr>
        <w:pStyle w:val="Heading3"/>
      </w:pPr>
      <w:bookmarkStart w:id="22" w:name="_Toc242869216"/>
      <w:r>
        <w:t>5.3.2 Cloud VM: 540 SAR</w:t>
      </w:r>
      <w:bookmarkEnd w:id="22"/>
    </w:p>
    <w:p w14:paraId="6CAB80DD" w14:textId="77777777" w:rsidR="004C21B1" w:rsidRDefault="006E2BC8">
      <w:pPr>
        <w:jc w:val="both"/>
      </w:pPr>
      <w:r>
        <w:t>The VM runs only the gateway, the PWA backend and the audit database; the LLM does not run on it, so 2 vCPU and 4 GB are enough. Table 10 compares the options for six months.</w:t>
      </w:r>
    </w:p>
    <w:p w14:paraId="0A7B95CD" w14:textId="77777777" w:rsidR="004C21B1" w:rsidRDefault="006E2BC8">
      <w:pPr>
        <w:pStyle w:val="TableCaption"/>
        <w:keepNext/>
      </w:pPr>
      <w:r>
        <w:t>Table 10: Cloud VM options, 2 vCPU and 4 GB for six months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456"/>
        <w:gridCol w:w="1440"/>
        <w:gridCol w:w="1440"/>
        <w:gridCol w:w="2304"/>
      </w:tblGrid>
      <w:tr w:rsidR="004C21B1" w14:paraId="087200F4" w14:textId="77777777">
        <w:trPr>
          <w:tblHeader/>
          <w:jc w:val="center"/>
        </w:trPr>
        <w:tc>
          <w:tcPr>
            <w:tcW w:w="3456" w:type="dxa"/>
            <w:shd w:val="clear" w:color="auto" w:fill="1F3864"/>
          </w:tcPr>
          <w:p w14:paraId="422E8229" w14:textId="77777777" w:rsidR="004C21B1" w:rsidRDefault="006E2BC8">
            <w:pPr>
              <w:pStyle w:val="TableText"/>
            </w:pPr>
            <w:r>
              <w:rPr>
                <w:b/>
                <w:color w:val="FFFFFF"/>
              </w:rPr>
              <w:t>Provider and plan</w:t>
            </w:r>
          </w:p>
        </w:tc>
        <w:tc>
          <w:tcPr>
            <w:tcW w:w="1440" w:type="dxa"/>
            <w:shd w:val="clear" w:color="auto" w:fill="1F3864"/>
          </w:tcPr>
          <w:p w14:paraId="0D442A93" w14:textId="77777777" w:rsidR="004C21B1" w:rsidRDefault="006E2BC8">
            <w:pPr>
              <w:pStyle w:val="TableText"/>
            </w:pPr>
            <w:r>
              <w:rPr>
                <w:b/>
                <w:color w:val="FFFFFF"/>
              </w:rPr>
              <w:t>Per month</w:t>
            </w:r>
          </w:p>
        </w:tc>
        <w:tc>
          <w:tcPr>
            <w:tcW w:w="1440" w:type="dxa"/>
            <w:shd w:val="clear" w:color="auto" w:fill="1F3864"/>
          </w:tcPr>
          <w:p w14:paraId="0B220E6A" w14:textId="77777777" w:rsidR="004C21B1" w:rsidRDefault="006E2BC8">
            <w:pPr>
              <w:pStyle w:val="TableText"/>
            </w:pPr>
            <w:r>
              <w:rPr>
                <w:b/>
                <w:color w:val="FFFFFF"/>
              </w:rPr>
              <w:t>6 months</w:t>
            </w:r>
          </w:p>
        </w:tc>
        <w:tc>
          <w:tcPr>
            <w:tcW w:w="2304" w:type="dxa"/>
            <w:shd w:val="clear" w:color="auto" w:fill="1F3864"/>
          </w:tcPr>
          <w:p w14:paraId="348FB726" w14:textId="77777777" w:rsidR="004C21B1" w:rsidRDefault="006E2BC8">
            <w:pPr>
              <w:pStyle w:val="TableText"/>
            </w:pPr>
            <w:r>
              <w:rPr>
                <w:b/>
                <w:color w:val="FFFFFF"/>
              </w:rPr>
              <w:t>Note</w:t>
            </w:r>
          </w:p>
        </w:tc>
      </w:tr>
      <w:tr w:rsidR="004C21B1" w14:paraId="56976ADE" w14:textId="77777777">
        <w:trPr>
          <w:jc w:val="center"/>
        </w:trPr>
        <w:tc>
          <w:tcPr>
            <w:tcW w:w="3456" w:type="dxa"/>
          </w:tcPr>
          <w:p w14:paraId="189B4372" w14:textId="77777777" w:rsidR="004C21B1" w:rsidRDefault="006E2BC8">
            <w:pPr>
              <w:pStyle w:val="TableText"/>
            </w:pPr>
            <w:r>
              <w:t xml:space="preserve">DigitalOcean Basic Droplet, 80 GB SSD </w:t>
            </w:r>
            <w:r>
              <w:lastRenderedPageBreak/>
              <w:t>[11]</w:t>
            </w:r>
          </w:p>
        </w:tc>
        <w:tc>
          <w:tcPr>
            <w:tcW w:w="1440" w:type="dxa"/>
          </w:tcPr>
          <w:p w14:paraId="177725BD" w14:textId="77777777" w:rsidR="004C21B1" w:rsidRDefault="006E2BC8">
            <w:pPr>
              <w:pStyle w:val="TableText"/>
            </w:pPr>
            <w:r>
              <w:lastRenderedPageBreak/>
              <w:t>$24.00</w:t>
            </w:r>
          </w:p>
        </w:tc>
        <w:tc>
          <w:tcPr>
            <w:tcW w:w="1440" w:type="dxa"/>
          </w:tcPr>
          <w:p w14:paraId="50EF7569" w14:textId="77777777" w:rsidR="004C21B1" w:rsidRDefault="006E2BC8">
            <w:pPr>
              <w:pStyle w:val="TableText"/>
            </w:pPr>
            <w:r>
              <w:t>540.00 SAR</w:t>
            </w:r>
          </w:p>
        </w:tc>
        <w:tc>
          <w:tcPr>
            <w:tcW w:w="2304" w:type="dxa"/>
          </w:tcPr>
          <w:p w14:paraId="0D782E5D" w14:textId="77777777" w:rsidR="004C21B1" w:rsidRDefault="006E2BC8">
            <w:pPr>
              <w:pStyle w:val="TableText"/>
            </w:pPr>
            <w:r>
              <w:t>Orderable; includes IPv4</w:t>
            </w:r>
          </w:p>
        </w:tc>
      </w:tr>
      <w:tr w:rsidR="004C21B1" w14:paraId="5170370C" w14:textId="77777777">
        <w:trPr>
          <w:jc w:val="center"/>
        </w:trPr>
        <w:tc>
          <w:tcPr>
            <w:tcW w:w="3456" w:type="dxa"/>
            <w:shd w:val="clear" w:color="auto" w:fill="EEF3F8"/>
          </w:tcPr>
          <w:p w14:paraId="09EBB2A0" w14:textId="77777777" w:rsidR="004C21B1" w:rsidRDefault="006E2BC8">
            <w:pPr>
              <w:pStyle w:val="TableText"/>
            </w:pPr>
            <w:r>
              <w:t>AWS Lightsail, 80 GB SSD, IPv4 [12]</w:t>
            </w:r>
          </w:p>
        </w:tc>
        <w:tc>
          <w:tcPr>
            <w:tcW w:w="1440" w:type="dxa"/>
            <w:shd w:val="clear" w:color="auto" w:fill="EEF3F8"/>
          </w:tcPr>
          <w:p w14:paraId="32304DC9" w14:textId="77777777" w:rsidR="004C21B1" w:rsidRDefault="006E2BC8">
            <w:pPr>
              <w:pStyle w:val="TableText"/>
            </w:pPr>
            <w:r>
              <w:t>$24.00</w:t>
            </w:r>
          </w:p>
        </w:tc>
        <w:tc>
          <w:tcPr>
            <w:tcW w:w="1440" w:type="dxa"/>
            <w:shd w:val="clear" w:color="auto" w:fill="EEF3F8"/>
          </w:tcPr>
          <w:p w14:paraId="0224F190" w14:textId="77777777" w:rsidR="004C21B1" w:rsidRDefault="006E2BC8">
            <w:pPr>
              <w:pStyle w:val="TableText"/>
            </w:pPr>
            <w:r>
              <w:t>540.00 SAR</w:t>
            </w:r>
          </w:p>
        </w:tc>
        <w:tc>
          <w:tcPr>
            <w:tcW w:w="2304" w:type="dxa"/>
            <w:shd w:val="clear" w:color="auto" w:fill="EEF3F8"/>
          </w:tcPr>
          <w:p w14:paraId="5E53D71C" w14:textId="77777777" w:rsidR="004C21B1" w:rsidRDefault="006E2BC8">
            <w:pPr>
              <w:pStyle w:val="TableText"/>
            </w:pPr>
            <w:r>
              <w:t>Orderable</w:t>
            </w:r>
          </w:p>
        </w:tc>
      </w:tr>
      <w:tr w:rsidR="004C21B1" w14:paraId="5E415AE9" w14:textId="77777777">
        <w:trPr>
          <w:jc w:val="center"/>
        </w:trPr>
        <w:tc>
          <w:tcPr>
            <w:tcW w:w="3456" w:type="dxa"/>
          </w:tcPr>
          <w:p w14:paraId="58FCAB16" w14:textId="77777777" w:rsidR="004C21B1" w:rsidRDefault="006E2BC8">
            <w:pPr>
              <w:pStyle w:val="TableText"/>
            </w:pPr>
            <w:r>
              <w:t>Hetzner CPX22 + IPv4 [13], [14]</w:t>
            </w:r>
          </w:p>
        </w:tc>
        <w:tc>
          <w:tcPr>
            <w:tcW w:w="1440" w:type="dxa"/>
          </w:tcPr>
          <w:p w14:paraId="703C6220" w14:textId="77777777" w:rsidR="004C21B1" w:rsidRDefault="006E2BC8">
            <w:pPr>
              <w:pStyle w:val="TableText"/>
            </w:pPr>
            <w:r>
              <w:t>$23.59</w:t>
            </w:r>
          </w:p>
        </w:tc>
        <w:tc>
          <w:tcPr>
            <w:tcW w:w="1440" w:type="dxa"/>
          </w:tcPr>
          <w:p w14:paraId="578D5E7C" w14:textId="77777777" w:rsidR="004C21B1" w:rsidRDefault="006E2BC8">
            <w:pPr>
              <w:pStyle w:val="TableText"/>
            </w:pPr>
            <w:r>
              <w:t>530.78 SAR</w:t>
            </w:r>
          </w:p>
        </w:tc>
        <w:tc>
          <w:tcPr>
            <w:tcW w:w="2304" w:type="dxa"/>
          </w:tcPr>
          <w:p w14:paraId="656E946F" w14:textId="77777777" w:rsidR="004C21B1" w:rsidRDefault="006E2BC8">
            <w:pPr>
              <w:pStyle w:val="TableText"/>
            </w:pPr>
            <w:r>
              <w:t>Orderable</w:t>
            </w:r>
          </w:p>
        </w:tc>
      </w:tr>
      <w:tr w:rsidR="004C21B1" w14:paraId="480D615B" w14:textId="77777777">
        <w:trPr>
          <w:jc w:val="center"/>
        </w:trPr>
        <w:tc>
          <w:tcPr>
            <w:tcW w:w="3456" w:type="dxa"/>
            <w:shd w:val="clear" w:color="auto" w:fill="EEF3F8"/>
          </w:tcPr>
          <w:p w14:paraId="0C498EC4" w14:textId="77777777" w:rsidR="004C21B1" w:rsidRDefault="006E2BC8">
            <w:pPr>
              <w:pStyle w:val="TableText"/>
            </w:pPr>
            <w:r>
              <w:t>Hetzner CX23 + IPv4 [13], [14]</w:t>
            </w:r>
          </w:p>
        </w:tc>
        <w:tc>
          <w:tcPr>
            <w:tcW w:w="1440" w:type="dxa"/>
            <w:shd w:val="clear" w:color="auto" w:fill="EEF3F8"/>
          </w:tcPr>
          <w:p w14:paraId="7CF69AD0" w14:textId="77777777" w:rsidR="004C21B1" w:rsidRDefault="006E2BC8">
            <w:pPr>
              <w:pStyle w:val="TableText"/>
            </w:pPr>
            <w:r>
              <w:t>$7.09</w:t>
            </w:r>
          </w:p>
        </w:tc>
        <w:tc>
          <w:tcPr>
            <w:tcW w:w="1440" w:type="dxa"/>
            <w:shd w:val="clear" w:color="auto" w:fill="EEF3F8"/>
          </w:tcPr>
          <w:p w14:paraId="1B9E24D0" w14:textId="77777777" w:rsidR="004C21B1" w:rsidRDefault="006E2BC8">
            <w:pPr>
              <w:pStyle w:val="TableText"/>
            </w:pPr>
            <w:r>
              <w:t>159.53 SAR</w:t>
            </w:r>
          </w:p>
        </w:tc>
        <w:tc>
          <w:tcPr>
            <w:tcW w:w="2304" w:type="dxa"/>
            <w:shd w:val="clear" w:color="auto" w:fill="EEF3F8"/>
          </w:tcPr>
          <w:p w14:paraId="1CF6EDCC" w14:textId="77777777" w:rsidR="004C21B1" w:rsidRDefault="006E2BC8">
            <w:pPr>
              <w:pStyle w:val="TableText"/>
            </w:pPr>
            <w:r>
              <w:t>Listed as not available on 11 Oct 2026 [15]</w:t>
            </w:r>
          </w:p>
        </w:tc>
      </w:tr>
    </w:tbl>
    <w:p w14:paraId="445CCD61" w14:textId="77777777" w:rsidR="004C21B1" w:rsidRDefault="004C21B1">
      <w:pPr>
        <w:spacing w:after="80"/>
      </w:pPr>
    </w:p>
    <w:p w14:paraId="373FDC9A" w14:textId="77777777" w:rsidR="004C21B1" w:rsidRDefault="006E2BC8">
      <w:pPr>
        <w:jc w:val="both"/>
      </w:pPr>
      <w:r>
        <w:t>Two independent providers agree on $24 per month, so the line is 6 × 90 = 540 SAR. If the cheaper Hetzner plan becomes orderable, the saving returns to contingency.</w:t>
      </w:r>
    </w:p>
    <w:p w14:paraId="27FEDC09" w14:textId="77777777" w:rsidR="004C21B1" w:rsidRDefault="006E2BC8">
      <w:pPr>
        <w:pStyle w:val="Heading3"/>
      </w:pPr>
      <w:bookmarkStart w:id="23" w:name="_Toc242869217"/>
      <w:r>
        <w:t>5.3.3 Google Play registration: 0 SAR</w:t>
      </w:r>
      <w:bookmarkEnd w:id="23"/>
    </w:p>
    <w:p w14:paraId="774C01CF" w14:textId="77777777" w:rsidR="004C21B1" w:rsidRDefault="006E2BC8">
      <w:pPr>
        <w:jc w:val="both"/>
      </w:pPr>
      <w:r>
        <w:t>A Play listing would cost a one-time US$25 (93.75 SAR) [16], and new personal developer accounts must first run a closed test with at least 12 testers for 14 consecutive days [17]</w:t>
      </w:r>
      <w:r>
        <w:t>. An iOS app would add 99 USD (371.25 SAR) every year [18]. The PWA needs neither, and it can be installed from the browser on the day it is deployed.</w:t>
      </w:r>
    </w:p>
    <w:p w14:paraId="39EE5969" w14:textId="77777777" w:rsidR="004C21B1" w:rsidRDefault="006E2BC8">
      <w:pPr>
        <w:pStyle w:val="Heading3"/>
      </w:pPr>
      <w:bookmarkStart w:id="24" w:name="_Toc242869218"/>
      <w:r>
        <w:t>5.3.4 Domain and TLS: 45 SAR</w:t>
      </w:r>
      <w:bookmarkEnd w:id="24"/>
    </w:p>
    <w:p w14:paraId="07E8EAB0" w14:textId="77777777" w:rsidR="004C21B1" w:rsidRDefault="006E2BC8">
      <w:pPr>
        <w:jc w:val="both"/>
      </w:pPr>
      <w:r>
        <w:t>A .com name costs $11.08 (41.55 SAR) per year at Porkbun, with registration and renewal at the same price and ICANN fees included [19]; the line is rounded to 45 SAR. A stable name gives the PWA a fixed HTTPS origin, which installed web apps and push subscriptions depend on. Certificates from Let's Encrypt are free [20]</w:t>
      </w:r>
      <w:r>
        <w:t>. HTTPS cannot be dropped because service workers run only in secure contexts [21], and the deployment must renew certificates automatically because default certificate lifetimes shorten during the project year [22]. A .sa name is an option at 52.18 SAR in the first year from a licensed registrar [23], [24] if a team member who meets the eligibility rules registers it [25].</w:t>
      </w:r>
    </w:p>
    <w:p w14:paraId="0D8017BD" w14:textId="77777777" w:rsidR="004C21B1" w:rsidRDefault="006E2BC8">
      <w:pPr>
        <w:pStyle w:val="Heading3"/>
      </w:pPr>
      <w:bookmarkStart w:id="25" w:name="_Toc242869219"/>
      <w:r>
        <w:t>5.3.5 Contingency: 150 SAR</w:t>
      </w:r>
      <w:bookmarkEnd w:id="25"/>
    </w:p>
    <w:p w14:paraId="061B712D" w14:textId="77777777" w:rsidR="004C21B1" w:rsidRDefault="006E2BC8">
      <w:pPr>
        <w:jc w:val="both"/>
      </w:pPr>
      <w:r>
        <w:t>The contingency is kept at its SPAP value, about 14.5% of the 1,035 SAR subtotal. Prices changed sharply during 2026: Hetzner raised its CX23 price by a factor of 1.38 and its CPX22 price by 2.44 in June 2026 [13], and Google's paid Gemini prices are scheduled to double on 1 January 2027 [26]. The line also covers VAT, card and exchange fees, and API reruns if a benchmark run must be repeated.</w:t>
      </w:r>
    </w:p>
    <w:p w14:paraId="65D171B5" w14:textId="77777777" w:rsidR="004C21B1" w:rsidRDefault="006E2BC8">
      <w:pPr>
        <w:pStyle w:val="Heading2"/>
      </w:pPr>
      <w:bookmarkStart w:id="26" w:name="_Toc242869220"/>
      <w:r>
        <w:t>5.4 Zero-cost fallback</w:t>
      </w:r>
      <w:bookmarkEnd w:id="26"/>
    </w:p>
    <w:p w14:paraId="2F042CF5" w14:textId="77777777" w:rsidR="004C21B1" w:rsidRDefault="006E2BC8">
      <w:pPr>
        <w:jc w:val="both"/>
      </w:pPr>
      <w:r>
        <w:t>If no funding is approved, Mirsad can still be built, evaluated and demonstrated at 0 SAR, with the limits stated in Table 11.</w:t>
      </w:r>
    </w:p>
    <w:p w14:paraId="4E3D84AD" w14:textId="77777777" w:rsidR="004C21B1" w:rsidRDefault="006E2BC8">
      <w:pPr>
        <w:pStyle w:val="TableCaption"/>
        <w:keepNext/>
      </w:pPr>
      <w:r>
        <w:t>Table 11: Zero-cost fallback plan</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72"/>
        <w:gridCol w:w="3600"/>
        <w:gridCol w:w="3168"/>
      </w:tblGrid>
      <w:tr w:rsidR="004C21B1" w14:paraId="38C37FD2" w14:textId="77777777">
        <w:trPr>
          <w:tblHeader/>
          <w:jc w:val="center"/>
        </w:trPr>
        <w:tc>
          <w:tcPr>
            <w:tcW w:w="1872" w:type="dxa"/>
            <w:shd w:val="clear" w:color="auto" w:fill="1F3864"/>
          </w:tcPr>
          <w:p w14:paraId="2917BA3D" w14:textId="77777777" w:rsidR="004C21B1" w:rsidRDefault="006E2BC8">
            <w:pPr>
              <w:pStyle w:val="TableText"/>
            </w:pPr>
            <w:r>
              <w:rPr>
                <w:b/>
                <w:color w:val="FFFFFF"/>
              </w:rPr>
              <w:t>Need</w:t>
            </w:r>
          </w:p>
        </w:tc>
        <w:tc>
          <w:tcPr>
            <w:tcW w:w="3600" w:type="dxa"/>
            <w:shd w:val="clear" w:color="auto" w:fill="1F3864"/>
          </w:tcPr>
          <w:p w14:paraId="0E508463" w14:textId="77777777" w:rsidR="004C21B1" w:rsidRDefault="006E2BC8">
            <w:pPr>
              <w:pStyle w:val="TableText"/>
            </w:pPr>
            <w:r>
              <w:rPr>
                <w:b/>
                <w:color w:val="FFFFFF"/>
              </w:rPr>
              <w:t>Zero-cost substitute</w:t>
            </w:r>
          </w:p>
        </w:tc>
        <w:tc>
          <w:tcPr>
            <w:tcW w:w="3168" w:type="dxa"/>
            <w:shd w:val="clear" w:color="auto" w:fill="1F3864"/>
          </w:tcPr>
          <w:p w14:paraId="41F395B8" w14:textId="77777777" w:rsidR="004C21B1" w:rsidRDefault="006E2BC8">
            <w:pPr>
              <w:pStyle w:val="TableText"/>
            </w:pPr>
            <w:r>
              <w:rPr>
                <w:b/>
                <w:color w:val="FFFFFF"/>
              </w:rPr>
              <w:t>Limitation</w:t>
            </w:r>
          </w:p>
        </w:tc>
      </w:tr>
      <w:tr w:rsidR="004C21B1" w14:paraId="5120C04E" w14:textId="77777777">
        <w:trPr>
          <w:jc w:val="center"/>
        </w:trPr>
        <w:tc>
          <w:tcPr>
            <w:tcW w:w="1872" w:type="dxa"/>
          </w:tcPr>
          <w:p w14:paraId="3F0B7C2C" w14:textId="77777777" w:rsidR="004C21B1" w:rsidRDefault="006E2BC8">
            <w:pPr>
              <w:pStyle w:val="TableText"/>
            </w:pPr>
            <w:r>
              <w:lastRenderedPageBreak/>
              <w:t>LLM for development and the full benchmark</w:t>
            </w:r>
          </w:p>
        </w:tc>
        <w:tc>
          <w:tcPr>
            <w:tcW w:w="3600" w:type="dxa"/>
          </w:tcPr>
          <w:p w14:paraId="36A77881" w14:textId="77777777" w:rsidR="004C21B1" w:rsidRDefault="006E2BC8">
            <w:pPr>
              <w:pStyle w:val="TableText"/>
            </w:pPr>
            <w:r>
              <w:t>Ollama with open-weight models on team laptops or university lab machines [3], [4]</w:t>
            </w:r>
          </w:p>
        </w:tc>
        <w:tc>
          <w:tcPr>
            <w:tcW w:w="3168" w:type="dxa"/>
          </w:tcPr>
          <w:p w14:paraId="51C6C281" w14:textId="77777777" w:rsidR="004C21B1" w:rsidRDefault="006E2BC8">
            <w:pPr>
              <w:pStyle w:val="TableText"/>
            </w:pPr>
            <w:r>
              <w:t>Weaker models than the cloud mid-tier; results must be labelled as local-model results</w:t>
            </w:r>
          </w:p>
        </w:tc>
      </w:tr>
      <w:tr w:rsidR="004C21B1" w14:paraId="784776E2" w14:textId="77777777">
        <w:trPr>
          <w:jc w:val="center"/>
        </w:trPr>
        <w:tc>
          <w:tcPr>
            <w:tcW w:w="1872" w:type="dxa"/>
            <w:shd w:val="clear" w:color="auto" w:fill="EEF3F8"/>
          </w:tcPr>
          <w:p w14:paraId="707E4A52" w14:textId="77777777" w:rsidR="004C21B1" w:rsidRDefault="006E2BC8">
            <w:pPr>
              <w:pStyle w:val="TableText"/>
            </w:pPr>
            <w:r>
              <w:t>Cloud-model comparison</w:t>
            </w:r>
          </w:p>
        </w:tc>
        <w:tc>
          <w:tcPr>
            <w:tcW w:w="3600" w:type="dxa"/>
            <w:shd w:val="clear" w:color="auto" w:fill="EEF3F8"/>
          </w:tcPr>
          <w:p w14:paraId="37F631C3" w14:textId="77777777" w:rsidR="004C21B1" w:rsidRDefault="006E2BC8">
            <w:pPr>
              <w:pStyle w:val="TableText"/>
            </w:pPr>
            <w:r>
              <w:t>Gemini free tier on synthetic benchmark data only [26]</w:t>
            </w:r>
          </w:p>
        </w:tc>
        <w:tc>
          <w:tcPr>
            <w:tcW w:w="3168" w:type="dxa"/>
            <w:shd w:val="clear" w:color="auto" w:fill="EEF3F8"/>
          </w:tcPr>
          <w:p w14:paraId="7ADFD6FC" w14:textId="77777777" w:rsidR="004C21B1" w:rsidRDefault="006E2BC8">
            <w:pPr>
              <w:pStyle w:val="TableText"/>
            </w:pPr>
            <w:r>
              <w:t>Free-tier content may be used by the provider; rate limits; otherwise report that no cloud comparison was run</w:t>
            </w:r>
          </w:p>
        </w:tc>
      </w:tr>
      <w:tr w:rsidR="004C21B1" w14:paraId="5D15E9D5" w14:textId="77777777">
        <w:trPr>
          <w:jc w:val="center"/>
        </w:trPr>
        <w:tc>
          <w:tcPr>
            <w:tcW w:w="1872" w:type="dxa"/>
          </w:tcPr>
          <w:p w14:paraId="68A8A72C" w14:textId="77777777" w:rsidR="004C21B1" w:rsidRDefault="006E2BC8">
            <w:pPr>
              <w:pStyle w:val="TableText"/>
            </w:pPr>
            <w:r>
              <w:t>Public gateway host</w:t>
            </w:r>
          </w:p>
        </w:tc>
        <w:tc>
          <w:tcPr>
            <w:tcW w:w="3600" w:type="dxa"/>
          </w:tcPr>
          <w:p w14:paraId="2922328E" w14:textId="77777777" w:rsidR="004C21B1" w:rsidRDefault="006E2BC8">
            <w:pPr>
              <w:pStyle w:val="TableText"/>
            </w:pPr>
            <w:r>
              <w:t>Azure student credit through the GitHub Student Developer Pack [27], [28]; Oracle Cloud Always Free Arm instance [29]; or a lab machine behind a free Cloudflare Tunnel [30]</w:t>
            </w:r>
          </w:p>
        </w:tc>
        <w:tc>
          <w:tcPr>
            <w:tcW w:w="3168" w:type="dxa"/>
          </w:tcPr>
          <w:p w14:paraId="1FFA36D2" w14:textId="77777777" w:rsidR="004C21B1" w:rsidRDefault="006E2BC8">
            <w:pPr>
              <w:pStyle w:val="TableText"/>
            </w:pPr>
            <w:r>
              <w:t>Idle Oracle instances can be reclaimed, so deployment must be scripted; a tunnel depends on the machine staying on</w:t>
            </w:r>
          </w:p>
        </w:tc>
      </w:tr>
      <w:tr w:rsidR="004C21B1" w14:paraId="72B3F5A4" w14:textId="77777777">
        <w:trPr>
          <w:jc w:val="center"/>
        </w:trPr>
        <w:tc>
          <w:tcPr>
            <w:tcW w:w="1872" w:type="dxa"/>
            <w:shd w:val="clear" w:color="auto" w:fill="EEF3F8"/>
          </w:tcPr>
          <w:p w14:paraId="2CB87E86" w14:textId="77777777" w:rsidR="004C21B1" w:rsidRDefault="006E2BC8">
            <w:pPr>
              <w:pStyle w:val="TableText"/>
            </w:pPr>
            <w:r>
              <w:t>Domain</w:t>
            </w:r>
          </w:p>
        </w:tc>
        <w:tc>
          <w:tcPr>
            <w:tcW w:w="3600" w:type="dxa"/>
            <w:shd w:val="clear" w:color="auto" w:fill="EEF3F8"/>
          </w:tcPr>
          <w:p w14:paraId="3CDAB4F8" w14:textId="77777777" w:rsidR="004C21B1" w:rsidRDefault="006E2BC8">
            <w:pPr>
              <w:pStyle w:val="TableText"/>
            </w:pPr>
            <w:r>
              <w:t>Free one-year domains in the Student Developer Pack [27]</w:t>
            </w:r>
            <w:r>
              <w:t>, or a Let's Encrypt certificate for the server's IP address [31]</w:t>
            </w:r>
          </w:p>
        </w:tc>
        <w:tc>
          <w:tcPr>
            <w:tcW w:w="3168" w:type="dxa"/>
            <w:shd w:val="clear" w:color="auto" w:fill="EEF3F8"/>
          </w:tcPr>
          <w:p w14:paraId="2D5D6337" w14:textId="77777777" w:rsidR="004C21B1" w:rsidRDefault="006E2BC8">
            <w:pPr>
              <w:pStyle w:val="TableText"/>
            </w:pPr>
            <w:r>
              <w:t>IP-address certificates last about six days and need automated renewal</w:t>
            </w:r>
          </w:p>
        </w:tc>
      </w:tr>
      <w:tr w:rsidR="004C21B1" w14:paraId="77731A07" w14:textId="77777777">
        <w:trPr>
          <w:jc w:val="center"/>
        </w:trPr>
        <w:tc>
          <w:tcPr>
            <w:tcW w:w="1872" w:type="dxa"/>
          </w:tcPr>
          <w:p w14:paraId="7CE38B69" w14:textId="77777777" w:rsidR="004C21B1" w:rsidRDefault="006E2BC8">
            <w:pPr>
              <w:pStyle w:val="TableText"/>
            </w:pPr>
            <w:r>
              <w:t>TLS</w:t>
            </w:r>
          </w:p>
        </w:tc>
        <w:tc>
          <w:tcPr>
            <w:tcW w:w="3600" w:type="dxa"/>
          </w:tcPr>
          <w:p w14:paraId="40683E7E" w14:textId="77777777" w:rsidR="004C21B1" w:rsidRDefault="006E2BC8">
            <w:pPr>
              <w:pStyle w:val="TableText"/>
            </w:pPr>
            <w:r>
              <w:t>Let's Encrypt [20]</w:t>
            </w:r>
          </w:p>
        </w:tc>
        <w:tc>
          <w:tcPr>
            <w:tcW w:w="3168" w:type="dxa"/>
          </w:tcPr>
          <w:p w14:paraId="7A3251A5" w14:textId="77777777" w:rsidR="004C21B1" w:rsidRDefault="006E2BC8">
            <w:pPr>
              <w:pStyle w:val="TableText"/>
            </w:pPr>
            <w:r>
              <w:t>Renewal must be automated</w:t>
            </w:r>
          </w:p>
        </w:tc>
      </w:tr>
      <w:tr w:rsidR="004C21B1" w14:paraId="4F8A5738" w14:textId="77777777">
        <w:trPr>
          <w:jc w:val="center"/>
        </w:trPr>
        <w:tc>
          <w:tcPr>
            <w:tcW w:w="1872" w:type="dxa"/>
            <w:shd w:val="clear" w:color="auto" w:fill="EEF3F8"/>
          </w:tcPr>
          <w:p w14:paraId="15BA7EC0" w14:textId="77777777" w:rsidR="004C21B1" w:rsidRDefault="006E2BC8">
            <w:pPr>
              <w:pStyle w:val="TableText"/>
            </w:pPr>
            <w:r>
              <w:t>Mobile approvals</w:t>
            </w:r>
          </w:p>
        </w:tc>
        <w:tc>
          <w:tcPr>
            <w:tcW w:w="3600" w:type="dxa"/>
            <w:shd w:val="clear" w:color="auto" w:fill="EEF3F8"/>
          </w:tcPr>
          <w:p w14:paraId="2E9D3723" w14:textId="77777777" w:rsidR="004C21B1" w:rsidRDefault="006E2BC8">
            <w:pPr>
              <w:pStyle w:val="TableText"/>
            </w:pPr>
            <w:r>
              <w:t>PWA with standard Web Push [5]</w:t>
            </w:r>
          </w:p>
        </w:tc>
        <w:tc>
          <w:tcPr>
            <w:tcW w:w="3168" w:type="dxa"/>
            <w:shd w:val="clear" w:color="auto" w:fill="EEF3F8"/>
          </w:tcPr>
          <w:p w14:paraId="6058F3B5" w14:textId="77777777" w:rsidR="004C21B1" w:rsidRDefault="006E2BC8">
            <w:pPr>
              <w:pStyle w:val="TableText"/>
            </w:pPr>
            <w:r>
              <w:t>iOS users must add the app to the Home Screen first</w:t>
            </w:r>
          </w:p>
        </w:tc>
      </w:tr>
      <w:tr w:rsidR="004C21B1" w14:paraId="20EE443B" w14:textId="77777777">
        <w:trPr>
          <w:jc w:val="center"/>
        </w:trPr>
        <w:tc>
          <w:tcPr>
            <w:tcW w:w="1872" w:type="dxa"/>
          </w:tcPr>
          <w:p w14:paraId="0940F1D6" w14:textId="77777777" w:rsidR="004C21B1" w:rsidRDefault="006E2BC8">
            <w:pPr>
              <w:pStyle w:val="TableText"/>
            </w:pPr>
            <w:r>
              <w:t>One-off live demo</w:t>
            </w:r>
          </w:p>
        </w:tc>
        <w:tc>
          <w:tcPr>
            <w:tcW w:w="3600" w:type="dxa"/>
          </w:tcPr>
          <w:p w14:paraId="1B8A6733" w14:textId="77777777" w:rsidR="004C21B1" w:rsidRDefault="006E2BC8">
            <w:pPr>
              <w:pStyle w:val="TableText"/>
            </w:pPr>
            <w:r>
              <w:t>Cloudflare Quick Tunnel [32]</w:t>
            </w:r>
          </w:p>
        </w:tc>
        <w:tc>
          <w:tcPr>
            <w:tcW w:w="3168" w:type="dxa"/>
          </w:tcPr>
          <w:p w14:paraId="27A5DBCE" w14:textId="77777777" w:rsidR="004C21B1" w:rsidRDefault="006E2BC8">
            <w:pPr>
              <w:pStyle w:val="TableText"/>
            </w:pPr>
            <w:r>
              <w:t>Testing only; the hostname changes on every start and Server-Sent Events are not supported, which breaks the approval stream</w:t>
            </w:r>
          </w:p>
        </w:tc>
      </w:tr>
    </w:tbl>
    <w:p w14:paraId="6FBC4F77" w14:textId="77777777" w:rsidR="004C21B1" w:rsidRDefault="004C21B1">
      <w:pPr>
        <w:spacing w:after="80"/>
      </w:pPr>
    </w:p>
    <w:p w14:paraId="264185BD" w14:textId="77777777" w:rsidR="004C21B1" w:rsidRDefault="006E2BC8">
      <w:pPr>
        <w:jc w:val="both"/>
      </w:pPr>
      <w:r>
        <w:t>If the budget is only partly funded, lines are cut in this order: the VM first (move to a student credit or the free tier), then the domain (use a pack domain), and finally the LLM line (a 1,000-episode confirmatory run, about 225 SAR).</w:t>
      </w:r>
    </w:p>
    <w:p w14:paraId="3AB460BA" w14:textId="77777777" w:rsidR="004C21B1" w:rsidRDefault="006E2BC8">
      <w:pPr>
        <w:pStyle w:val="Heading2"/>
      </w:pPr>
      <w:bookmarkStart w:id="27" w:name="_Toc242869221"/>
      <w:r>
        <w:t>5.5 Budget control</w:t>
      </w:r>
      <w:bookmarkEnd w:id="27"/>
    </w:p>
    <w:p w14:paraId="34EF9AD5" w14:textId="77777777" w:rsidR="004C21B1" w:rsidRDefault="006E2BC8">
      <w:pPr>
        <w:jc w:val="both"/>
      </w:pPr>
      <w:r>
        <w:t>The project manager (AB) keeps a budget log of every purchase with its date, line, amount, receipt and the account it was charged to. A purchase is made only against an approved line, and no recurring subscription or automatic credit top-up is left switched on. Before any API credits are bought, the token count per episode is measured on the first 50 local episodes and the LLM line is re-costed with the formulas in Table 9.</w:t>
      </w:r>
    </w:p>
    <w:p w14:paraId="6713C05B" w14:textId="77777777" w:rsidR="004C21B1" w:rsidRDefault="006E2BC8">
      <w:pPr>
        <w:pStyle w:val="Heading1"/>
        <w:pageBreakBefore/>
      </w:pPr>
      <w:bookmarkStart w:id="28" w:name="_Toc242869222"/>
      <w:r>
        <w:lastRenderedPageBreak/>
        <w:t>6 Risk Register</w:t>
      </w:r>
      <w:bookmarkEnd w:id="28"/>
    </w:p>
    <w:p w14:paraId="7BC7613C" w14:textId="77777777" w:rsidR="004C21B1" w:rsidRDefault="006E2BC8">
      <w:pPr>
        <w:pStyle w:val="Heading2"/>
      </w:pPr>
      <w:bookmarkStart w:id="29" w:name="_Toc242869223"/>
      <w:r>
        <w:t>6.1 Method</w:t>
      </w:r>
      <w:bookmarkEnd w:id="29"/>
    </w:p>
    <w:p w14:paraId="2AEA3681" w14:textId="77777777" w:rsidR="004C21B1" w:rsidRDefault="006E2BC8">
      <w:pPr>
        <w:jc w:val="both"/>
      </w:pPr>
      <w:r>
        <w:t xml:space="preserve">Each risk has one owner, who monitors it and carries out the mitigation. Likelihood (L) and impact (I) are rated High, Medium or Low as currently assessed. Status is one of: </w:t>
      </w:r>
      <w:r>
        <w:rPr>
          <w:b/>
        </w:rPr>
        <w:t>Open</w:t>
      </w:r>
      <w:r>
        <w:t xml:space="preserve"> (may still occur), </w:t>
      </w:r>
      <w:r>
        <w:rPr>
          <w:b/>
        </w:rPr>
        <w:t>Monitoring</w:t>
      </w:r>
      <w:r>
        <w:t xml:space="preserve"> (mitigations in place, measured regularly), </w:t>
      </w:r>
      <w:r>
        <w:rPr>
          <w:b/>
        </w:rPr>
        <w:t>Occurred – mitigated</w:t>
      </w:r>
      <w:r>
        <w:t xml:space="preserve"> (the event happened and its effect has been contained) or </w:t>
      </w:r>
      <w:r>
        <w:rPr>
          <w:b/>
        </w:rPr>
        <w:t>Occurred – open</w:t>
      </w:r>
      <w:r>
        <w:t xml:space="preserve"> (the event happened and mitigation is still in progress). The register is reviewed at the end of every sprint.</w:t>
      </w:r>
    </w:p>
    <w:p w14:paraId="7639C881" w14:textId="77777777" w:rsidR="004C21B1" w:rsidRDefault="006E2BC8">
      <w:pPr>
        <w:pStyle w:val="Heading2"/>
      </w:pPr>
      <w:bookmarkStart w:id="30" w:name="_Toc242869224"/>
      <w:r>
        <w:t>6.2 Proposal risks and their status</w:t>
      </w:r>
      <w:bookmarkEnd w:id="30"/>
    </w:p>
    <w:p w14:paraId="21CDEE4F" w14:textId="77777777" w:rsidR="004C21B1" w:rsidRDefault="006E2BC8">
      <w:pPr>
        <w:jc w:val="both"/>
      </w:pPr>
      <w:r>
        <w:t>Table 12</w:t>
      </w:r>
      <w:r>
        <w:t xml:space="preserve"> carries forward the eight risks of the proposal (R1–R8) and records what happened during the build. Measured values are read from </w:t>
      </w:r>
      <w:r>
        <w:rPr>
          <w:rFonts w:ascii="Consolas" w:hAnsi="Consolas"/>
          <w:color w:val="1F2937"/>
          <w:sz w:val="19"/>
        </w:rPr>
        <w:t>reports/results_summary.json</w:t>
      </w:r>
      <w:r>
        <w:t>.</w:t>
      </w:r>
    </w:p>
    <w:p w14:paraId="743C0052" w14:textId="77777777" w:rsidR="004C21B1" w:rsidRDefault="006E2BC8">
      <w:pPr>
        <w:pStyle w:val="TableCaption"/>
        <w:keepNext/>
      </w:pPr>
      <w:r>
        <w:t>Table 12: Risk register for the proposal risks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512"/>
        <w:gridCol w:w="1666"/>
        <w:gridCol w:w="740"/>
        <w:gridCol w:w="567"/>
        <w:gridCol w:w="2023"/>
        <w:gridCol w:w="3312"/>
      </w:tblGrid>
      <w:tr w:rsidR="004C21B1" w14:paraId="48896DF1" w14:textId="77777777">
        <w:trPr>
          <w:tblHeader/>
          <w:jc w:val="center"/>
        </w:trPr>
        <w:tc>
          <w:tcPr>
            <w:tcW w:w="524" w:type="dxa"/>
            <w:shd w:val="clear" w:color="auto" w:fill="1F3864"/>
          </w:tcPr>
          <w:p w14:paraId="3CE54FC3" w14:textId="77777777" w:rsidR="004C21B1" w:rsidRDefault="006E2BC8">
            <w:pPr>
              <w:pStyle w:val="TableText"/>
            </w:pPr>
            <w:r>
              <w:rPr>
                <w:b/>
                <w:color w:val="FFFFFF"/>
              </w:rPr>
              <w:t>ID</w:t>
            </w:r>
          </w:p>
        </w:tc>
        <w:tc>
          <w:tcPr>
            <w:tcW w:w="1702" w:type="dxa"/>
            <w:shd w:val="clear" w:color="auto" w:fill="1F3864"/>
          </w:tcPr>
          <w:p w14:paraId="4431BCFD" w14:textId="77777777" w:rsidR="004C21B1" w:rsidRDefault="006E2BC8">
            <w:pPr>
              <w:pStyle w:val="TableText"/>
            </w:pPr>
            <w:r>
              <w:rPr>
                <w:b/>
                <w:color w:val="FFFFFF"/>
              </w:rPr>
              <w:t>Risk</w:t>
            </w:r>
          </w:p>
        </w:tc>
        <w:tc>
          <w:tcPr>
            <w:tcW w:w="655" w:type="dxa"/>
            <w:shd w:val="clear" w:color="auto" w:fill="1F3864"/>
          </w:tcPr>
          <w:p w14:paraId="432C04E2" w14:textId="77777777" w:rsidR="004C21B1" w:rsidRDefault="006E2BC8">
            <w:pPr>
              <w:pStyle w:val="TableText"/>
            </w:pPr>
            <w:r>
              <w:rPr>
                <w:b/>
                <w:color w:val="FFFFFF"/>
              </w:rPr>
              <w:t>Owner</w:t>
            </w:r>
          </w:p>
        </w:tc>
        <w:tc>
          <w:tcPr>
            <w:tcW w:w="589" w:type="dxa"/>
            <w:shd w:val="clear" w:color="auto" w:fill="1F3864"/>
          </w:tcPr>
          <w:p w14:paraId="0AC43D2D" w14:textId="77777777" w:rsidR="004C21B1" w:rsidRDefault="006E2BC8">
            <w:pPr>
              <w:pStyle w:val="TableText"/>
            </w:pPr>
            <w:r>
              <w:rPr>
                <w:b/>
                <w:color w:val="FFFFFF"/>
              </w:rPr>
              <w:t>L / I</w:t>
            </w:r>
          </w:p>
        </w:tc>
        <w:tc>
          <w:tcPr>
            <w:tcW w:w="2095" w:type="dxa"/>
            <w:shd w:val="clear" w:color="auto" w:fill="1F3864"/>
          </w:tcPr>
          <w:p w14:paraId="256BB07B" w14:textId="77777777" w:rsidR="004C21B1" w:rsidRDefault="006E2BC8">
            <w:pPr>
              <w:pStyle w:val="TableText"/>
            </w:pPr>
            <w:r>
              <w:rPr>
                <w:b/>
                <w:color w:val="FFFFFF"/>
              </w:rPr>
              <w:t>Mitigation</w:t>
            </w:r>
          </w:p>
        </w:tc>
        <w:tc>
          <w:tcPr>
            <w:tcW w:w="3076" w:type="dxa"/>
            <w:shd w:val="clear" w:color="auto" w:fill="1F3864"/>
          </w:tcPr>
          <w:p w14:paraId="2F5E1CF3" w14:textId="77777777" w:rsidR="004C21B1" w:rsidRDefault="006E2BC8">
            <w:pPr>
              <w:pStyle w:val="TableText"/>
            </w:pPr>
            <w:r>
              <w:rPr>
                <w:b/>
                <w:color w:val="FFFFFF"/>
              </w:rPr>
              <w:t>Status and what happened</w:t>
            </w:r>
          </w:p>
        </w:tc>
      </w:tr>
      <w:tr w:rsidR="004C21B1" w14:paraId="16555B4D" w14:textId="77777777">
        <w:trPr>
          <w:jc w:val="center"/>
        </w:trPr>
        <w:tc>
          <w:tcPr>
            <w:tcW w:w="524" w:type="dxa"/>
          </w:tcPr>
          <w:p w14:paraId="5B4BA452" w14:textId="77777777" w:rsidR="004C21B1" w:rsidRDefault="006E2BC8">
            <w:pPr>
              <w:pStyle w:val="TableText"/>
            </w:pPr>
            <w:r>
              <w:t>R1</w:t>
            </w:r>
          </w:p>
        </w:tc>
        <w:tc>
          <w:tcPr>
            <w:tcW w:w="1702" w:type="dxa"/>
          </w:tcPr>
          <w:p w14:paraId="7FEBBB99" w14:textId="77777777" w:rsidR="004C21B1" w:rsidRDefault="006E2BC8">
            <w:pPr>
              <w:pStyle w:val="TableText"/>
            </w:pPr>
            <w:r>
              <w:t>The MCP specification and its official Python SDK change quickly and break the protocol adapters.</w:t>
            </w:r>
          </w:p>
        </w:tc>
        <w:tc>
          <w:tcPr>
            <w:tcW w:w="655" w:type="dxa"/>
          </w:tcPr>
          <w:p w14:paraId="1188C64F" w14:textId="77777777" w:rsidR="004C21B1" w:rsidRDefault="006E2BC8">
            <w:pPr>
              <w:pStyle w:val="TableText"/>
            </w:pPr>
            <w:r>
              <w:t>BS</w:t>
            </w:r>
          </w:p>
        </w:tc>
        <w:tc>
          <w:tcPr>
            <w:tcW w:w="589" w:type="dxa"/>
          </w:tcPr>
          <w:p w14:paraId="472C8390" w14:textId="77777777" w:rsidR="004C21B1" w:rsidRDefault="006E2BC8">
            <w:pPr>
              <w:pStyle w:val="TableText"/>
            </w:pPr>
            <w:r>
              <w:t>H / M</w:t>
            </w:r>
          </w:p>
        </w:tc>
        <w:tc>
          <w:tcPr>
            <w:tcW w:w="2095" w:type="dxa"/>
          </w:tcPr>
          <w:p w14:paraId="11C0145D" w14:textId="77777777" w:rsidR="004C21B1" w:rsidRDefault="006E2BC8">
            <w:pPr>
              <w:pStyle w:val="TableText"/>
            </w:pPr>
            <w:r>
              <w:t>Keep all protocol handling in the adapter package; code against the engineering contract; test adapters with real MCP clients over stdio and HTTP.</w:t>
            </w:r>
          </w:p>
        </w:tc>
        <w:tc>
          <w:tcPr>
            <w:tcW w:w="3076" w:type="dxa"/>
          </w:tcPr>
          <w:p w14:paraId="10DA0097" w14:textId="77777777" w:rsidR="004C21B1" w:rsidRDefault="006E2BC8">
            <w:pPr>
              <w:pStyle w:val="TableText"/>
            </w:pPr>
            <w:r>
              <w:rPr>
                <w:b/>
              </w:rPr>
              <w:t>Occurred – mitigated.</w:t>
            </w:r>
            <w:r>
              <w:t xml:space="preserve"> The SDK moved from major version 1 to version 2 during the build, with a new client API and a renamed server class, so version 1 examples no longer work. Only the adapter package was written against version 2; the policy, taint, detector and audit packages were unaffected. 78 adapter tests pass. Open action: </w:t>
            </w:r>
            <w:r>
              <w:rPr>
                <w:rFonts w:ascii="Consolas" w:hAnsi="Consolas"/>
                <w:color w:val="1F2937"/>
                <w:sz w:val="17"/>
              </w:rPr>
              <w:t>pyproject.toml</w:t>
            </w:r>
            <w:r>
              <w:t xml:space="preserve"> still accepts </w:t>
            </w:r>
            <w:r>
              <w:rPr>
                <w:rFonts w:ascii="Consolas" w:hAnsi="Consolas"/>
                <w:color w:val="1F2937"/>
                <w:sz w:val="17"/>
              </w:rPr>
              <w:t>mcp&gt;=1.12</w:t>
            </w:r>
            <w:r>
              <w:t>; the adapter owner's request to pin version 2 must be applied.</w:t>
            </w:r>
          </w:p>
        </w:tc>
      </w:tr>
      <w:tr w:rsidR="004C21B1" w14:paraId="4E9921A9" w14:textId="77777777">
        <w:trPr>
          <w:jc w:val="center"/>
        </w:trPr>
        <w:tc>
          <w:tcPr>
            <w:tcW w:w="524" w:type="dxa"/>
            <w:shd w:val="clear" w:color="auto" w:fill="EEF3F8"/>
          </w:tcPr>
          <w:p w14:paraId="639C6686" w14:textId="77777777" w:rsidR="004C21B1" w:rsidRDefault="006E2BC8">
            <w:pPr>
              <w:pStyle w:val="TableText"/>
            </w:pPr>
            <w:r>
              <w:t>R2</w:t>
            </w:r>
          </w:p>
        </w:tc>
        <w:tc>
          <w:tcPr>
            <w:tcW w:w="1702" w:type="dxa"/>
            <w:shd w:val="clear" w:color="auto" w:fill="EEF3F8"/>
          </w:tcPr>
          <w:p w14:paraId="0215FC73" w14:textId="77777777" w:rsidR="004C21B1" w:rsidRDefault="006E2BC8">
            <w:pPr>
              <w:pStyle w:val="TableText"/>
            </w:pPr>
            <w:r>
              <w:t>Too little labelled Arabic and English injection data to train the detector and to run attack episodes.</w:t>
            </w:r>
          </w:p>
        </w:tc>
        <w:tc>
          <w:tcPr>
            <w:tcW w:w="655" w:type="dxa"/>
            <w:shd w:val="clear" w:color="auto" w:fill="EEF3F8"/>
          </w:tcPr>
          <w:p w14:paraId="20826C1F" w14:textId="77777777" w:rsidR="004C21B1" w:rsidRDefault="006E2BC8">
            <w:pPr>
              <w:pStyle w:val="TableText"/>
            </w:pPr>
            <w:r>
              <w:t>AO, AB</w:t>
            </w:r>
          </w:p>
        </w:tc>
        <w:tc>
          <w:tcPr>
            <w:tcW w:w="589" w:type="dxa"/>
            <w:shd w:val="clear" w:color="auto" w:fill="EEF3F8"/>
          </w:tcPr>
          <w:p w14:paraId="467A9869" w14:textId="77777777" w:rsidR="004C21B1" w:rsidRDefault="006E2BC8">
            <w:pPr>
              <w:pStyle w:val="TableText"/>
            </w:pPr>
            <w:r>
              <w:t>H / H</w:t>
            </w:r>
          </w:p>
        </w:tc>
        <w:tc>
          <w:tcPr>
            <w:tcW w:w="2095" w:type="dxa"/>
            <w:shd w:val="clear" w:color="auto" w:fill="EEF3F8"/>
          </w:tcPr>
          <w:p w14:paraId="6835D8FF" w14:textId="77777777" w:rsidR="004C21B1" w:rsidRDefault="006E2BC8">
            <w:pPr>
              <w:pStyle w:val="TableText"/>
            </w:pPr>
            <w:r>
              <w:t>Labelling guidelines; batch-wise train/test split; held-out test batches written by a different member; public datasets with licence notes.</w:t>
            </w:r>
          </w:p>
        </w:tc>
        <w:tc>
          <w:tcPr>
            <w:tcW w:w="3076" w:type="dxa"/>
            <w:shd w:val="clear" w:color="auto" w:fill="EEF3F8"/>
          </w:tcPr>
          <w:p w14:paraId="74D29B34" w14:textId="77777777" w:rsidR="004C21B1" w:rsidRDefault="006E2BC8">
            <w:pPr>
              <w:pStyle w:val="TableText"/>
            </w:pPr>
            <w:r>
              <w:rPr>
                <w:b/>
              </w:rPr>
              <w:t>Occurred – open.</w:t>
            </w:r>
            <w:r>
              <w:t xml:space="preserve"> The attack-labelled examples and attack templates are written by the team, not by the AI assistant used during development, and are not yet available. The repository therefore holds only benign detector data and an empty attack folder, and the detector runs on its rules-only fallback. The team supplies the data following </w:t>
            </w:r>
            <w:r>
              <w:rPr>
                <w:rFonts w:ascii="Consolas" w:hAnsi="Consolas"/>
                <w:color w:val="1F2937"/>
                <w:sz w:val="17"/>
              </w:rPr>
              <w:t>docs/detector.md</w:t>
            </w:r>
            <w:r>
              <w:t xml:space="preserve"> and </w:t>
            </w:r>
            <w:r>
              <w:rPr>
                <w:rFonts w:ascii="Consolas" w:hAnsi="Consolas"/>
                <w:color w:val="1F2937"/>
                <w:sz w:val="17"/>
              </w:rPr>
              <w:t>bench/scenarios/attacks/README.md</w:t>
            </w:r>
            <w:r>
              <w:t xml:space="preserve">. Detector F1 (English [pending], Arabic [pending]) is produced by </w:t>
            </w:r>
            <w:r>
              <w:rPr>
                <w:rFonts w:ascii="Consolas" w:hAnsi="Consolas"/>
                <w:color w:val="1F2937"/>
                <w:sz w:val="17"/>
              </w:rPr>
              <w:t>make detector</w:t>
            </w:r>
            <w:r>
              <w:t xml:space="preserve"> once the data is added. Attack success rate reduction ([pending]) is produced by the benchmark, which already executes attack episodes, once the attack files are added.</w:t>
            </w:r>
          </w:p>
        </w:tc>
      </w:tr>
      <w:tr w:rsidR="004C21B1" w14:paraId="0CBBF29D" w14:textId="77777777">
        <w:trPr>
          <w:jc w:val="center"/>
        </w:trPr>
        <w:tc>
          <w:tcPr>
            <w:tcW w:w="524" w:type="dxa"/>
          </w:tcPr>
          <w:p w14:paraId="63AD2F54" w14:textId="77777777" w:rsidR="004C21B1" w:rsidRDefault="006E2BC8">
            <w:pPr>
              <w:pStyle w:val="TableText"/>
            </w:pPr>
            <w:r>
              <w:lastRenderedPageBreak/>
              <w:t>R3</w:t>
            </w:r>
          </w:p>
        </w:tc>
        <w:tc>
          <w:tcPr>
            <w:tcW w:w="1702" w:type="dxa"/>
          </w:tcPr>
          <w:p w14:paraId="05FD88AE" w14:textId="77777777" w:rsidR="004C21B1" w:rsidRDefault="006E2BC8">
            <w:pPr>
              <w:pStyle w:val="TableText"/>
            </w:pPr>
            <w:r>
              <w:t>False positives and approval requests disrupt legitimate work and cause alert fatigue.</w:t>
            </w:r>
          </w:p>
        </w:tc>
        <w:tc>
          <w:tcPr>
            <w:tcW w:w="655" w:type="dxa"/>
          </w:tcPr>
          <w:p w14:paraId="6A71228C" w14:textId="77777777" w:rsidR="004C21B1" w:rsidRDefault="006E2BC8">
            <w:pPr>
              <w:pStyle w:val="TableText"/>
            </w:pPr>
            <w:r>
              <w:t>AB</w:t>
            </w:r>
          </w:p>
        </w:tc>
        <w:tc>
          <w:tcPr>
            <w:tcW w:w="589" w:type="dxa"/>
          </w:tcPr>
          <w:p w14:paraId="11473C90" w14:textId="77777777" w:rsidR="004C21B1" w:rsidRDefault="006E2BC8">
            <w:pPr>
              <w:pStyle w:val="TableText"/>
            </w:pPr>
            <w:r>
              <w:t>M / H</w:t>
            </w:r>
          </w:p>
        </w:tc>
        <w:tc>
          <w:tcPr>
            <w:tcW w:w="2095" w:type="dxa"/>
          </w:tcPr>
          <w:p w14:paraId="74EB22C5" w14:textId="77777777" w:rsidR="004C21B1" w:rsidRDefault="006E2BC8">
            <w:pPr>
              <w:pStyle w:val="TableText"/>
            </w:pPr>
            <w:r>
              <w:t>Benign-only benchmark episodes for every defence configuration; monitor mode for trialling policies; plain-language approval summaries.</w:t>
            </w:r>
          </w:p>
        </w:tc>
        <w:tc>
          <w:tcPr>
            <w:tcW w:w="3076" w:type="dxa"/>
          </w:tcPr>
          <w:p w14:paraId="7BA1E430" w14:textId="77777777" w:rsidR="004C21B1" w:rsidRDefault="006E2BC8">
            <w:pPr>
              <w:pStyle w:val="TableText"/>
            </w:pPr>
            <w:r>
              <w:rPr>
                <w:b/>
              </w:rPr>
              <w:t>Monitoring.</w:t>
            </w:r>
            <w:r>
              <w:t xml:space="preserve"> On 48 scripted benign tasks in English and Arabic (68 calls) with full protection, the automatic false-positive rate is 0.0% and 17.6% of benign calls are escalated to a human. Utility is 100% when the approver accepts legitimate requests and 75% if every escalation is denied. The friction comes from the policy layer (17.6% alone) and the taint layer (8.8% alone), not from the detector (0.0%); part of it falls on tasks that do not need approval, so policy tuning continues.</w:t>
            </w:r>
          </w:p>
        </w:tc>
      </w:tr>
      <w:tr w:rsidR="004C21B1" w14:paraId="02A1848D" w14:textId="77777777">
        <w:trPr>
          <w:jc w:val="center"/>
        </w:trPr>
        <w:tc>
          <w:tcPr>
            <w:tcW w:w="524" w:type="dxa"/>
            <w:shd w:val="clear" w:color="auto" w:fill="EEF3F8"/>
          </w:tcPr>
          <w:p w14:paraId="2157172D" w14:textId="77777777" w:rsidR="004C21B1" w:rsidRDefault="006E2BC8">
            <w:pPr>
              <w:pStyle w:val="TableText"/>
            </w:pPr>
            <w:r>
              <w:t>R4</w:t>
            </w:r>
          </w:p>
        </w:tc>
        <w:tc>
          <w:tcPr>
            <w:tcW w:w="1702" w:type="dxa"/>
            <w:shd w:val="clear" w:color="auto" w:fill="EEF3F8"/>
          </w:tcPr>
          <w:p w14:paraId="2520DE49" w14:textId="77777777" w:rsidR="004C21B1" w:rsidRDefault="006E2BC8">
            <w:pPr>
              <w:pStyle w:val="TableText"/>
            </w:pPr>
            <w:r>
              <w:t>Mirsad adds more than the 200 ms median latency budget (NFR1).</w:t>
            </w:r>
          </w:p>
        </w:tc>
        <w:tc>
          <w:tcPr>
            <w:tcW w:w="655" w:type="dxa"/>
            <w:shd w:val="clear" w:color="auto" w:fill="EEF3F8"/>
          </w:tcPr>
          <w:p w14:paraId="78FC4E30" w14:textId="77777777" w:rsidR="004C21B1" w:rsidRDefault="006E2BC8">
            <w:pPr>
              <w:pStyle w:val="TableText"/>
            </w:pPr>
            <w:r>
              <w:t>BS</w:t>
            </w:r>
          </w:p>
        </w:tc>
        <w:tc>
          <w:tcPr>
            <w:tcW w:w="589" w:type="dxa"/>
            <w:shd w:val="clear" w:color="auto" w:fill="EEF3F8"/>
          </w:tcPr>
          <w:p w14:paraId="02508612" w14:textId="77777777" w:rsidR="004C21B1" w:rsidRDefault="006E2BC8">
            <w:pPr>
              <w:pStyle w:val="TableText"/>
            </w:pPr>
            <w:r>
              <w:t>L / M</w:t>
            </w:r>
          </w:p>
        </w:tc>
        <w:tc>
          <w:tcPr>
            <w:tcW w:w="2095" w:type="dxa"/>
            <w:shd w:val="clear" w:color="auto" w:fill="EEF3F8"/>
          </w:tcPr>
          <w:p w14:paraId="663412F7" w14:textId="77777777" w:rsidR="004C21B1" w:rsidRDefault="006E2BC8">
            <w:pPr>
              <w:pStyle w:val="TableText"/>
            </w:pPr>
            <w:r>
              <w:t>Asynchronous I/O; CPU-only linear detector; latency benchmark over 1,000 calls.</w:t>
            </w:r>
          </w:p>
        </w:tc>
        <w:tc>
          <w:tcPr>
            <w:tcW w:w="3076" w:type="dxa"/>
            <w:shd w:val="clear" w:color="auto" w:fill="EEF3F8"/>
          </w:tcPr>
          <w:p w14:paraId="76C870EF" w14:textId="77777777" w:rsidR="004C21B1" w:rsidRDefault="006E2BC8">
            <w:pPr>
              <w:pStyle w:val="TableText"/>
            </w:pPr>
            <w:r>
              <w:rPr>
                <w:b/>
              </w:rPr>
              <w:t>Monitoring.</w:t>
            </w:r>
            <w:r>
              <w:t xml:space="preserve"> With the server in a separate process, the median added latency is 2.7 ms for sequential calls and 166 ms (p95 208 ms) with 50 concurrent sessions and 0 errors. Measured with the rules-only detector; to be repeated with the trained model. Tail latency under load is tracked as R10.</w:t>
            </w:r>
          </w:p>
        </w:tc>
      </w:tr>
      <w:tr w:rsidR="004C21B1" w14:paraId="733338A6" w14:textId="77777777">
        <w:trPr>
          <w:jc w:val="center"/>
        </w:trPr>
        <w:tc>
          <w:tcPr>
            <w:tcW w:w="524" w:type="dxa"/>
          </w:tcPr>
          <w:p w14:paraId="0966D524" w14:textId="77777777" w:rsidR="004C21B1" w:rsidRDefault="006E2BC8">
            <w:pPr>
              <w:pStyle w:val="TableText"/>
            </w:pPr>
            <w:r>
              <w:t>R5</w:t>
            </w:r>
          </w:p>
        </w:tc>
        <w:tc>
          <w:tcPr>
            <w:tcW w:w="1702" w:type="dxa"/>
          </w:tcPr>
          <w:p w14:paraId="490B773C" w14:textId="77777777" w:rsidR="004C21B1" w:rsidRDefault="006E2BC8">
            <w:pPr>
              <w:pStyle w:val="TableText"/>
            </w:pPr>
            <w:r>
              <w:t>The budget is not approved, or API costs exceed it.</w:t>
            </w:r>
          </w:p>
        </w:tc>
        <w:tc>
          <w:tcPr>
            <w:tcW w:w="655" w:type="dxa"/>
          </w:tcPr>
          <w:p w14:paraId="57EA0942" w14:textId="77777777" w:rsidR="004C21B1" w:rsidRDefault="006E2BC8">
            <w:pPr>
              <w:pStyle w:val="TableText"/>
            </w:pPr>
            <w:r>
              <w:t>AB</w:t>
            </w:r>
          </w:p>
        </w:tc>
        <w:tc>
          <w:tcPr>
            <w:tcW w:w="589" w:type="dxa"/>
          </w:tcPr>
          <w:p w14:paraId="48721D0A" w14:textId="77777777" w:rsidR="004C21B1" w:rsidRDefault="006E2BC8">
            <w:pPr>
              <w:pStyle w:val="TableText"/>
            </w:pPr>
            <w:r>
              <w:t>M / M</w:t>
            </w:r>
          </w:p>
        </w:tc>
        <w:tc>
          <w:tcPr>
            <w:tcW w:w="2095" w:type="dxa"/>
          </w:tcPr>
          <w:p w14:paraId="5CD0F055" w14:textId="77777777" w:rsidR="004C21B1" w:rsidRDefault="006E2BC8">
            <w:pPr>
              <w:pStyle w:val="TableText"/>
            </w:pPr>
            <w:r>
              <w:t>Local models; credits bought just in time; documented zero-cost fallback (Section 5.4).</w:t>
            </w:r>
          </w:p>
        </w:tc>
        <w:tc>
          <w:tcPr>
            <w:tcW w:w="3076" w:type="dxa"/>
          </w:tcPr>
          <w:p w14:paraId="56A0D5B4" w14:textId="77777777" w:rsidR="004C21B1" w:rsidRDefault="006E2BC8">
            <w:pPr>
              <w:pStyle w:val="TableText"/>
            </w:pPr>
            <w:r>
              <w:rPr>
                <w:b/>
              </w:rPr>
              <w:t>Monitoring.</w:t>
            </w:r>
            <w:r>
              <w:t xml:space="preserve"> All LLM runs so far (the demonstration agent and the LLM benchmark smoke test) used Qwen2.5-7B served locally by Ollama; the scripted benchmark and the latency measurements need no LLM. Paid API calls are needed only for the confirmatory runs. The revised budget is 1,185 SAR.</w:t>
            </w:r>
          </w:p>
        </w:tc>
      </w:tr>
      <w:tr w:rsidR="004C21B1" w14:paraId="3FC4C89E" w14:textId="77777777">
        <w:trPr>
          <w:jc w:val="center"/>
        </w:trPr>
        <w:tc>
          <w:tcPr>
            <w:tcW w:w="524" w:type="dxa"/>
            <w:shd w:val="clear" w:color="auto" w:fill="EEF3F8"/>
          </w:tcPr>
          <w:p w14:paraId="0F11257B" w14:textId="77777777" w:rsidR="004C21B1" w:rsidRDefault="006E2BC8">
            <w:pPr>
              <w:pStyle w:val="TableText"/>
            </w:pPr>
            <w:r>
              <w:t>R6</w:t>
            </w:r>
          </w:p>
        </w:tc>
        <w:tc>
          <w:tcPr>
            <w:tcW w:w="1702" w:type="dxa"/>
            <w:shd w:val="clear" w:color="auto" w:fill="EEF3F8"/>
          </w:tcPr>
          <w:p w14:paraId="1FD785D3" w14:textId="77777777" w:rsidR="004C21B1" w:rsidRDefault="006E2BC8">
            <w:pPr>
              <w:pStyle w:val="TableText"/>
            </w:pPr>
            <w:r>
              <w:t>A team member becomes unavailable and their workstream stalls (single owner per workstream).</w:t>
            </w:r>
          </w:p>
        </w:tc>
        <w:tc>
          <w:tcPr>
            <w:tcW w:w="655" w:type="dxa"/>
            <w:shd w:val="clear" w:color="auto" w:fill="EEF3F8"/>
          </w:tcPr>
          <w:p w14:paraId="2A35B497" w14:textId="77777777" w:rsidR="004C21B1" w:rsidRDefault="006E2BC8">
            <w:pPr>
              <w:pStyle w:val="TableText"/>
            </w:pPr>
            <w:r>
              <w:t>AB</w:t>
            </w:r>
          </w:p>
        </w:tc>
        <w:tc>
          <w:tcPr>
            <w:tcW w:w="589" w:type="dxa"/>
            <w:shd w:val="clear" w:color="auto" w:fill="EEF3F8"/>
          </w:tcPr>
          <w:p w14:paraId="695DBC86" w14:textId="77777777" w:rsidR="004C21B1" w:rsidRDefault="006E2BC8">
            <w:pPr>
              <w:pStyle w:val="TableText"/>
            </w:pPr>
            <w:r>
              <w:t>M / H</w:t>
            </w:r>
          </w:p>
        </w:tc>
        <w:tc>
          <w:tcPr>
            <w:tcW w:w="2095" w:type="dxa"/>
            <w:shd w:val="clear" w:color="auto" w:fill="EEF3F8"/>
          </w:tcPr>
          <w:p w14:paraId="4C165F4F" w14:textId="77777777" w:rsidR="004C21B1" w:rsidRDefault="006E2BC8">
            <w:pPr>
              <w:pStyle w:val="TableText"/>
            </w:pPr>
            <w:r>
              <w:t xml:space="preserve">Interfaces fixed in the engineering contract; every change reviewed by a second member; a documentation page per component under </w:t>
            </w:r>
            <w:r>
              <w:rPr>
                <w:rFonts w:ascii="Consolas" w:hAnsi="Consolas"/>
                <w:color w:val="1F2937"/>
                <w:sz w:val="17"/>
              </w:rPr>
              <w:t>docs/</w:t>
            </w:r>
            <w:r>
              <w:t>; report work shared by all.</w:t>
            </w:r>
          </w:p>
        </w:tc>
        <w:tc>
          <w:tcPr>
            <w:tcW w:w="3076" w:type="dxa"/>
            <w:shd w:val="clear" w:color="auto" w:fill="EEF3F8"/>
          </w:tcPr>
          <w:p w14:paraId="1153327E" w14:textId="77777777" w:rsidR="004C21B1" w:rsidRDefault="006E2BC8">
            <w:pPr>
              <w:pStyle w:val="TableText"/>
            </w:pPr>
            <w:r>
              <w:rPr>
                <w:b/>
              </w:rPr>
              <w:t>Open.</w:t>
            </w:r>
            <w:r>
              <w:t xml:space="preserve"> Mitigations are in place; the register is reviewed each sprint.</w:t>
            </w:r>
          </w:p>
        </w:tc>
      </w:tr>
      <w:tr w:rsidR="004C21B1" w14:paraId="560C5D52" w14:textId="77777777">
        <w:trPr>
          <w:jc w:val="center"/>
        </w:trPr>
        <w:tc>
          <w:tcPr>
            <w:tcW w:w="524" w:type="dxa"/>
          </w:tcPr>
          <w:p w14:paraId="7B511BC1" w14:textId="77777777" w:rsidR="004C21B1" w:rsidRDefault="006E2BC8">
            <w:pPr>
              <w:pStyle w:val="TableText"/>
            </w:pPr>
            <w:r>
              <w:t>R7</w:t>
            </w:r>
          </w:p>
        </w:tc>
        <w:tc>
          <w:tcPr>
            <w:tcW w:w="1702" w:type="dxa"/>
          </w:tcPr>
          <w:p w14:paraId="71A2AA74" w14:textId="77777777" w:rsidR="004C21B1" w:rsidRDefault="006E2BC8">
            <w:pPr>
              <w:pStyle w:val="TableText"/>
            </w:pPr>
            <w:r>
              <w:t>Vulnerabilities in the gateway or its dependencies turn the security tool into an attack surface.</w:t>
            </w:r>
          </w:p>
        </w:tc>
        <w:tc>
          <w:tcPr>
            <w:tcW w:w="655" w:type="dxa"/>
          </w:tcPr>
          <w:p w14:paraId="08722133" w14:textId="77777777" w:rsidR="004C21B1" w:rsidRDefault="006E2BC8">
            <w:pPr>
              <w:pStyle w:val="TableText"/>
            </w:pPr>
            <w:r>
              <w:t>BY</w:t>
            </w:r>
          </w:p>
        </w:tc>
        <w:tc>
          <w:tcPr>
            <w:tcW w:w="589" w:type="dxa"/>
          </w:tcPr>
          <w:p w14:paraId="1D705B26" w14:textId="77777777" w:rsidR="004C21B1" w:rsidRDefault="006E2BC8">
            <w:pPr>
              <w:pStyle w:val="TableText"/>
            </w:pPr>
            <w:r>
              <w:t>M / H</w:t>
            </w:r>
          </w:p>
        </w:tc>
        <w:tc>
          <w:tcPr>
            <w:tcW w:w="2095" w:type="dxa"/>
          </w:tcPr>
          <w:p w14:paraId="7A658E6D" w14:textId="77777777" w:rsidR="004C21B1" w:rsidRDefault="006E2BC8">
            <w:pPr>
              <w:pStyle w:val="TableText"/>
            </w:pPr>
            <w:r>
              <w:t>Threat model; dedicated security test suite; static analysis (Bandit) and dependency scanning (pip-audit, npm audit) in CI; penetration test (T6.4).</w:t>
            </w:r>
          </w:p>
        </w:tc>
        <w:tc>
          <w:tcPr>
            <w:tcW w:w="3076" w:type="dxa"/>
          </w:tcPr>
          <w:p w14:paraId="2515F2B2" w14:textId="77777777" w:rsidR="004C21B1" w:rsidRDefault="006E2BC8">
            <w:pPr>
              <w:pStyle w:val="TableText"/>
            </w:pPr>
            <w:r>
              <w:rPr>
                <w:b/>
              </w:rPr>
              <w:t>Occurred – mitigated.</w:t>
            </w:r>
            <w:r>
              <w:t xml:space="preserve"> Dependency scans during the build reported vulnerable package versions, which were upgraded before the scans were repeated. Latest results: 0 vulnerable packages of 124 audited by pip-audit, 0 npm audit findings, 0 Bandit issues in 13,023 lines, and 45 security tests passing. Scans are repeated whenever dependencies change.</w:t>
            </w:r>
          </w:p>
        </w:tc>
      </w:tr>
      <w:tr w:rsidR="004C21B1" w14:paraId="19804AC0" w14:textId="77777777">
        <w:trPr>
          <w:jc w:val="center"/>
        </w:trPr>
        <w:tc>
          <w:tcPr>
            <w:tcW w:w="524" w:type="dxa"/>
            <w:shd w:val="clear" w:color="auto" w:fill="EEF3F8"/>
          </w:tcPr>
          <w:p w14:paraId="3364F7A5" w14:textId="77777777" w:rsidR="004C21B1" w:rsidRDefault="006E2BC8">
            <w:pPr>
              <w:pStyle w:val="TableText"/>
            </w:pPr>
            <w:r>
              <w:t>R8</w:t>
            </w:r>
          </w:p>
        </w:tc>
        <w:tc>
          <w:tcPr>
            <w:tcW w:w="1702" w:type="dxa"/>
            <w:shd w:val="clear" w:color="auto" w:fill="EEF3F8"/>
          </w:tcPr>
          <w:p w14:paraId="437D3B26" w14:textId="77777777" w:rsidR="004C21B1" w:rsidRDefault="006E2BC8">
            <w:pPr>
              <w:pStyle w:val="TableText"/>
            </w:pPr>
            <w:r>
              <w:t xml:space="preserve">Development hardware or deployment tooling is not available (no GPU on team laptops; container </w:t>
            </w:r>
            <w:r>
              <w:lastRenderedPageBreak/>
              <w:t>tooling missing).</w:t>
            </w:r>
          </w:p>
        </w:tc>
        <w:tc>
          <w:tcPr>
            <w:tcW w:w="655" w:type="dxa"/>
            <w:shd w:val="clear" w:color="auto" w:fill="EEF3F8"/>
          </w:tcPr>
          <w:p w14:paraId="36530236" w14:textId="77777777" w:rsidR="004C21B1" w:rsidRDefault="006E2BC8">
            <w:pPr>
              <w:pStyle w:val="TableText"/>
            </w:pPr>
            <w:r>
              <w:lastRenderedPageBreak/>
              <w:t>MA</w:t>
            </w:r>
          </w:p>
        </w:tc>
        <w:tc>
          <w:tcPr>
            <w:tcW w:w="589" w:type="dxa"/>
            <w:shd w:val="clear" w:color="auto" w:fill="EEF3F8"/>
          </w:tcPr>
          <w:p w14:paraId="2988B08E" w14:textId="77777777" w:rsidR="004C21B1" w:rsidRDefault="006E2BC8">
            <w:pPr>
              <w:pStyle w:val="TableText"/>
            </w:pPr>
            <w:r>
              <w:t>M / M</w:t>
            </w:r>
          </w:p>
        </w:tc>
        <w:tc>
          <w:tcPr>
            <w:tcW w:w="2095" w:type="dxa"/>
            <w:shd w:val="clear" w:color="auto" w:fill="EEF3F8"/>
          </w:tcPr>
          <w:p w14:paraId="7BE9F061" w14:textId="77777777" w:rsidR="004C21B1" w:rsidRDefault="006E2BC8">
            <w:pPr>
              <w:pStyle w:val="TableText"/>
            </w:pPr>
            <w:r>
              <w:t>CPU-only detector; 7B local model; native installation script beside Docker; PostgreSQL tested without Docker.</w:t>
            </w:r>
          </w:p>
        </w:tc>
        <w:tc>
          <w:tcPr>
            <w:tcW w:w="3076" w:type="dxa"/>
            <w:shd w:val="clear" w:color="auto" w:fill="EEF3F8"/>
          </w:tcPr>
          <w:p w14:paraId="58B7AD4D" w14:textId="77777777" w:rsidR="004C21B1" w:rsidRDefault="006E2BC8">
            <w:pPr>
              <w:pStyle w:val="TableText"/>
            </w:pPr>
            <w:r>
              <w:rPr>
                <w:b/>
              </w:rPr>
              <w:t>Occurred – open.</w:t>
            </w:r>
            <w:r>
              <w:t xml:space="preserve"> Docker was not available on the machine used for the build, so the Dockerfile and </w:t>
            </w:r>
            <w:r>
              <w:rPr>
                <w:rFonts w:ascii="Consolas" w:hAnsi="Consolas"/>
                <w:color w:val="1F2937"/>
                <w:sz w:val="17"/>
              </w:rPr>
              <w:t>docker-compose.yml</w:t>
            </w:r>
            <w:r>
              <w:t xml:space="preserve"> have not been executed. The system was installed and measured natively with SQLite, and the </w:t>
            </w:r>
            <w:r>
              <w:lastRenderedPageBreak/>
              <w:t xml:space="preserve">PostgreSQL storage path is exercised by integration tests against an embedded PostgreSQL server. NFR5 (deployment with one </w:t>
            </w:r>
            <w:r>
              <w:rPr>
                <w:rFonts w:ascii="Consolas" w:hAnsi="Consolas"/>
                <w:color w:val="1F2937"/>
                <w:sz w:val="17"/>
              </w:rPr>
              <w:t>docker compose up</w:t>
            </w:r>
            <w:r>
              <w:t>) stays unverified until the stack runs on a machine with Docker; the CI workflow contains a Docker build job for this check.</w:t>
            </w:r>
          </w:p>
        </w:tc>
      </w:tr>
    </w:tbl>
    <w:p w14:paraId="69C0712D" w14:textId="77777777" w:rsidR="004C21B1" w:rsidRDefault="004C21B1">
      <w:pPr>
        <w:spacing w:after="80"/>
      </w:pPr>
    </w:p>
    <w:p w14:paraId="16C2CBDA" w14:textId="77777777" w:rsidR="004C21B1" w:rsidRDefault="006E2BC8">
      <w:pPr>
        <w:pStyle w:val="Heading2"/>
      </w:pPr>
      <w:bookmarkStart w:id="31" w:name="_Toc242869225"/>
      <w:r>
        <w:t>6.3 Risks added during the build</w:t>
      </w:r>
      <w:bookmarkEnd w:id="31"/>
    </w:p>
    <w:p w14:paraId="4A133160" w14:textId="77777777" w:rsidR="004C21B1" w:rsidRDefault="006E2BC8">
      <w:pPr>
        <w:jc w:val="both"/>
      </w:pPr>
      <w:r>
        <w:t>Three risks were identified during the build and added to the register.</w:t>
      </w:r>
    </w:p>
    <w:p w14:paraId="5D5A1F24" w14:textId="77777777" w:rsidR="004C21B1" w:rsidRDefault="006E2BC8">
      <w:pPr>
        <w:pStyle w:val="TableCaption"/>
        <w:keepNext/>
      </w:pPr>
      <w:r>
        <w:t>Table 13: Risks added during the build</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515"/>
        <w:gridCol w:w="1521"/>
        <w:gridCol w:w="740"/>
        <w:gridCol w:w="512"/>
        <w:gridCol w:w="2878"/>
        <w:gridCol w:w="2654"/>
      </w:tblGrid>
      <w:tr w:rsidR="004C21B1" w14:paraId="5155A26D" w14:textId="77777777">
        <w:trPr>
          <w:tblHeader/>
          <w:jc w:val="center"/>
        </w:trPr>
        <w:tc>
          <w:tcPr>
            <w:tcW w:w="524" w:type="dxa"/>
            <w:shd w:val="clear" w:color="auto" w:fill="1F3864"/>
          </w:tcPr>
          <w:p w14:paraId="65699E2A" w14:textId="77777777" w:rsidR="004C21B1" w:rsidRDefault="006E2BC8">
            <w:pPr>
              <w:pStyle w:val="TableText"/>
            </w:pPr>
            <w:r>
              <w:rPr>
                <w:b/>
                <w:color w:val="FFFFFF"/>
              </w:rPr>
              <w:t>ID</w:t>
            </w:r>
          </w:p>
        </w:tc>
        <w:tc>
          <w:tcPr>
            <w:tcW w:w="1702" w:type="dxa"/>
            <w:shd w:val="clear" w:color="auto" w:fill="1F3864"/>
          </w:tcPr>
          <w:p w14:paraId="1FE5954A" w14:textId="77777777" w:rsidR="004C21B1" w:rsidRDefault="006E2BC8">
            <w:pPr>
              <w:pStyle w:val="TableText"/>
            </w:pPr>
            <w:r>
              <w:rPr>
                <w:b/>
                <w:color w:val="FFFFFF"/>
              </w:rPr>
              <w:t>Risk</w:t>
            </w:r>
          </w:p>
        </w:tc>
        <w:tc>
          <w:tcPr>
            <w:tcW w:w="655" w:type="dxa"/>
            <w:shd w:val="clear" w:color="auto" w:fill="1F3864"/>
          </w:tcPr>
          <w:p w14:paraId="459CFE2A" w14:textId="77777777" w:rsidR="004C21B1" w:rsidRDefault="006E2BC8">
            <w:pPr>
              <w:pStyle w:val="TableText"/>
            </w:pPr>
            <w:r>
              <w:rPr>
                <w:b/>
                <w:color w:val="FFFFFF"/>
              </w:rPr>
              <w:t>Owner</w:t>
            </w:r>
          </w:p>
        </w:tc>
        <w:tc>
          <w:tcPr>
            <w:tcW w:w="589" w:type="dxa"/>
            <w:shd w:val="clear" w:color="auto" w:fill="1F3864"/>
          </w:tcPr>
          <w:p w14:paraId="32CF79A2" w14:textId="77777777" w:rsidR="004C21B1" w:rsidRDefault="006E2BC8">
            <w:pPr>
              <w:pStyle w:val="TableText"/>
            </w:pPr>
            <w:r>
              <w:rPr>
                <w:b/>
                <w:color w:val="FFFFFF"/>
              </w:rPr>
              <w:t>L / I</w:t>
            </w:r>
          </w:p>
        </w:tc>
        <w:tc>
          <w:tcPr>
            <w:tcW w:w="2095" w:type="dxa"/>
            <w:shd w:val="clear" w:color="auto" w:fill="1F3864"/>
          </w:tcPr>
          <w:p w14:paraId="5C7A16AA" w14:textId="77777777" w:rsidR="004C21B1" w:rsidRDefault="006E2BC8">
            <w:pPr>
              <w:pStyle w:val="TableText"/>
            </w:pPr>
            <w:r>
              <w:rPr>
                <w:b/>
                <w:color w:val="FFFFFF"/>
              </w:rPr>
              <w:t>Mitigation</w:t>
            </w:r>
          </w:p>
        </w:tc>
        <w:tc>
          <w:tcPr>
            <w:tcW w:w="3076" w:type="dxa"/>
            <w:shd w:val="clear" w:color="auto" w:fill="1F3864"/>
          </w:tcPr>
          <w:p w14:paraId="52C4574A" w14:textId="77777777" w:rsidR="004C21B1" w:rsidRDefault="006E2BC8">
            <w:pPr>
              <w:pStyle w:val="TableText"/>
            </w:pPr>
            <w:r>
              <w:rPr>
                <w:b/>
                <w:color w:val="FFFFFF"/>
              </w:rPr>
              <w:t>Status</w:t>
            </w:r>
          </w:p>
        </w:tc>
      </w:tr>
      <w:tr w:rsidR="004C21B1" w14:paraId="41234627" w14:textId="77777777">
        <w:trPr>
          <w:jc w:val="center"/>
        </w:trPr>
        <w:tc>
          <w:tcPr>
            <w:tcW w:w="524" w:type="dxa"/>
          </w:tcPr>
          <w:p w14:paraId="5D4502B1" w14:textId="77777777" w:rsidR="004C21B1" w:rsidRDefault="006E2BC8">
            <w:pPr>
              <w:pStyle w:val="TableText"/>
            </w:pPr>
            <w:r>
              <w:t>R9</w:t>
            </w:r>
          </w:p>
        </w:tc>
        <w:tc>
          <w:tcPr>
            <w:tcW w:w="1702" w:type="dxa"/>
          </w:tcPr>
          <w:p w14:paraId="3B852B00" w14:textId="77777777" w:rsidR="004C21B1" w:rsidRDefault="006E2BC8">
            <w:pPr>
              <w:pStyle w:val="TableText"/>
            </w:pPr>
            <w:r>
              <w:t>Components built in parallel match their interfaces but disagree in behaviour (integration defects).</w:t>
            </w:r>
          </w:p>
        </w:tc>
        <w:tc>
          <w:tcPr>
            <w:tcW w:w="655" w:type="dxa"/>
          </w:tcPr>
          <w:p w14:paraId="7ECF6BA6" w14:textId="77777777" w:rsidR="004C21B1" w:rsidRDefault="006E2BC8">
            <w:pPr>
              <w:pStyle w:val="TableText"/>
            </w:pPr>
            <w:r>
              <w:t>BS</w:t>
            </w:r>
          </w:p>
        </w:tc>
        <w:tc>
          <w:tcPr>
            <w:tcW w:w="589" w:type="dxa"/>
          </w:tcPr>
          <w:p w14:paraId="7661B889" w14:textId="77777777" w:rsidR="004C21B1" w:rsidRDefault="006E2BC8">
            <w:pPr>
              <w:pStyle w:val="TableText"/>
            </w:pPr>
            <w:r>
              <w:t>M / H</w:t>
            </w:r>
          </w:p>
        </w:tc>
        <w:tc>
          <w:tcPr>
            <w:tcW w:w="2095" w:type="dxa"/>
          </w:tcPr>
          <w:p w14:paraId="1DF15BEE" w14:textId="77777777" w:rsidR="004C21B1" w:rsidRDefault="006E2BC8">
            <w:pPr>
              <w:pStyle w:val="TableText"/>
            </w:pPr>
            <w:r>
              <w:t>Engineering contract; integration and end-to-end tests; audit replay checks after every benchmark run; an integrator checklist (</w:t>
            </w:r>
            <w:r>
              <w:rPr>
                <w:rFonts w:ascii="Consolas" w:hAnsi="Consolas"/>
                <w:color w:val="1F2937"/>
                <w:sz w:val="17"/>
              </w:rPr>
              <w:t>docs/dev/INTEGRATOR_TODO.md</w:t>
            </w:r>
            <w:r>
              <w:t>).</w:t>
            </w:r>
          </w:p>
        </w:tc>
        <w:tc>
          <w:tcPr>
            <w:tcW w:w="3076" w:type="dxa"/>
          </w:tcPr>
          <w:p w14:paraId="4F606C30" w14:textId="77777777" w:rsidR="004C21B1" w:rsidRDefault="006E2BC8">
            <w:pPr>
              <w:pStyle w:val="TableText"/>
            </w:pPr>
            <w:r>
              <w:rPr>
                <w:b/>
              </w:rPr>
              <w:t>Monitoring.</w:t>
            </w:r>
            <w:r>
              <w:t xml:space="preserve"> 8 integration tests pass, and 272 of 272 audited decisions in the scripted benchmark replayed to the same action. The checklist items must be closed before the final documents.</w:t>
            </w:r>
          </w:p>
        </w:tc>
      </w:tr>
      <w:tr w:rsidR="004C21B1" w14:paraId="6BAC5471" w14:textId="77777777">
        <w:trPr>
          <w:jc w:val="center"/>
        </w:trPr>
        <w:tc>
          <w:tcPr>
            <w:tcW w:w="524" w:type="dxa"/>
            <w:shd w:val="clear" w:color="auto" w:fill="EEF3F8"/>
          </w:tcPr>
          <w:p w14:paraId="01472269" w14:textId="77777777" w:rsidR="004C21B1" w:rsidRDefault="006E2BC8">
            <w:pPr>
              <w:pStyle w:val="TableText"/>
            </w:pPr>
            <w:r>
              <w:t>R10</w:t>
            </w:r>
          </w:p>
        </w:tc>
        <w:tc>
          <w:tcPr>
            <w:tcW w:w="1702" w:type="dxa"/>
            <w:shd w:val="clear" w:color="auto" w:fill="EEF3F8"/>
          </w:tcPr>
          <w:p w14:paraId="20FFBA43" w14:textId="77777777" w:rsidR="004C21B1" w:rsidRDefault="006E2BC8">
            <w:pPr>
              <w:pStyle w:val="TableText"/>
            </w:pPr>
            <w:r>
              <w:t>Tail latency grows under concurrent load in a single-worker deployment.</w:t>
            </w:r>
          </w:p>
        </w:tc>
        <w:tc>
          <w:tcPr>
            <w:tcW w:w="655" w:type="dxa"/>
            <w:shd w:val="clear" w:color="auto" w:fill="EEF3F8"/>
          </w:tcPr>
          <w:p w14:paraId="0D9964F3" w14:textId="77777777" w:rsidR="004C21B1" w:rsidRDefault="006E2BC8">
            <w:pPr>
              <w:pStyle w:val="TableText"/>
            </w:pPr>
            <w:r>
              <w:t>BS</w:t>
            </w:r>
          </w:p>
        </w:tc>
        <w:tc>
          <w:tcPr>
            <w:tcW w:w="589" w:type="dxa"/>
            <w:shd w:val="clear" w:color="auto" w:fill="EEF3F8"/>
          </w:tcPr>
          <w:p w14:paraId="50C27DA1" w14:textId="77777777" w:rsidR="004C21B1" w:rsidRDefault="006E2BC8">
            <w:pPr>
              <w:pStyle w:val="TableText"/>
            </w:pPr>
            <w:r>
              <w:t>M / M</w:t>
            </w:r>
          </w:p>
        </w:tc>
        <w:tc>
          <w:tcPr>
            <w:tcW w:w="2095" w:type="dxa"/>
            <w:shd w:val="clear" w:color="auto" w:fill="EEF3F8"/>
          </w:tcPr>
          <w:p w14:paraId="505A6649" w14:textId="77777777" w:rsidR="004C21B1" w:rsidRDefault="006E2BC8">
            <w:pPr>
              <w:pStyle w:val="TableText"/>
            </w:pPr>
            <w:r>
              <w:t>Measure with the client in a separate process; test multiple workers and PostgreSQL before quoting a concurrency figure.</w:t>
            </w:r>
          </w:p>
        </w:tc>
        <w:tc>
          <w:tcPr>
            <w:tcW w:w="3076" w:type="dxa"/>
            <w:shd w:val="clear" w:color="auto" w:fill="EEF3F8"/>
          </w:tcPr>
          <w:p w14:paraId="3712EA1E" w14:textId="77777777" w:rsidR="004C21B1" w:rsidRDefault="006E2BC8">
            <w:pPr>
              <w:pStyle w:val="TableText"/>
            </w:pPr>
            <w:r>
              <w:rPr>
                <w:b/>
              </w:rPr>
              <w:t>Open.</w:t>
            </w:r>
            <w:r>
              <w:t xml:space="preserve"> With 50 sessions and client and server in one Python process, p95 added latency is 880 ms and p99 1304 ms; with a separate server process p95 is 208 ms.</w:t>
            </w:r>
          </w:p>
        </w:tc>
      </w:tr>
      <w:tr w:rsidR="004C21B1" w14:paraId="616F345E" w14:textId="77777777">
        <w:trPr>
          <w:jc w:val="center"/>
        </w:trPr>
        <w:tc>
          <w:tcPr>
            <w:tcW w:w="524" w:type="dxa"/>
          </w:tcPr>
          <w:p w14:paraId="4D306132" w14:textId="77777777" w:rsidR="004C21B1" w:rsidRDefault="006E2BC8">
            <w:pPr>
              <w:pStyle w:val="TableText"/>
            </w:pPr>
            <w:r>
              <w:t>R11</w:t>
            </w:r>
          </w:p>
        </w:tc>
        <w:tc>
          <w:tcPr>
            <w:tcW w:w="1702" w:type="dxa"/>
          </w:tcPr>
          <w:p w14:paraId="540D9574" w14:textId="77777777" w:rsidR="004C21B1" w:rsidRDefault="006E2BC8">
            <w:pPr>
              <w:pStyle w:val="TableText"/>
            </w:pPr>
            <w:r>
              <w:t>Code and text produced with an AI assistant contain defects or claims that the team has not checked.</w:t>
            </w:r>
          </w:p>
        </w:tc>
        <w:tc>
          <w:tcPr>
            <w:tcW w:w="655" w:type="dxa"/>
          </w:tcPr>
          <w:p w14:paraId="282B5843" w14:textId="77777777" w:rsidR="004C21B1" w:rsidRDefault="006E2BC8">
            <w:pPr>
              <w:pStyle w:val="TableText"/>
            </w:pPr>
            <w:r>
              <w:t>AB</w:t>
            </w:r>
          </w:p>
        </w:tc>
        <w:tc>
          <w:tcPr>
            <w:tcW w:w="589" w:type="dxa"/>
          </w:tcPr>
          <w:p w14:paraId="21E5C301" w14:textId="77777777" w:rsidR="004C21B1" w:rsidRDefault="006E2BC8">
            <w:pPr>
              <w:pStyle w:val="TableText"/>
            </w:pPr>
            <w:r>
              <w:t>M / H</w:t>
            </w:r>
          </w:p>
        </w:tc>
        <w:tc>
          <w:tcPr>
            <w:tcW w:w="2095" w:type="dxa"/>
          </w:tcPr>
          <w:p w14:paraId="0676CDD7" w14:textId="77777777" w:rsidR="004C21B1" w:rsidRDefault="006E2BC8">
            <w:pPr>
              <w:pStyle w:val="TableText"/>
            </w:pPr>
            <w:r>
              <w:t xml:space="preserve">Disclosed use; every change passes tests, lint, static analysis and review; results quoted only from executions through </w:t>
            </w:r>
            <w:r>
              <w:rPr>
                <w:rFonts w:ascii="Consolas" w:hAnsi="Consolas"/>
                <w:color w:val="1F2937"/>
                <w:sz w:val="17"/>
              </w:rPr>
              <w:t>reports/results_summary.json</w:t>
            </w:r>
            <w:r>
              <w:t>; every reference verified against its source.</w:t>
            </w:r>
          </w:p>
        </w:tc>
        <w:tc>
          <w:tcPr>
            <w:tcW w:w="3076" w:type="dxa"/>
          </w:tcPr>
          <w:p w14:paraId="16C367BB" w14:textId="77777777" w:rsidR="004C21B1" w:rsidRDefault="006E2BC8">
            <w:pPr>
              <w:pStyle w:val="TableText"/>
            </w:pPr>
            <w:r>
              <w:rPr>
                <w:b/>
              </w:rPr>
              <w:t>Monitoring.</w:t>
            </w:r>
            <w:r>
              <w:t xml:space="preserve"> Deliverables built from the Markdown sources take every measured value from the evidence files. Hand-written figures in the developer pages under </w:t>
            </w:r>
            <w:r>
              <w:rPr>
                <w:rFonts w:ascii="Consolas" w:hAnsi="Consolas"/>
                <w:color w:val="1F2937"/>
                <w:sz w:val="17"/>
              </w:rPr>
              <w:t>docs/</w:t>
            </w:r>
            <w:r>
              <w:t xml:space="preserve"> must be checked against them before release; for example, the latency table in </w:t>
            </w:r>
            <w:r>
              <w:rPr>
                <w:rFonts w:ascii="Consolas" w:hAnsi="Consolas"/>
                <w:color w:val="1F2937"/>
                <w:sz w:val="17"/>
              </w:rPr>
              <w:t>docs/benchmark.md</w:t>
            </w:r>
            <w:r>
              <w:t xml:space="preserve"> predates the latest run.</w:t>
            </w:r>
          </w:p>
        </w:tc>
      </w:tr>
    </w:tbl>
    <w:p w14:paraId="0238E646" w14:textId="77777777" w:rsidR="004C21B1" w:rsidRDefault="004C21B1">
      <w:pPr>
        <w:spacing w:after="80"/>
      </w:pPr>
    </w:p>
    <w:p w14:paraId="5BE6C306" w14:textId="77777777" w:rsidR="004C21B1" w:rsidRDefault="006E2BC8">
      <w:pPr>
        <w:pStyle w:val="Heading1"/>
        <w:pageBreakBefore/>
      </w:pPr>
      <w:bookmarkStart w:id="32" w:name="_Toc242869226"/>
      <w:r>
        <w:lastRenderedPageBreak/>
        <w:t>7 Resource Plan</w:t>
      </w:r>
      <w:bookmarkEnd w:id="32"/>
    </w:p>
    <w:p w14:paraId="3ED4B4D8" w14:textId="77777777" w:rsidR="004C21B1" w:rsidRDefault="006E2BC8">
      <w:pPr>
        <w:pStyle w:val="Heading2"/>
      </w:pPr>
      <w:bookmarkStart w:id="33" w:name="_Toc242869227"/>
      <w:r>
        <w:t>7.1 People</w:t>
      </w:r>
      <w:bookmarkEnd w:id="33"/>
    </w:p>
    <w:p w14:paraId="012A9006" w14:textId="77777777" w:rsidR="004C21B1" w:rsidRDefault="006E2BC8">
      <w:pPr>
        <w:jc w:val="both"/>
      </w:pPr>
      <w:r>
        <w:t>The team consists of five students; their workstreams and work packages are listed in Table 3. Dr. Omaia Al-Omari supervises the project. The plan schedules a sprint review in each bi-weekly supervisor meeting and asks the supervisor to approve each milestone. The plan involves no external participants; a short questionnaire for security practitioners (Appendix F of the final report) is available if the team decides to validate requirement priorities with practitioners.</w:t>
      </w:r>
    </w:p>
    <w:p w14:paraId="58E3E994" w14:textId="77777777" w:rsidR="004C21B1" w:rsidRDefault="006E2BC8">
      <w:pPr>
        <w:pStyle w:val="Heading2"/>
      </w:pPr>
      <w:bookmarkStart w:id="34" w:name="_Toc242869228"/>
      <w:r>
        <w:t>7.2 Hardware</w:t>
      </w:r>
      <w:bookmarkEnd w:id="34"/>
    </w:p>
    <w:p w14:paraId="3A84C3D6" w14:textId="77777777" w:rsidR="004C21B1" w:rsidRDefault="006E2BC8">
      <w:pPr>
        <w:pStyle w:val="TableCaption"/>
        <w:keepNext/>
      </w:pPr>
      <w:r>
        <w:t>Table 14: Hardware resources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658"/>
        <w:gridCol w:w="4320"/>
        <w:gridCol w:w="1662"/>
      </w:tblGrid>
      <w:tr w:rsidR="004C21B1" w14:paraId="305851A7" w14:textId="77777777">
        <w:trPr>
          <w:tblHeader/>
          <w:jc w:val="center"/>
        </w:trPr>
        <w:tc>
          <w:tcPr>
            <w:tcW w:w="2658" w:type="dxa"/>
            <w:shd w:val="clear" w:color="auto" w:fill="1F3864"/>
          </w:tcPr>
          <w:p w14:paraId="1259AB5B" w14:textId="77777777" w:rsidR="004C21B1" w:rsidRDefault="006E2BC8">
            <w:pPr>
              <w:pStyle w:val="TableText"/>
            </w:pPr>
            <w:r>
              <w:rPr>
                <w:b/>
                <w:color w:val="FFFFFF"/>
              </w:rPr>
              <w:t>Resource</w:t>
            </w:r>
          </w:p>
        </w:tc>
        <w:tc>
          <w:tcPr>
            <w:tcW w:w="4320" w:type="dxa"/>
            <w:shd w:val="clear" w:color="auto" w:fill="1F3864"/>
          </w:tcPr>
          <w:p w14:paraId="150F87E5" w14:textId="77777777" w:rsidR="004C21B1" w:rsidRDefault="006E2BC8">
            <w:pPr>
              <w:pStyle w:val="TableText"/>
            </w:pPr>
            <w:r>
              <w:rPr>
                <w:b/>
                <w:color w:val="FFFFFF"/>
              </w:rPr>
              <w:t>Use</w:t>
            </w:r>
          </w:p>
        </w:tc>
        <w:tc>
          <w:tcPr>
            <w:tcW w:w="1662" w:type="dxa"/>
            <w:shd w:val="clear" w:color="auto" w:fill="1F3864"/>
          </w:tcPr>
          <w:p w14:paraId="0FDD1AC3" w14:textId="77777777" w:rsidR="004C21B1" w:rsidRDefault="006E2BC8">
            <w:pPr>
              <w:pStyle w:val="TableText"/>
            </w:pPr>
            <w:r>
              <w:rPr>
                <w:b/>
                <w:color w:val="FFFFFF"/>
              </w:rPr>
              <w:t>Cost</w:t>
            </w:r>
          </w:p>
        </w:tc>
      </w:tr>
      <w:tr w:rsidR="004C21B1" w14:paraId="50DDB877" w14:textId="77777777">
        <w:trPr>
          <w:jc w:val="center"/>
        </w:trPr>
        <w:tc>
          <w:tcPr>
            <w:tcW w:w="2658" w:type="dxa"/>
          </w:tcPr>
          <w:p w14:paraId="474150F4" w14:textId="77777777" w:rsidR="004C21B1" w:rsidRDefault="006E2BC8">
            <w:pPr>
              <w:pStyle w:val="TableText"/>
            </w:pPr>
            <w:r>
              <w:t>Team members' personal laptops (no GPU)</w:t>
            </w:r>
          </w:p>
        </w:tc>
        <w:tc>
          <w:tcPr>
            <w:tcW w:w="4320" w:type="dxa"/>
          </w:tcPr>
          <w:p w14:paraId="2FCB7FF3" w14:textId="77777777" w:rsidR="004C21B1" w:rsidRDefault="006E2BC8">
            <w:pPr>
              <w:pStyle w:val="TableText"/>
            </w:pPr>
            <w:r>
              <w:t>Development, tests, local Ollama model (Qwen2.5-7B), benchmark runs</w:t>
            </w:r>
          </w:p>
        </w:tc>
        <w:tc>
          <w:tcPr>
            <w:tcW w:w="1662" w:type="dxa"/>
          </w:tcPr>
          <w:p w14:paraId="2CF868EB" w14:textId="77777777" w:rsidR="004C21B1" w:rsidRDefault="006E2BC8">
            <w:pPr>
              <w:pStyle w:val="TableText"/>
            </w:pPr>
            <w:r>
              <w:t>Owned</w:t>
            </w:r>
          </w:p>
        </w:tc>
      </w:tr>
      <w:tr w:rsidR="004C21B1" w14:paraId="6907B99B" w14:textId="77777777">
        <w:trPr>
          <w:jc w:val="center"/>
        </w:trPr>
        <w:tc>
          <w:tcPr>
            <w:tcW w:w="2658" w:type="dxa"/>
            <w:shd w:val="clear" w:color="auto" w:fill="EEF3F8"/>
          </w:tcPr>
          <w:p w14:paraId="64FA96CD" w14:textId="77777777" w:rsidR="004C21B1" w:rsidRDefault="006E2BC8">
            <w:pPr>
              <w:pStyle w:val="TableText"/>
            </w:pPr>
            <w:r>
              <w:t>University lab machines</w:t>
            </w:r>
          </w:p>
        </w:tc>
        <w:tc>
          <w:tcPr>
            <w:tcW w:w="4320" w:type="dxa"/>
            <w:shd w:val="clear" w:color="auto" w:fill="EEF3F8"/>
          </w:tcPr>
          <w:p w14:paraId="7C78340D" w14:textId="77777777" w:rsidR="004C21B1" w:rsidRDefault="006E2BC8">
            <w:pPr>
              <w:pStyle w:val="TableText"/>
            </w:pPr>
            <w:r>
              <w:t>Fallback for long benchmark runs and for a tunnel-hosted demo</w:t>
            </w:r>
          </w:p>
        </w:tc>
        <w:tc>
          <w:tcPr>
            <w:tcW w:w="1662" w:type="dxa"/>
            <w:shd w:val="clear" w:color="auto" w:fill="EEF3F8"/>
          </w:tcPr>
          <w:p w14:paraId="2A71C10C" w14:textId="77777777" w:rsidR="004C21B1" w:rsidRDefault="006E2BC8">
            <w:pPr>
              <w:pStyle w:val="TableText"/>
            </w:pPr>
            <w:r>
              <w:t>Free</w:t>
            </w:r>
          </w:p>
        </w:tc>
      </w:tr>
      <w:tr w:rsidR="004C21B1" w14:paraId="76A8811A" w14:textId="77777777">
        <w:trPr>
          <w:jc w:val="center"/>
        </w:trPr>
        <w:tc>
          <w:tcPr>
            <w:tcW w:w="2658" w:type="dxa"/>
          </w:tcPr>
          <w:p w14:paraId="68685DC0" w14:textId="77777777" w:rsidR="004C21B1" w:rsidRDefault="006E2BC8">
            <w:pPr>
              <w:pStyle w:val="TableText"/>
            </w:pPr>
            <w:r>
              <w:t>At least one Android phone and one iPhone (iOS 16.4 or later) from team members</w:t>
            </w:r>
          </w:p>
        </w:tc>
        <w:tc>
          <w:tcPr>
            <w:tcW w:w="4320" w:type="dxa"/>
          </w:tcPr>
          <w:p w14:paraId="06E184EA" w14:textId="77777777" w:rsidR="004C21B1" w:rsidRDefault="006E2BC8">
            <w:pPr>
              <w:pStyle w:val="TableText"/>
            </w:pPr>
            <w:r>
              <w:t>Installing the approver PWA and testing Web Push on both platforms</w:t>
            </w:r>
          </w:p>
        </w:tc>
        <w:tc>
          <w:tcPr>
            <w:tcW w:w="1662" w:type="dxa"/>
          </w:tcPr>
          <w:p w14:paraId="14B4C9A5" w14:textId="77777777" w:rsidR="004C21B1" w:rsidRDefault="006E2BC8">
            <w:pPr>
              <w:pStyle w:val="TableText"/>
            </w:pPr>
            <w:r>
              <w:t>No purchase planned</w:t>
            </w:r>
          </w:p>
        </w:tc>
      </w:tr>
      <w:tr w:rsidR="004C21B1" w14:paraId="63E7A960" w14:textId="77777777">
        <w:trPr>
          <w:jc w:val="center"/>
        </w:trPr>
        <w:tc>
          <w:tcPr>
            <w:tcW w:w="2658" w:type="dxa"/>
            <w:shd w:val="clear" w:color="auto" w:fill="EEF3F8"/>
          </w:tcPr>
          <w:p w14:paraId="396DAB32" w14:textId="77777777" w:rsidR="004C21B1" w:rsidRDefault="006E2BC8">
            <w:pPr>
              <w:pStyle w:val="TableText"/>
            </w:pPr>
            <w:r>
              <w:t>Cloud VM, 2 vCPU and 4 GB, for six months</w:t>
            </w:r>
          </w:p>
        </w:tc>
        <w:tc>
          <w:tcPr>
            <w:tcW w:w="4320" w:type="dxa"/>
            <w:shd w:val="clear" w:color="auto" w:fill="EEF3F8"/>
          </w:tcPr>
          <w:p w14:paraId="3F4D7475" w14:textId="77777777" w:rsidR="004C21B1" w:rsidRDefault="006E2BC8">
            <w:pPr>
              <w:pStyle w:val="TableText"/>
            </w:pPr>
            <w:r>
              <w:t>Public demonstration gateway with HTTPS</w:t>
            </w:r>
          </w:p>
        </w:tc>
        <w:tc>
          <w:tcPr>
            <w:tcW w:w="1662" w:type="dxa"/>
            <w:shd w:val="clear" w:color="auto" w:fill="EEF3F8"/>
          </w:tcPr>
          <w:p w14:paraId="1979776F" w14:textId="77777777" w:rsidR="004C21B1" w:rsidRDefault="006E2BC8">
            <w:pPr>
              <w:pStyle w:val="TableText"/>
            </w:pPr>
            <w:r>
              <w:t>540 SAR (Section 5.3.2)</w:t>
            </w:r>
          </w:p>
        </w:tc>
      </w:tr>
    </w:tbl>
    <w:p w14:paraId="4959AFBA" w14:textId="77777777" w:rsidR="004C21B1" w:rsidRDefault="004C21B1">
      <w:pPr>
        <w:spacing w:after="80"/>
      </w:pPr>
    </w:p>
    <w:p w14:paraId="10B742F9" w14:textId="77777777" w:rsidR="004C21B1" w:rsidRDefault="006E2BC8">
      <w:pPr>
        <w:pStyle w:val="Heading2"/>
      </w:pPr>
      <w:bookmarkStart w:id="35" w:name="_Toc242869229"/>
      <w:r>
        <w:t>7.3 Software</w:t>
      </w:r>
      <w:bookmarkEnd w:id="35"/>
    </w:p>
    <w:p w14:paraId="6190FA1C" w14:textId="77777777" w:rsidR="004C21B1" w:rsidRDefault="006E2BC8">
      <w:pPr>
        <w:jc w:val="both"/>
      </w:pPr>
      <w:r>
        <w:t>Apart from Microsoft Word, which is used for the IS499 document template, the tools in Table 15 are open-source software or free services, and none is charged to the project budget. The adapters require version 2 of the official MCP Python SDK.</w:t>
      </w:r>
    </w:p>
    <w:p w14:paraId="11D7F218" w14:textId="77777777" w:rsidR="004C21B1" w:rsidRDefault="006E2BC8">
      <w:pPr>
        <w:pStyle w:val="TableCaption"/>
        <w:keepNext/>
      </w:pPr>
      <w:r>
        <w:t>Table 15: Software resources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16"/>
        <w:gridCol w:w="4320"/>
        <w:gridCol w:w="2304"/>
      </w:tblGrid>
      <w:tr w:rsidR="004C21B1" w14:paraId="06253B0B" w14:textId="77777777">
        <w:trPr>
          <w:tblHeader/>
          <w:jc w:val="center"/>
        </w:trPr>
        <w:tc>
          <w:tcPr>
            <w:tcW w:w="2016" w:type="dxa"/>
            <w:shd w:val="clear" w:color="auto" w:fill="1F3864"/>
          </w:tcPr>
          <w:p w14:paraId="246F481B" w14:textId="77777777" w:rsidR="004C21B1" w:rsidRDefault="006E2BC8">
            <w:pPr>
              <w:pStyle w:val="TableText"/>
            </w:pPr>
            <w:r>
              <w:rPr>
                <w:b/>
                <w:color w:val="FFFFFF"/>
              </w:rPr>
              <w:t>Area</w:t>
            </w:r>
          </w:p>
        </w:tc>
        <w:tc>
          <w:tcPr>
            <w:tcW w:w="4320" w:type="dxa"/>
            <w:shd w:val="clear" w:color="auto" w:fill="1F3864"/>
          </w:tcPr>
          <w:p w14:paraId="5C2DEEED" w14:textId="77777777" w:rsidR="004C21B1" w:rsidRDefault="006E2BC8">
            <w:pPr>
              <w:pStyle w:val="TableText"/>
            </w:pPr>
            <w:r>
              <w:rPr>
                <w:b/>
                <w:color w:val="FFFFFF"/>
              </w:rPr>
              <w:t>Tools</w:t>
            </w:r>
          </w:p>
        </w:tc>
        <w:tc>
          <w:tcPr>
            <w:tcW w:w="2304" w:type="dxa"/>
            <w:shd w:val="clear" w:color="auto" w:fill="1F3864"/>
          </w:tcPr>
          <w:p w14:paraId="6933DFFF" w14:textId="77777777" w:rsidR="004C21B1" w:rsidRDefault="006E2BC8">
            <w:pPr>
              <w:pStyle w:val="TableText"/>
            </w:pPr>
            <w:r>
              <w:rPr>
                <w:b/>
                <w:color w:val="FFFFFF"/>
              </w:rPr>
              <w:t>Used in</w:t>
            </w:r>
          </w:p>
        </w:tc>
      </w:tr>
      <w:tr w:rsidR="004C21B1" w14:paraId="576B7E21" w14:textId="77777777">
        <w:trPr>
          <w:jc w:val="center"/>
        </w:trPr>
        <w:tc>
          <w:tcPr>
            <w:tcW w:w="2016" w:type="dxa"/>
          </w:tcPr>
          <w:p w14:paraId="5D56BCB5" w14:textId="77777777" w:rsidR="004C21B1" w:rsidRDefault="006E2BC8">
            <w:pPr>
              <w:pStyle w:val="TableText"/>
            </w:pPr>
            <w:r>
              <w:t>Gateway and API</w:t>
            </w:r>
          </w:p>
        </w:tc>
        <w:tc>
          <w:tcPr>
            <w:tcW w:w="4320" w:type="dxa"/>
          </w:tcPr>
          <w:p w14:paraId="63924FEE" w14:textId="77777777" w:rsidR="004C21B1" w:rsidRDefault="006E2BC8">
            <w:pPr>
              <w:pStyle w:val="TableText"/>
            </w:pPr>
            <w:r>
              <w:t>Python 3.12, FastAPI, Uvicorn, Pydantic v2, SQLAlchemy 2.0, MCP Python SDK v2, httpx</w:t>
            </w:r>
          </w:p>
        </w:tc>
        <w:tc>
          <w:tcPr>
            <w:tcW w:w="2304" w:type="dxa"/>
          </w:tcPr>
          <w:p w14:paraId="7F11580A" w14:textId="77777777" w:rsidR="004C21B1" w:rsidRDefault="006E2BC8">
            <w:pPr>
              <w:pStyle w:val="TableText"/>
            </w:pPr>
            <w:r>
              <w:t>T3.1, T4.3, T5.4</w:t>
            </w:r>
          </w:p>
        </w:tc>
      </w:tr>
      <w:tr w:rsidR="004C21B1" w14:paraId="621B399B" w14:textId="77777777">
        <w:trPr>
          <w:jc w:val="center"/>
        </w:trPr>
        <w:tc>
          <w:tcPr>
            <w:tcW w:w="2016" w:type="dxa"/>
            <w:shd w:val="clear" w:color="auto" w:fill="EEF3F8"/>
          </w:tcPr>
          <w:p w14:paraId="51D293A0" w14:textId="77777777" w:rsidR="004C21B1" w:rsidRDefault="006E2BC8">
            <w:pPr>
              <w:pStyle w:val="TableText"/>
            </w:pPr>
            <w:r>
              <w:t>Detector</w:t>
            </w:r>
          </w:p>
        </w:tc>
        <w:tc>
          <w:tcPr>
            <w:tcW w:w="4320" w:type="dxa"/>
            <w:shd w:val="clear" w:color="auto" w:fill="EEF3F8"/>
          </w:tcPr>
          <w:p w14:paraId="16764096" w14:textId="77777777" w:rsidR="004C21B1" w:rsidRDefault="006E2BC8">
            <w:pPr>
              <w:pStyle w:val="TableText"/>
            </w:pPr>
            <w:r>
              <w:t>scikit-learn, NumPy, YAML rule files</w:t>
            </w:r>
          </w:p>
        </w:tc>
        <w:tc>
          <w:tcPr>
            <w:tcW w:w="2304" w:type="dxa"/>
            <w:shd w:val="clear" w:color="auto" w:fill="EEF3F8"/>
          </w:tcPr>
          <w:p w14:paraId="51987DB4" w14:textId="77777777" w:rsidR="004C21B1" w:rsidRDefault="006E2BC8">
            <w:pPr>
              <w:pStyle w:val="TableText"/>
            </w:pPr>
            <w:r>
              <w:t>T4.1, T6.3</w:t>
            </w:r>
          </w:p>
        </w:tc>
      </w:tr>
      <w:tr w:rsidR="004C21B1" w14:paraId="72AEC606" w14:textId="77777777">
        <w:trPr>
          <w:jc w:val="center"/>
        </w:trPr>
        <w:tc>
          <w:tcPr>
            <w:tcW w:w="2016" w:type="dxa"/>
          </w:tcPr>
          <w:p w14:paraId="497DD9A2" w14:textId="77777777" w:rsidR="004C21B1" w:rsidRDefault="006E2BC8">
            <w:pPr>
              <w:pStyle w:val="TableText"/>
            </w:pPr>
            <w:r>
              <w:t>Storage</w:t>
            </w:r>
          </w:p>
        </w:tc>
        <w:tc>
          <w:tcPr>
            <w:tcW w:w="4320" w:type="dxa"/>
          </w:tcPr>
          <w:p w14:paraId="7C12EC06" w14:textId="77777777" w:rsidR="004C21B1" w:rsidRDefault="006E2BC8">
            <w:pPr>
              <w:pStyle w:val="TableText"/>
            </w:pPr>
            <w:r>
              <w:t>SQLite (development), PostgreSQL 16 (deployment)</w:t>
            </w:r>
          </w:p>
        </w:tc>
        <w:tc>
          <w:tcPr>
            <w:tcW w:w="2304" w:type="dxa"/>
          </w:tcPr>
          <w:p w14:paraId="7CF589A7" w14:textId="77777777" w:rsidR="004C21B1" w:rsidRDefault="006E2BC8">
            <w:pPr>
              <w:pStyle w:val="TableText"/>
            </w:pPr>
            <w:r>
              <w:t>T2.3, T3.2</w:t>
            </w:r>
          </w:p>
        </w:tc>
      </w:tr>
      <w:tr w:rsidR="004C21B1" w14:paraId="55009411" w14:textId="77777777">
        <w:trPr>
          <w:jc w:val="center"/>
        </w:trPr>
        <w:tc>
          <w:tcPr>
            <w:tcW w:w="2016" w:type="dxa"/>
            <w:shd w:val="clear" w:color="auto" w:fill="EEF3F8"/>
          </w:tcPr>
          <w:p w14:paraId="35EFC5D9" w14:textId="77777777" w:rsidR="004C21B1" w:rsidRDefault="006E2BC8">
            <w:pPr>
              <w:pStyle w:val="TableText"/>
            </w:pPr>
            <w:r>
              <w:t>Web</w:t>
            </w:r>
          </w:p>
        </w:tc>
        <w:tc>
          <w:tcPr>
            <w:tcW w:w="4320" w:type="dxa"/>
            <w:shd w:val="clear" w:color="auto" w:fill="EEF3F8"/>
          </w:tcPr>
          <w:p w14:paraId="4A85DE70" w14:textId="77777777" w:rsidR="004C21B1" w:rsidRDefault="006E2BC8">
            <w:pPr>
              <w:pStyle w:val="TableText"/>
            </w:pPr>
            <w:r>
              <w:t>React 18, TypeScript, Vite, Recharts, Node.js</w:t>
            </w:r>
          </w:p>
        </w:tc>
        <w:tc>
          <w:tcPr>
            <w:tcW w:w="2304" w:type="dxa"/>
            <w:shd w:val="clear" w:color="auto" w:fill="EEF3F8"/>
          </w:tcPr>
          <w:p w14:paraId="0CB348E8" w14:textId="77777777" w:rsidR="004C21B1" w:rsidRDefault="006E2BC8">
            <w:pPr>
              <w:pStyle w:val="TableText"/>
            </w:pPr>
            <w:r>
              <w:t>T5.1, T5.2</w:t>
            </w:r>
          </w:p>
        </w:tc>
      </w:tr>
      <w:tr w:rsidR="004C21B1" w14:paraId="455A8C84" w14:textId="77777777">
        <w:trPr>
          <w:jc w:val="center"/>
        </w:trPr>
        <w:tc>
          <w:tcPr>
            <w:tcW w:w="2016" w:type="dxa"/>
          </w:tcPr>
          <w:p w14:paraId="123D3B54" w14:textId="77777777" w:rsidR="004C21B1" w:rsidRDefault="006E2BC8">
            <w:pPr>
              <w:pStyle w:val="TableText"/>
            </w:pPr>
            <w:r>
              <w:t>LLM runtime</w:t>
            </w:r>
          </w:p>
        </w:tc>
        <w:tc>
          <w:tcPr>
            <w:tcW w:w="4320" w:type="dxa"/>
          </w:tcPr>
          <w:p w14:paraId="5219AF40" w14:textId="77777777" w:rsidR="004C21B1" w:rsidRDefault="006E2BC8">
            <w:pPr>
              <w:pStyle w:val="TableText"/>
            </w:pPr>
            <w:r>
              <w:t>Ollama with Qwen2.5-7B</w:t>
            </w:r>
          </w:p>
        </w:tc>
        <w:tc>
          <w:tcPr>
            <w:tcW w:w="2304" w:type="dxa"/>
          </w:tcPr>
          <w:p w14:paraId="3E650AC2" w14:textId="77777777" w:rsidR="004C21B1" w:rsidRDefault="006E2BC8">
            <w:pPr>
              <w:pStyle w:val="TableText"/>
            </w:pPr>
            <w:r>
              <w:t>T5.3, T6.2</w:t>
            </w:r>
          </w:p>
        </w:tc>
      </w:tr>
      <w:tr w:rsidR="004C21B1" w14:paraId="1A10E4F9" w14:textId="77777777">
        <w:trPr>
          <w:jc w:val="center"/>
        </w:trPr>
        <w:tc>
          <w:tcPr>
            <w:tcW w:w="2016" w:type="dxa"/>
            <w:shd w:val="clear" w:color="auto" w:fill="EEF3F8"/>
          </w:tcPr>
          <w:p w14:paraId="3DCD8E34" w14:textId="77777777" w:rsidR="004C21B1" w:rsidRDefault="006E2BC8">
            <w:pPr>
              <w:pStyle w:val="TableText"/>
            </w:pPr>
            <w:r>
              <w:t>Quality and security</w:t>
            </w:r>
          </w:p>
        </w:tc>
        <w:tc>
          <w:tcPr>
            <w:tcW w:w="4320" w:type="dxa"/>
            <w:shd w:val="clear" w:color="auto" w:fill="EEF3F8"/>
          </w:tcPr>
          <w:p w14:paraId="11D52A19" w14:textId="77777777" w:rsidR="004C21B1" w:rsidRDefault="006E2BC8">
            <w:pPr>
              <w:pStyle w:val="TableText"/>
            </w:pPr>
            <w:r>
              <w:t>pytest, Vitest, Ruff, Bandit, pip-audit, npm audit</w:t>
            </w:r>
          </w:p>
        </w:tc>
        <w:tc>
          <w:tcPr>
            <w:tcW w:w="2304" w:type="dxa"/>
            <w:shd w:val="clear" w:color="auto" w:fill="EEF3F8"/>
          </w:tcPr>
          <w:p w14:paraId="39BCC651" w14:textId="77777777" w:rsidR="004C21B1" w:rsidRDefault="006E2BC8">
            <w:pPr>
              <w:pStyle w:val="TableText"/>
            </w:pPr>
            <w:r>
              <w:t>T6.1, T6.4</w:t>
            </w:r>
          </w:p>
        </w:tc>
      </w:tr>
      <w:tr w:rsidR="004C21B1" w14:paraId="74861237" w14:textId="77777777">
        <w:trPr>
          <w:jc w:val="center"/>
        </w:trPr>
        <w:tc>
          <w:tcPr>
            <w:tcW w:w="2016" w:type="dxa"/>
          </w:tcPr>
          <w:p w14:paraId="152CEC3E" w14:textId="77777777" w:rsidR="004C21B1" w:rsidRDefault="006E2BC8">
            <w:pPr>
              <w:pStyle w:val="TableText"/>
            </w:pPr>
            <w:r>
              <w:t>Deployment</w:t>
            </w:r>
          </w:p>
        </w:tc>
        <w:tc>
          <w:tcPr>
            <w:tcW w:w="4320" w:type="dxa"/>
          </w:tcPr>
          <w:p w14:paraId="776FBA72" w14:textId="77777777" w:rsidR="004C21B1" w:rsidRDefault="006E2BC8">
            <w:pPr>
              <w:pStyle w:val="TableText"/>
            </w:pPr>
            <w:r>
              <w:t>Docker and Docker Compose, GitHub Actions</w:t>
            </w:r>
          </w:p>
        </w:tc>
        <w:tc>
          <w:tcPr>
            <w:tcW w:w="2304" w:type="dxa"/>
          </w:tcPr>
          <w:p w14:paraId="1450A2E6" w14:textId="77777777" w:rsidR="004C21B1" w:rsidRDefault="006E2BC8">
            <w:pPr>
              <w:pStyle w:val="TableText"/>
            </w:pPr>
            <w:r>
              <w:t>T7.1</w:t>
            </w:r>
          </w:p>
        </w:tc>
      </w:tr>
      <w:tr w:rsidR="004C21B1" w14:paraId="2158B32D" w14:textId="77777777">
        <w:trPr>
          <w:jc w:val="center"/>
        </w:trPr>
        <w:tc>
          <w:tcPr>
            <w:tcW w:w="2016" w:type="dxa"/>
            <w:shd w:val="clear" w:color="auto" w:fill="EEF3F8"/>
          </w:tcPr>
          <w:p w14:paraId="5675BED1" w14:textId="77777777" w:rsidR="004C21B1" w:rsidRDefault="006E2BC8">
            <w:pPr>
              <w:pStyle w:val="TableText"/>
            </w:pPr>
            <w:r>
              <w:lastRenderedPageBreak/>
              <w:t>Documentation</w:t>
            </w:r>
          </w:p>
        </w:tc>
        <w:tc>
          <w:tcPr>
            <w:tcW w:w="4320" w:type="dxa"/>
            <w:shd w:val="clear" w:color="auto" w:fill="EEF3F8"/>
          </w:tcPr>
          <w:p w14:paraId="7E2634E9" w14:textId="77777777" w:rsidR="004C21B1" w:rsidRDefault="006E2BC8">
            <w:pPr>
              <w:pStyle w:val="TableText"/>
            </w:pPr>
            <w:r>
              <w:t>Markdown, Mermaid, Matplotlib, python-docx, Microsoft Word</w:t>
            </w:r>
          </w:p>
        </w:tc>
        <w:tc>
          <w:tcPr>
            <w:tcW w:w="2304" w:type="dxa"/>
            <w:shd w:val="clear" w:color="auto" w:fill="EEF3F8"/>
          </w:tcPr>
          <w:p w14:paraId="1AC8B872" w14:textId="77777777" w:rsidR="004C21B1" w:rsidRDefault="006E2BC8">
            <w:pPr>
              <w:pStyle w:val="TableText"/>
            </w:pPr>
            <w:r>
              <w:t>All deliverables</w:t>
            </w:r>
          </w:p>
        </w:tc>
      </w:tr>
    </w:tbl>
    <w:p w14:paraId="62DE7CF1" w14:textId="77777777" w:rsidR="004C21B1" w:rsidRDefault="004C21B1">
      <w:pPr>
        <w:spacing w:after="80"/>
      </w:pPr>
    </w:p>
    <w:p w14:paraId="0C6C2137" w14:textId="77777777" w:rsidR="004C21B1" w:rsidRDefault="006E2BC8">
      <w:pPr>
        <w:jc w:val="both"/>
      </w:pPr>
      <w:r>
        <w:t>The team also uses an AI coding and writing assistant (Anthropic's Claude), whose use is disclosed in the final report and controlled as described under R11.</w:t>
      </w:r>
    </w:p>
    <w:p w14:paraId="2B42F188" w14:textId="77777777" w:rsidR="004C21B1" w:rsidRDefault="006E2BC8">
      <w:pPr>
        <w:pStyle w:val="Heading2"/>
      </w:pPr>
      <w:bookmarkStart w:id="36" w:name="_Toc242869230"/>
      <w:r>
        <w:t>7.4 Accounts and external services</w:t>
      </w:r>
      <w:bookmarkEnd w:id="36"/>
    </w:p>
    <w:p w14:paraId="4238AAE0" w14:textId="77777777" w:rsidR="004C21B1" w:rsidRDefault="006E2BC8">
      <w:pPr>
        <w:pStyle w:val="TableCaption"/>
        <w:keepNext/>
      </w:pPr>
      <w:r>
        <w:t>Table 16: Accounts and external services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3456"/>
        <w:gridCol w:w="1440"/>
        <w:gridCol w:w="1440"/>
      </w:tblGrid>
      <w:tr w:rsidR="004C21B1" w14:paraId="1C372815" w14:textId="77777777">
        <w:trPr>
          <w:tblHeader/>
          <w:jc w:val="center"/>
        </w:trPr>
        <w:tc>
          <w:tcPr>
            <w:tcW w:w="2304" w:type="dxa"/>
            <w:shd w:val="clear" w:color="auto" w:fill="1F3864"/>
          </w:tcPr>
          <w:p w14:paraId="13001D42" w14:textId="77777777" w:rsidR="004C21B1" w:rsidRDefault="006E2BC8">
            <w:pPr>
              <w:pStyle w:val="TableText"/>
            </w:pPr>
            <w:r>
              <w:rPr>
                <w:b/>
                <w:color w:val="FFFFFF"/>
              </w:rPr>
              <w:t>Account or service</w:t>
            </w:r>
          </w:p>
        </w:tc>
        <w:tc>
          <w:tcPr>
            <w:tcW w:w="3456" w:type="dxa"/>
            <w:shd w:val="clear" w:color="auto" w:fill="1F3864"/>
          </w:tcPr>
          <w:p w14:paraId="066F2434" w14:textId="77777777" w:rsidR="004C21B1" w:rsidRDefault="006E2BC8">
            <w:pPr>
              <w:pStyle w:val="TableText"/>
            </w:pPr>
            <w:r>
              <w:rPr>
                <w:b/>
                <w:color w:val="FFFFFF"/>
              </w:rPr>
              <w:t>Purpose</w:t>
            </w:r>
          </w:p>
        </w:tc>
        <w:tc>
          <w:tcPr>
            <w:tcW w:w="1440" w:type="dxa"/>
            <w:shd w:val="clear" w:color="auto" w:fill="1F3864"/>
          </w:tcPr>
          <w:p w14:paraId="70CC8D58" w14:textId="77777777" w:rsidR="004C21B1" w:rsidRDefault="006E2BC8">
            <w:pPr>
              <w:pStyle w:val="TableText"/>
            </w:pPr>
            <w:r>
              <w:rPr>
                <w:b/>
                <w:color w:val="FFFFFF"/>
              </w:rPr>
              <w:t>Holder</w:t>
            </w:r>
          </w:p>
        </w:tc>
        <w:tc>
          <w:tcPr>
            <w:tcW w:w="1440" w:type="dxa"/>
            <w:shd w:val="clear" w:color="auto" w:fill="1F3864"/>
          </w:tcPr>
          <w:p w14:paraId="72575A7B" w14:textId="77777777" w:rsidR="004C21B1" w:rsidRDefault="006E2BC8">
            <w:pPr>
              <w:pStyle w:val="TableText"/>
            </w:pPr>
            <w:r>
              <w:rPr>
                <w:b/>
                <w:color w:val="FFFFFF"/>
              </w:rPr>
              <w:t>Cost</w:t>
            </w:r>
          </w:p>
        </w:tc>
      </w:tr>
      <w:tr w:rsidR="004C21B1" w14:paraId="22D0208D" w14:textId="77777777">
        <w:trPr>
          <w:jc w:val="center"/>
        </w:trPr>
        <w:tc>
          <w:tcPr>
            <w:tcW w:w="2304" w:type="dxa"/>
          </w:tcPr>
          <w:p w14:paraId="0B0969CD" w14:textId="77777777" w:rsidR="004C21B1" w:rsidRDefault="006E2BC8">
            <w:pPr>
              <w:pStyle w:val="TableText"/>
            </w:pPr>
            <w:r>
              <w:t>GitHub repository and GitHub Actions</w:t>
            </w:r>
          </w:p>
        </w:tc>
        <w:tc>
          <w:tcPr>
            <w:tcW w:w="3456" w:type="dxa"/>
          </w:tcPr>
          <w:p w14:paraId="032C8B7C" w14:textId="77777777" w:rsidR="004C21B1" w:rsidRDefault="006E2BC8">
            <w:pPr>
              <w:pStyle w:val="TableText"/>
            </w:pPr>
            <w:r>
              <w:t>Version control, reviews, CI</w:t>
            </w:r>
          </w:p>
        </w:tc>
        <w:tc>
          <w:tcPr>
            <w:tcW w:w="1440" w:type="dxa"/>
          </w:tcPr>
          <w:p w14:paraId="5EEFB563" w14:textId="77777777" w:rsidR="004C21B1" w:rsidRDefault="006E2BC8">
            <w:pPr>
              <w:pStyle w:val="TableText"/>
            </w:pPr>
            <w:r>
              <w:t>Team</w:t>
            </w:r>
          </w:p>
        </w:tc>
        <w:tc>
          <w:tcPr>
            <w:tcW w:w="1440" w:type="dxa"/>
          </w:tcPr>
          <w:p w14:paraId="2D0E90A7" w14:textId="77777777" w:rsidR="004C21B1" w:rsidRDefault="006E2BC8">
            <w:pPr>
              <w:pStyle w:val="TableText"/>
            </w:pPr>
            <w:r>
              <w:t>Free</w:t>
            </w:r>
          </w:p>
        </w:tc>
      </w:tr>
      <w:tr w:rsidR="004C21B1" w14:paraId="38FEAA49" w14:textId="77777777">
        <w:trPr>
          <w:jc w:val="center"/>
        </w:trPr>
        <w:tc>
          <w:tcPr>
            <w:tcW w:w="2304" w:type="dxa"/>
            <w:shd w:val="clear" w:color="auto" w:fill="EEF3F8"/>
          </w:tcPr>
          <w:p w14:paraId="257D7872" w14:textId="77777777" w:rsidR="004C21B1" w:rsidRDefault="006E2BC8">
            <w:pPr>
              <w:pStyle w:val="TableText"/>
            </w:pPr>
            <w:r>
              <w:t>GitHub Student Developer Pack (each member)</w:t>
            </w:r>
          </w:p>
        </w:tc>
        <w:tc>
          <w:tcPr>
            <w:tcW w:w="3456" w:type="dxa"/>
            <w:shd w:val="clear" w:color="auto" w:fill="EEF3F8"/>
          </w:tcPr>
          <w:p w14:paraId="5982823B" w14:textId="77777777" w:rsidR="004C21B1" w:rsidRDefault="006E2BC8">
            <w:pPr>
              <w:pStyle w:val="TableText"/>
            </w:pPr>
            <w:r>
              <w:t>Student cloud credit, free domain, developer tools [27], [28]</w:t>
            </w:r>
          </w:p>
        </w:tc>
        <w:tc>
          <w:tcPr>
            <w:tcW w:w="1440" w:type="dxa"/>
            <w:shd w:val="clear" w:color="auto" w:fill="EEF3F8"/>
          </w:tcPr>
          <w:p w14:paraId="7ECB02F2" w14:textId="77777777" w:rsidR="004C21B1" w:rsidRDefault="006E2BC8">
            <w:pPr>
              <w:pStyle w:val="TableText"/>
            </w:pPr>
            <w:r>
              <w:t>Each member</w:t>
            </w:r>
          </w:p>
        </w:tc>
        <w:tc>
          <w:tcPr>
            <w:tcW w:w="1440" w:type="dxa"/>
            <w:shd w:val="clear" w:color="auto" w:fill="EEF3F8"/>
          </w:tcPr>
          <w:p w14:paraId="4D3D053C" w14:textId="77777777" w:rsidR="004C21B1" w:rsidRDefault="006E2BC8">
            <w:pPr>
              <w:pStyle w:val="TableText"/>
            </w:pPr>
            <w:r>
              <w:t>Free</w:t>
            </w:r>
          </w:p>
        </w:tc>
      </w:tr>
      <w:tr w:rsidR="004C21B1" w14:paraId="5F8987D9" w14:textId="77777777">
        <w:trPr>
          <w:jc w:val="center"/>
        </w:trPr>
        <w:tc>
          <w:tcPr>
            <w:tcW w:w="2304" w:type="dxa"/>
          </w:tcPr>
          <w:p w14:paraId="1CD7840B" w14:textId="77777777" w:rsidR="004C21B1" w:rsidRDefault="006E2BC8">
            <w:pPr>
              <w:pStyle w:val="TableText"/>
            </w:pPr>
            <w:r>
              <w:t>Anthropic and OpenAI API accounts</w:t>
            </w:r>
          </w:p>
        </w:tc>
        <w:tc>
          <w:tcPr>
            <w:tcW w:w="3456" w:type="dxa"/>
          </w:tcPr>
          <w:p w14:paraId="12F16574" w14:textId="77777777" w:rsidR="004C21B1" w:rsidRDefault="006E2BC8">
            <w:pPr>
              <w:pStyle w:val="TableText"/>
            </w:pPr>
            <w:r>
              <w:t>Confirmatory benchmark runs</w:t>
            </w:r>
          </w:p>
        </w:tc>
        <w:tc>
          <w:tcPr>
            <w:tcW w:w="1440" w:type="dxa"/>
          </w:tcPr>
          <w:p w14:paraId="51CDC33E" w14:textId="77777777" w:rsidR="004C21B1" w:rsidRDefault="006E2BC8">
            <w:pPr>
              <w:pStyle w:val="TableText"/>
            </w:pPr>
            <w:r>
              <w:t>Project manager</w:t>
            </w:r>
          </w:p>
        </w:tc>
        <w:tc>
          <w:tcPr>
            <w:tcW w:w="1440" w:type="dxa"/>
          </w:tcPr>
          <w:p w14:paraId="5DC812E3" w14:textId="77777777" w:rsidR="004C21B1" w:rsidRDefault="006E2BC8">
            <w:pPr>
              <w:pStyle w:val="TableText"/>
            </w:pPr>
            <w:r>
              <w:t>Within the 450 SAR LLM line</w:t>
            </w:r>
          </w:p>
        </w:tc>
      </w:tr>
      <w:tr w:rsidR="004C21B1" w14:paraId="7B5DB4B2" w14:textId="77777777">
        <w:trPr>
          <w:jc w:val="center"/>
        </w:trPr>
        <w:tc>
          <w:tcPr>
            <w:tcW w:w="2304" w:type="dxa"/>
            <w:shd w:val="clear" w:color="auto" w:fill="EEF3F8"/>
          </w:tcPr>
          <w:p w14:paraId="3A2D7390" w14:textId="77777777" w:rsidR="004C21B1" w:rsidRDefault="006E2BC8">
            <w:pPr>
              <w:pStyle w:val="TableText"/>
            </w:pPr>
            <w:r>
              <w:t>VM provider (DigitalOcean or AWS Lightsail)</w:t>
            </w:r>
          </w:p>
        </w:tc>
        <w:tc>
          <w:tcPr>
            <w:tcW w:w="3456" w:type="dxa"/>
            <w:shd w:val="clear" w:color="auto" w:fill="EEF3F8"/>
          </w:tcPr>
          <w:p w14:paraId="7CB72C15" w14:textId="77777777" w:rsidR="004C21B1" w:rsidRDefault="006E2BC8">
            <w:pPr>
              <w:pStyle w:val="TableText"/>
            </w:pPr>
            <w:r>
              <w:t>Demonstration gateway</w:t>
            </w:r>
          </w:p>
        </w:tc>
        <w:tc>
          <w:tcPr>
            <w:tcW w:w="1440" w:type="dxa"/>
            <w:shd w:val="clear" w:color="auto" w:fill="EEF3F8"/>
          </w:tcPr>
          <w:p w14:paraId="1A231A7E" w14:textId="77777777" w:rsidR="004C21B1" w:rsidRDefault="006E2BC8">
            <w:pPr>
              <w:pStyle w:val="TableText"/>
            </w:pPr>
            <w:r>
              <w:t>Project manager</w:t>
            </w:r>
          </w:p>
        </w:tc>
        <w:tc>
          <w:tcPr>
            <w:tcW w:w="1440" w:type="dxa"/>
            <w:shd w:val="clear" w:color="auto" w:fill="EEF3F8"/>
          </w:tcPr>
          <w:p w14:paraId="4FBC06CD" w14:textId="77777777" w:rsidR="004C21B1" w:rsidRDefault="006E2BC8">
            <w:pPr>
              <w:pStyle w:val="TableText"/>
            </w:pPr>
            <w:r>
              <w:t>Within the 540 SAR VM line</w:t>
            </w:r>
          </w:p>
        </w:tc>
      </w:tr>
      <w:tr w:rsidR="004C21B1" w14:paraId="20238CC6" w14:textId="77777777">
        <w:trPr>
          <w:jc w:val="center"/>
        </w:trPr>
        <w:tc>
          <w:tcPr>
            <w:tcW w:w="2304" w:type="dxa"/>
          </w:tcPr>
          <w:p w14:paraId="54EA02C7" w14:textId="77777777" w:rsidR="004C21B1" w:rsidRDefault="006E2BC8">
            <w:pPr>
              <w:pStyle w:val="TableText"/>
            </w:pPr>
            <w:r>
              <w:t>Domain registrar</w:t>
            </w:r>
          </w:p>
        </w:tc>
        <w:tc>
          <w:tcPr>
            <w:tcW w:w="3456" w:type="dxa"/>
          </w:tcPr>
          <w:p w14:paraId="30797EB6" w14:textId="77777777" w:rsidR="004C21B1" w:rsidRDefault="006E2BC8">
            <w:pPr>
              <w:pStyle w:val="TableText"/>
            </w:pPr>
            <w:r>
              <w:t>Project domain for a stable HTTPS origin</w:t>
            </w:r>
          </w:p>
        </w:tc>
        <w:tc>
          <w:tcPr>
            <w:tcW w:w="1440" w:type="dxa"/>
          </w:tcPr>
          <w:p w14:paraId="3FFECD9B" w14:textId="77777777" w:rsidR="004C21B1" w:rsidRDefault="006E2BC8">
            <w:pPr>
              <w:pStyle w:val="TableText"/>
            </w:pPr>
            <w:r>
              <w:t>Project manager</w:t>
            </w:r>
          </w:p>
        </w:tc>
        <w:tc>
          <w:tcPr>
            <w:tcW w:w="1440" w:type="dxa"/>
          </w:tcPr>
          <w:p w14:paraId="2D2283B5" w14:textId="77777777" w:rsidR="004C21B1" w:rsidRDefault="006E2BC8">
            <w:pPr>
              <w:pStyle w:val="TableText"/>
            </w:pPr>
            <w:r>
              <w:t>Within the 45 SAR line</w:t>
            </w:r>
          </w:p>
        </w:tc>
      </w:tr>
      <w:tr w:rsidR="004C21B1" w14:paraId="2F691D7F" w14:textId="77777777">
        <w:trPr>
          <w:jc w:val="center"/>
        </w:trPr>
        <w:tc>
          <w:tcPr>
            <w:tcW w:w="2304" w:type="dxa"/>
            <w:shd w:val="clear" w:color="auto" w:fill="EEF3F8"/>
          </w:tcPr>
          <w:p w14:paraId="0EDC4F7D" w14:textId="77777777" w:rsidR="004C21B1" w:rsidRDefault="006E2BC8">
            <w:pPr>
              <w:pStyle w:val="TableText"/>
            </w:pPr>
            <w:r>
              <w:t>Let's Encrypt</w:t>
            </w:r>
          </w:p>
        </w:tc>
        <w:tc>
          <w:tcPr>
            <w:tcW w:w="3456" w:type="dxa"/>
            <w:shd w:val="clear" w:color="auto" w:fill="EEF3F8"/>
          </w:tcPr>
          <w:p w14:paraId="34E233CB" w14:textId="77777777" w:rsidR="004C21B1" w:rsidRDefault="006E2BC8">
            <w:pPr>
              <w:pStyle w:val="TableText"/>
            </w:pPr>
            <w:r>
              <w:t>TLS certificates</w:t>
            </w:r>
          </w:p>
        </w:tc>
        <w:tc>
          <w:tcPr>
            <w:tcW w:w="1440" w:type="dxa"/>
            <w:shd w:val="clear" w:color="auto" w:fill="EEF3F8"/>
          </w:tcPr>
          <w:p w14:paraId="64E9D43A" w14:textId="77777777" w:rsidR="004C21B1" w:rsidRDefault="006E2BC8">
            <w:pPr>
              <w:pStyle w:val="TableText"/>
            </w:pPr>
            <w:r>
              <w:t>Deployment owner</w:t>
            </w:r>
          </w:p>
        </w:tc>
        <w:tc>
          <w:tcPr>
            <w:tcW w:w="1440" w:type="dxa"/>
            <w:shd w:val="clear" w:color="auto" w:fill="EEF3F8"/>
          </w:tcPr>
          <w:p w14:paraId="797F9AF8" w14:textId="77777777" w:rsidR="004C21B1" w:rsidRDefault="006E2BC8">
            <w:pPr>
              <w:pStyle w:val="TableText"/>
            </w:pPr>
            <w:r>
              <w:t>Free</w:t>
            </w:r>
          </w:p>
        </w:tc>
      </w:tr>
      <w:tr w:rsidR="004C21B1" w14:paraId="071FFD3D" w14:textId="77777777">
        <w:trPr>
          <w:jc w:val="center"/>
        </w:trPr>
        <w:tc>
          <w:tcPr>
            <w:tcW w:w="2304" w:type="dxa"/>
          </w:tcPr>
          <w:p w14:paraId="6E9D5F49" w14:textId="77777777" w:rsidR="004C21B1" w:rsidRDefault="006E2BC8">
            <w:pPr>
              <w:pStyle w:val="TableText"/>
            </w:pPr>
            <w:r>
              <w:t>Web Push (VAPID key pair)</w:t>
            </w:r>
          </w:p>
        </w:tc>
        <w:tc>
          <w:tcPr>
            <w:tcW w:w="3456" w:type="dxa"/>
          </w:tcPr>
          <w:p w14:paraId="265D5EAB" w14:textId="77777777" w:rsidR="004C21B1" w:rsidRDefault="006E2BC8">
            <w:pPr>
              <w:pStyle w:val="TableText"/>
            </w:pPr>
            <w:r>
              <w:t>Approval notifications through browser push services</w:t>
            </w:r>
          </w:p>
        </w:tc>
        <w:tc>
          <w:tcPr>
            <w:tcW w:w="1440" w:type="dxa"/>
          </w:tcPr>
          <w:p w14:paraId="67059638" w14:textId="77777777" w:rsidR="004C21B1" w:rsidRDefault="006E2BC8">
            <w:pPr>
              <w:pStyle w:val="TableText"/>
            </w:pPr>
            <w:r>
              <w:t>Generated on the server</w:t>
            </w:r>
          </w:p>
        </w:tc>
        <w:tc>
          <w:tcPr>
            <w:tcW w:w="1440" w:type="dxa"/>
          </w:tcPr>
          <w:p w14:paraId="5C60C2DA" w14:textId="77777777" w:rsidR="004C21B1" w:rsidRDefault="006E2BC8">
            <w:pPr>
              <w:pStyle w:val="TableText"/>
            </w:pPr>
            <w:r>
              <w:t>Free</w:t>
            </w:r>
          </w:p>
        </w:tc>
      </w:tr>
    </w:tbl>
    <w:p w14:paraId="7142D10B" w14:textId="77777777" w:rsidR="004C21B1" w:rsidRDefault="004C21B1">
      <w:pPr>
        <w:spacing w:after="80"/>
      </w:pPr>
    </w:p>
    <w:p w14:paraId="2B5A8291" w14:textId="77777777" w:rsidR="004C21B1" w:rsidRDefault="006E2BC8">
      <w:pPr>
        <w:jc w:val="both"/>
      </w:pPr>
      <w:r>
        <w:t xml:space="preserve">Secrets for these accounts are never committed to the repository. The required settings are listed in </w:t>
      </w:r>
      <w:r>
        <w:rPr>
          <w:rFonts w:ascii="Consolas" w:hAnsi="Consolas"/>
          <w:color w:val="1F2937"/>
          <w:sz w:val="19"/>
        </w:rPr>
        <w:t>.env.example</w:t>
      </w:r>
      <w:r>
        <w:t xml:space="preserve"> and are supplied through environment variables at deployment time.</w:t>
      </w:r>
    </w:p>
    <w:p w14:paraId="4A4FB9FC" w14:textId="77777777" w:rsidR="004C21B1" w:rsidRDefault="006E2BC8">
      <w:pPr>
        <w:pStyle w:val="Heading1"/>
        <w:pageBreakBefore/>
      </w:pPr>
      <w:bookmarkStart w:id="37" w:name="_Toc242869231"/>
      <w:r>
        <w:lastRenderedPageBreak/>
        <w:t>References</w:t>
      </w:r>
      <w:bookmarkEnd w:id="37"/>
    </w:p>
    <w:p w14:paraId="6F9ED30F" w14:textId="77777777" w:rsidR="004C21B1" w:rsidRDefault="006E2BC8">
      <w:pPr>
        <w:tabs>
          <w:tab w:val="left" w:pos="648"/>
        </w:tabs>
        <w:spacing w:after="80"/>
        <w:ind w:left="648" w:hanging="648"/>
      </w:pPr>
      <w:r>
        <w:rPr>
          <w:sz w:val="21"/>
        </w:rPr>
        <w:t>[1]</w:t>
      </w:r>
      <w:r>
        <w:rPr>
          <w:sz w:val="21"/>
        </w:rPr>
        <w:tab/>
        <w:t>K. Schwaber and J. Sutherland, "The 2020 Scrum Guide," Nov. 2020. Accessed: Oct. 11, 2026. [Online]. Available: https://scrumguides.org/scrum-guide.html</w:t>
      </w:r>
    </w:p>
    <w:p w14:paraId="3B13D079" w14:textId="77777777" w:rsidR="004C21B1" w:rsidRDefault="006E2BC8">
      <w:pPr>
        <w:tabs>
          <w:tab w:val="left" w:pos="648"/>
        </w:tabs>
        <w:spacing w:after="80"/>
        <w:ind w:left="648" w:hanging="648"/>
      </w:pPr>
      <w:r>
        <w:rPr>
          <w:sz w:val="21"/>
        </w:rPr>
        <w:t>[2]</w:t>
      </w:r>
      <w:r>
        <w:rPr>
          <w:sz w:val="21"/>
        </w:rPr>
        <w:tab/>
      </w:r>
      <w:r>
        <w:rPr>
          <w:sz w:val="21"/>
        </w:rPr>
        <w:t>Saudi Central Bank (SAMA), "SAMA Affirms Commitment to Exchange Rate Policy," SAMA Media Center, 2020. [Online]. Available: https://www.sama.gov.sa/en-US/MediaCenter/News/Pages/news-557.aspx. Accessed: Oct. 11, 2026.</w:t>
      </w:r>
    </w:p>
    <w:p w14:paraId="02318CB3" w14:textId="77777777" w:rsidR="004C21B1" w:rsidRDefault="006E2BC8">
      <w:pPr>
        <w:tabs>
          <w:tab w:val="left" w:pos="648"/>
        </w:tabs>
        <w:spacing w:after="80"/>
        <w:ind w:left="648" w:hanging="648"/>
      </w:pPr>
      <w:r>
        <w:rPr>
          <w:sz w:val="21"/>
        </w:rPr>
        <w:t>[3]</w:t>
      </w:r>
      <w:r>
        <w:rPr>
          <w:sz w:val="21"/>
        </w:rPr>
        <w:tab/>
        <w:t>Ollama, "ollama/ollama," GitHub repository, MIT License. [Online]. Available: https://github.com/ollama/ollama. Accessed: Oct. 11, 2026.</w:t>
      </w:r>
    </w:p>
    <w:p w14:paraId="41EF613B" w14:textId="77777777" w:rsidR="004C21B1" w:rsidRDefault="006E2BC8">
      <w:pPr>
        <w:tabs>
          <w:tab w:val="left" w:pos="648"/>
        </w:tabs>
        <w:spacing w:after="80"/>
        <w:ind w:left="648" w:hanging="648"/>
      </w:pPr>
      <w:r>
        <w:rPr>
          <w:sz w:val="21"/>
        </w:rPr>
        <w:t>[4]</w:t>
      </w:r>
      <w:r>
        <w:rPr>
          <w:sz w:val="21"/>
        </w:rPr>
        <w:tab/>
        <w:t>Ollama, "OpenAI compatibility," Ollama Docs. [Online]. Available: https://docs.ollama.com/api/openai-compatibility. Accessed: Oct. 11, 2026.</w:t>
      </w:r>
    </w:p>
    <w:p w14:paraId="1771E2BD" w14:textId="77777777" w:rsidR="004C21B1" w:rsidRDefault="006E2BC8">
      <w:pPr>
        <w:tabs>
          <w:tab w:val="left" w:pos="648"/>
        </w:tabs>
        <w:spacing w:after="80"/>
        <w:ind w:left="648" w:hanging="648"/>
      </w:pPr>
      <w:r>
        <w:rPr>
          <w:sz w:val="21"/>
        </w:rPr>
        <w:t>[5]</w:t>
      </w:r>
      <w:r>
        <w:rPr>
          <w:sz w:val="21"/>
        </w:rPr>
        <w:tab/>
      </w:r>
      <w:r>
        <w:rPr>
          <w:sz w:val="21"/>
        </w:rPr>
        <w:t>B. Eidson and J. Simmons, "Web Push for Web Apps on iOS and iPadOS," WebKit Blog, Feb. 16, 2023. [Online]. Available: https://webkit.org/blog/13878/web-push-for-web-apps-on-ios-and-ipados/. Accessed: Oct. 11, 2026.</w:t>
      </w:r>
    </w:p>
    <w:p w14:paraId="07143006" w14:textId="77777777" w:rsidR="004C21B1" w:rsidRDefault="006E2BC8">
      <w:pPr>
        <w:tabs>
          <w:tab w:val="left" w:pos="648"/>
        </w:tabs>
        <w:spacing w:after="80"/>
        <w:ind w:left="648" w:hanging="648"/>
      </w:pPr>
      <w:r>
        <w:rPr>
          <w:sz w:val="21"/>
        </w:rPr>
        <w:t>[6]</w:t>
      </w:r>
      <w:r>
        <w:rPr>
          <w:sz w:val="21"/>
        </w:rPr>
        <w:tab/>
        <w:t>Anthropic, "Pricing," Claude Platform Docs. [Online]. Available: https://platform.claude.com/docs/en/about-claude/pricing. Accessed: Oct. 11, 2026.</w:t>
      </w:r>
    </w:p>
    <w:p w14:paraId="2C8314F9" w14:textId="77777777" w:rsidR="004C21B1" w:rsidRDefault="006E2BC8">
      <w:pPr>
        <w:tabs>
          <w:tab w:val="left" w:pos="648"/>
        </w:tabs>
        <w:spacing w:after="80"/>
        <w:ind w:left="648" w:hanging="648"/>
      </w:pPr>
      <w:r>
        <w:rPr>
          <w:sz w:val="21"/>
        </w:rPr>
        <w:t>[7]</w:t>
      </w:r>
      <w:r>
        <w:rPr>
          <w:sz w:val="21"/>
        </w:rPr>
        <w:tab/>
      </w:r>
      <w:r>
        <w:rPr>
          <w:sz w:val="21"/>
        </w:rPr>
        <w:t>Anthropic, "Models overview," Claude Platform Docs. [Online]. Available: https://platform.claude.com/docs/en/about-claude/models/overview. Accessed: Oct. 11, 2026.</w:t>
      </w:r>
    </w:p>
    <w:p w14:paraId="3BC8502D" w14:textId="77777777" w:rsidR="004C21B1" w:rsidRDefault="006E2BC8">
      <w:pPr>
        <w:tabs>
          <w:tab w:val="left" w:pos="648"/>
        </w:tabs>
        <w:spacing w:after="80"/>
        <w:ind w:left="648" w:hanging="648"/>
      </w:pPr>
      <w:r>
        <w:rPr>
          <w:sz w:val="21"/>
        </w:rPr>
        <w:t>[8]</w:t>
      </w:r>
      <w:r>
        <w:rPr>
          <w:sz w:val="21"/>
        </w:rPr>
        <w:tab/>
        <w:t>OpenAI, "Pricing," OpenAI API Docs. [Online]. Available: https://developers.openai.com/api/docs/pricing. Accessed: Oct. 11, 2026.</w:t>
      </w:r>
    </w:p>
    <w:p w14:paraId="0EB89F46" w14:textId="77777777" w:rsidR="004C21B1" w:rsidRDefault="006E2BC8">
      <w:pPr>
        <w:tabs>
          <w:tab w:val="left" w:pos="648"/>
        </w:tabs>
        <w:spacing w:after="80"/>
        <w:ind w:left="648" w:hanging="648"/>
      </w:pPr>
      <w:r>
        <w:rPr>
          <w:sz w:val="21"/>
        </w:rPr>
        <w:t>[9]</w:t>
      </w:r>
      <w:r>
        <w:rPr>
          <w:sz w:val="21"/>
        </w:rPr>
        <w:tab/>
        <w:t>OpenAI, "Models," OpenAI API Docs. [Online]. Available: https://developers.openai.com/api/docs/models. Accessed: Oct. 11, 2026.</w:t>
      </w:r>
    </w:p>
    <w:p w14:paraId="5BC2FA7F" w14:textId="77777777" w:rsidR="004C21B1" w:rsidRDefault="006E2BC8">
      <w:pPr>
        <w:tabs>
          <w:tab w:val="left" w:pos="648"/>
        </w:tabs>
        <w:spacing w:after="80"/>
        <w:ind w:left="648" w:hanging="648"/>
      </w:pPr>
      <w:r>
        <w:rPr>
          <w:sz w:val="21"/>
        </w:rPr>
        <w:t>[10]</w:t>
      </w:r>
      <w:r>
        <w:rPr>
          <w:sz w:val="21"/>
        </w:rPr>
        <w:tab/>
      </w:r>
      <w:r>
        <w:rPr>
          <w:sz w:val="21"/>
        </w:rPr>
        <w:t>Anthropic, "How do I pay for my Claude API usage?," Claude Help Center. [Online]. Available: https://support.claude.com/en/articles/8977456. Accessed: Oct. 11, 2026.</w:t>
      </w:r>
    </w:p>
    <w:p w14:paraId="6210D192" w14:textId="77777777" w:rsidR="004C21B1" w:rsidRDefault="006E2BC8">
      <w:pPr>
        <w:tabs>
          <w:tab w:val="left" w:pos="648"/>
        </w:tabs>
        <w:spacing w:after="80"/>
        <w:ind w:left="648" w:hanging="648"/>
      </w:pPr>
      <w:r>
        <w:rPr>
          <w:sz w:val="21"/>
        </w:rPr>
        <w:t>[11]</w:t>
      </w:r>
      <w:r>
        <w:rPr>
          <w:sz w:val="21"/>
        </w:rPr>
        <w:tab/>
        <w:t>DigitalOcean, "Droplet Pricing." [Online]. Available: https://www.digitalocean.com/pricing/droplets. Accessed: Oct. 11, 2026.</w:t>
      </w:r>
    </w:p>
    <w:p w14:paraId="3A44BC69" w14:textId="77777777" w:rsidR="004C21B1" w:rsidRDefault="006E2BC8">
      <w:pPr>
        <w:tabs>
          <w:tab w:val="left" w:pos="648"/>
        </w:tabs>
        <w:spacing w:after="80"/>
        <w:ind w:left="648" w:hanging="648"/>
      </w:pPr>
      <w:r>
        <w:rPr>
          <w:sz w:val="21"/>
        </w:rPr>
        <w:t>[12]</w:t>
      </w:r>
      <w:r>
        <w:rPr>
          <w:sz w:val="21"/>
        </w:rPr>
        <w:tab/>
        <w:t>Amazon Web Services, "Amazon Lightsail Pricing." [Online]. Available: https://aws.amazon.com/lightsail/pricing/. Accessed: Oct. 11, 2026.</w:t>
      </w:r>
    </w:p>
    <w:p w14:paraId="79FCD0F9" w14:textId="77777777" w:rsidR="004C21B1" w:rsidRDefault="006E2BC8">
      <w:pPr>
        <w:tabs>
          <w:tab w:val="left" w:pos="648"/>
        </w:tabs>
        <w:spacing w:after="80"/>
        <w:ind w:left="648" w:hanging="648"/>
      </w:pPr>
      <w:r>
        <w:rPr>
          <w:sz w:val="21"/>
        </w:rPr>
        <w:t>[13]</w:t>
      </w:r>
      <w:r>
        <w:rPr>
          <w:sz w:val="21"/>
        </w:rPr>
        <w:tab/>
      </w:r>
      <w:r>
        <w:rPr>
          <w:sz w:val="21"/>
        </w:rPr>
        <w:t>Hetzner Online GmbH, "Hetzner Price Adjustment 15 June 2026," Hetzner Docs, ID GE-D9256, Jun. 15, 2026. [Online]. Available: https://docs.hetzner.com/general/infrastructure-and-availability/price-adjustment/. Accessed: Oct. 11, 2026.</w:t>
      </w:r>
    </w:p>
    <w:p w14:paraId="72E9CF93" w14:textId="77777777" w:rsidR="004C21B1" w:rsidRDefault="006E2BC8">
      <w:pPr>
        <w:tabs>
          <w:tab w:val="left" w:pos="648"/>
        </w:tabs>
        <w:spacing w:after="80"/>
        <w:ind w:left="648" w:hanging="648"/>
      </w:pPr>
      <w:r>
        <w:rPr>
          <w:sz w:val="21"/>
        </w:rPr>
        <w:t>[14]</w:t>
      </w:r>
      <w:r>
        <w:rPr>
          <w:sz w:val="21"/>
        </w:rPr>
        <w:tab/>
        <w:t>Hetzner Online GmbH, "IP pricing," Hetzner Docs. [Online]. Available: https://docs.hetzner.com/general/infrastructure-and-availability/ipv4-pricing/. Accessed: Oct. 11, 2026.</w:t>
      </w:r>
    </w:p>
    <w:p w14:paraId="0ECD22A2" w14:textId="77777777" w:rsidR="004C21B1" w:rsidRDefault="006E2BC8">
      <w:pPr>
        <w:tabs>
          <w:tab w:val="left" w:pos="648"/>
        </w:tabs>
        <w:spacing w:after="80"/>
        <w:ind w:left="648" w:hanging="648"/>
      </w:pPr>
      <w:r>
        <w:rPr>
          <w:sz w:val="21"/>
        </w:rPr>
        <w:t>[15]</w:t>
      </w:r>
      <w:r>
        <w:rPr>
          <w:sz w:val="21"/>
        </w:rPr>
        <w:tab/>
      </w:r>
      <w:r>
        <w:rPr>
          <w:sz w:val="21"/>
        </w:rPr>
        <w:t>Hetzner Online GmbH, "Cheap cloud-hosting – low vps prices for developers" and "Hetzner Virtual Private Server: Best Price-Performance Ratio." [Online]. Available: https://www.hetzner.com/cloud/cost-optimized/ and https://www.hetzner.com/cloud/regular-performance/. Accessed: Oct. 11, 2026.</w:t>
      </w:r>
    </w:p>
    <w:p w14:paraId="6EB64770" w14:textId="77777777" w:rsidR="004C21B1" w:rsidRDefault="006E2BC8">
      <w:pPr>
        <w:tabs>
          <w:tab w:val="left" w:pos="648"/>
        </w:tabs>
        <w:spacing w:after="80"/>
        <w:ind w:left="648" w:hanging="648"/>
      </w:pPr>
      <w:r>
        <w:rPr>
          <w:sz w:val="21"/>
        </w:rPr>
        <w:t>[16]</w:t>
      </w:r>
      <w:r>
        <w:rPr>
          <w:sz w:val="21"/>
        </w:rPr>
        <w:tab/>
        <w:t>Google, "Get started with Play Console," Play Console Help. [Online]. Available: https://support.google.com/googleplay/android-developer/answer/6112435. Accessed: Oct. 11, 2026.</w:t>
      </w:r>
    </w:p>
    <w:p w14:paraId="61DF826E" w14:textId="77777777" w:rsidR="004C21B1" w:rsidRDefault="006E2BC8">
      <w:pPr>
        <w:tabs>
          <w:tab w:val="left" w:pos="648"/>
        </w:tabs>
        <w:spacing w:after="80"/>
        <w:ind w:left="648" w:hanging="648"/>
      </w:pPr>
      <w:r>
        <w:rPr>
          <w:sz w:val="21"/>
        </w:rPr>
        <w:lastRenderedPageBreak/>
        <w:t>[17]</w:t>
      </w:r>
      <w:r>
        <w:rPr>
          <w:sz w:val="21"/>
        </w:rPr>
        <w:tab/>
      </w:r>
      <w:r>
        <w:rPr>
          <w:sz w:val="21"/>
        </w:rPr>
        <w:t>Google, "App testing requirements for new personal developer accounts," Play Console Help. [Online]. Available: https://support.google.com/googleplay/android-developer/answer/14151465. Accessed: Oct. 11, 2026.</w:t>
      </w:r>
    </w:p>
    <w:p w14:paraId="569BA1A2" w14:textId="77777777" w:rsidR="004C21B1" w:rsidRDefault="006E2BC8">
      <w:pPr>
        <w:tabs>
          <w:tab w:val="left" w:pos="648"/>
        </w:tabs>
        <w:spacing w:after="80"/>
        <w:ind w:left="648" w:hanging="648"/>
      </w:pPr>
      <w:r>
        <w:rPr>
          <w:sz w:val="21"/>
        </w:rPr>
        <w:t>[18]</w:t>
      </w:r>
      <w:r>
        <w:rPr>
          <w:sz w:val="21"/>
        </w:rPr>
        <w:tab/>
        <w:t>Apple Inc., "Become a member - Apple Developer Program," Apple Developer. [Online]. Available: https://developer.apple.com/programs/enroll/. Accessed: Oct. 11, 2026.</w:t>
      </w:r>
    </w:p>
    <w:p w14:paraId="2B949E5E" w14:textId="77777777" w:rsidR="004C21B1" w:rsidRDefault="006E2BC8">
      <w:pPr>
        <w:tabs>
          <w:tab w:val="left" w:pos="648"/>
        </w:tabs>
        <w:spacing w:after="80"/>
        <w:ind w:left="648" w:hanging="648"/>
      </w:pPr>
      <w:r>
        <w:rPr>
          <w:sz w:val="21"/>
        </w:rPr>
        <w:t>[19]</w:t>
      </w:r>
      <w:r>
        <w:rPr>
          <w:sz w:val="21"/>
        </w:rPr>
        <w:tab/>
        <w:t>Porkbun, "Domain Name Pricing." [Online]. Available: https://porkbun.com/products/domains. Accessed: Oct. 11, 2026.</w:t>
      </w:r>
    </w:p>
    <w:p w14:paraId="7F8C3FCE" w14:textId="77777777" w:rsidR="004C21B1" w:rsidRDefault="006E2BC8">
      <w:pPr>
        <w:tabs>
          <w:tab w:val="left" w:pos="648"/>
        </w:tabs>
        <w:spacing w:after="80"/>
        <w:ind w:left="648" w:hanging="648"/>
      </w:pPr>
      <w:r>
        <w:rPr>
          <w:sz w:val="21"/>
        </w:rPr>
        <w:t>[20]</w:t>
      </w:r>
      <w:r>
        <w:rPr>
          <w:sz w:val="21"/>
        </w:rPr>
        <w:tab/>
      </w:r>
      <w:r>
        <w:rPr>
          <w:sz w:val="21"/>
        </w:rPr>
        <w:t>Internet Security Research Group, "About Let's Encrypt," Let's Encrypt. [Online]. Available: https://letsencrypt.org/about/. Accessed: Oct. 11, 2026.</w:t>
      </w:r>
    </w:p>
    <w:p w14:paraId="4278C2DD" w14:textId="77777777" w:rsidR="004C21B1" w:rsidRDefault="006E2BC8">
      <w:pPr>
        <w:tabs>
          <w:tab w:val="left" w:pos="648"/>
        </w:tabs>
        <w:spacing w:after="80"/>
        <w:ind w:left="648" w:hanging="648"/>
      </w:pPr>
      <w:r>
        <w:rPr>
          <w:sz w:val="21"/>
        </w:rPr>
        <w:t>[21]</w:t>
      </w:r>
      <w:r>
        <w:rPr>
          <w:sz w:val="21"/>
        </w:rPr>
        <w:tab/>
        <w:t>MDN contributors, "Service Worker API," MDN Web Docs, Mozilla. [Online]. Available: https://developer.mozilla.org/en-US/docs/Web/API/Service_Worker_API. Accessed: Oct. 11, 2026.</w:t>
      </w:r>
    </w:p>
    <w:p w14:paraId="2DD869E2" w14:textId="77777777" w:rsidR="004C21B1" w:rsidRDefault="006E2BC8">
      <w:pPr>
        <w:tabs>
          <w:tab w:val="left" w:pos="648"/>
        </w:tabs>
        <w:spacing w:after="80"/>
        <w:ind w:left="648" w:hanging="648"/>
      </w:pPr>
      <w:r>
        <w:rPr>
          <w:sz w:val="21"/>
        </w:rPr>
        <w:t>[22]</w:t>
      </w:r>
      <w:r>
        <w:rPr>
          <w:sz w:val="21"/>
        </w:rPr>
        <w:tab/>
      </w:r>
      <w:r>
        <w:rPr>
          <w:sz w:val="21"/>
        </w:rPr>
        <w:t>M. McPherrin, "Decreasing Certificate Lifetimes to 45 Days," Let's Encrypt, Dec. 2, 2025. [Online]. Available: https://letsencrypt.org/2025/12/02/from-90-to-45. Accessed: Oct. 11, 2026.</w:t>
      </w:r>
    </w:p>
    <w:p w14:paraId="6262D585" w14:textId="77777777" w:rsidR="004C21B1" w:rsidRDefault="006E2BC8">
      <w:pPr>
        <w:tabs>
          <w:tab w:val="left" w:pos="648"/>
        </w:tabs>
        <w:spacing w:after="80"/>
        <w:ind w:left="648" w:hanging="648"/>
      </w:pPr>
      <w:r>
        <w:rPr>
          <w:sz w:val="21"/>
        </w:rPr>
        <w:t>[23]</w:t>
      </w:r>
      <w:r>
        <w:rPr>
          <w:sz w:val="21"/>
        </w:rPr>
        <w:tab/>
        <w:t>Sahara Net, "Domain Pricing." [Online]. Available: https://shop.sahara.com/index.php?rp=/domain/pricing. Accessed: Oct. 11, 2026.</w:t>
      </w:r>
    </w:p>
    <w:p w14:paraId="04A64808" w14:textId="77777777" w:rsidR="004C21B1" w:rsidRDefault="006E2BC8">
      <w:pPr>
        <w:tabs>
          <w:tab w:val="left" w:pos="648"/>
        </w:tabs>
        <w:spacing w:after="80"/>
        <w:ind w:left="648" w:hanging="648"/>
      </w:pPr>
      <w:r>
        <w:rPr>
          <w:sz w:val="21"/>
        </w:rPr>
        <w:t>[24]</w:t>
      </w:r>
      <w:r>
        <w:rPr>
          <w:sz w:val="21"/>
        </w:rPr>
        <w:tab/>
        <w:t>SaudiNIC, "Registrars." [Online]. Available: https://nic.sa/en/registrars. Accessed: Oct. 11, 2026.</w:t>
      </w:r>
    </w:p>
    <w:p w14:paraId="7A25FFEB" w14:textId="77777777" w:rsidR="004C21B1" w:rsidRDefault="006E2BC8">
      <w:pPr>
        <w:tabs>
          <w:tab w:val="left" w:pos="648"/>
        </w:tabs>
        <w:spacing w:after="80"/>
        <w:ind w:left="648" w:hanging="648"/>
      </w:pPr>
      <w:r>
        <w:rPr>
          <w:sz w:val="21"/>
        </w:rPr>
        <w:t>[25]</w:t>
      </w:r>
      <w:r>
        <w:rPr>
          <w:sz w:val="21"/>
        </w:rPr>
        <w:tab/>
      </w:r>
      <w:r>
        <w:rPr>
          <w:sz w:val="21"/>
        </w:rPr>
        <w:t>Communications, Space &amp; Technology Commission (SaudiNIC), "Saudi Domain Names Registration Regulations." [Online]. Available: https://nic.sa/en/help/regulation. Accessed: Oct. 11, 2026.</w:t>
      </w:r>
    </w:p>
    <w:p w14:paraId="1ED7D03C" w14:textId="77777777" w:rsidR="004C21B1" w:rsidRDefault="006E2BC8">
      <w:pPr>
        <w:tabs>
          <w:tab w:val="left" w:pos="648"/>
        </w:tabs>
        <w:spacing w:after="80"/>
        <w:ind w:left="648" w:hanging="648"/>
      </w:pPr>
      <w:r>
        <w:rPr>
          <w:sz w:val="21"/>
        </w:rPr>
        <w:t>[26]</w:t>
      </w:r>
      <w:r>
        <w:rPr>
          <w:sz w:val="21"/>
        </w:rPr>
        <w:tab/>
        <w:t>Google, "Gemini Developer API pricing," Google AI for Developers. [Online]. Available: https://ai.google.dev/gemini-api/docs/pricing. Accessed: Oct. 11, 2026.</w:t>
      </w:r>
    </w:p>
    <w:p w14:paraId="585C5CFF" w14:textId="77777777" w:rsidR="004C21B1" w:rsidRDefault="006E2BC8">
      <w:pPr>
        <w:tabs>
          <w:tab w:val="left" w:pos="648"/>
        </w:tabs>
        <w:spacing w:after="80"/>
        <w:ind w:left="648" w:hanging="648"/>
      </w:pPr>
      <w:r>
        <w:rPr>
          <w:sz w:val="21"/>
        </w:rPr>
        <w:t>[27]</w:t>
      </w:r>
      <w:r>
        <w:rPr>
          <w:sz w:val="21"/>
        </w:rPr>
        <w:tab/>
        <w:t>GitHub, "GitHub Student Developer Pack," GitHub Education. [Online]. Available: https://education.github.com/pack. Accessed: Oct. 11, 2026.</w:t>
      </w:r>
    </w:p>
    <w:p w14:paraId="6A687C40" w14:textId="77777777" w:rsidR="004C21B1" w:rsidRDefault="006E2BC8">
      <w:pPr>
        <w:tabs>
          <w:tab w:val="left" w:pos="648"/>
        </w:tabs>
        <w:spacing w:after="80"/>
        <w:ind w:left="648" w:hanging="648"/>
      </w:pPr>
      <w:r>
        <w:rPr>
          <w:sz w:val="21"/>
        </w:rPr>
        <w:t>[28]</w:t>
      </w:r>
      <w:r>
        <w:rPr>
          <w:sz w:val="21"/>
        </w:rPr>
        <w:tab/>
      </w:r>
      <w:r>
        <w:rPr>
          <w:sz w:val="21"/>
        </w:rPr>
        <w:t>GitHub, "Apply to GitHub Education as a student," GitHub Docs. [Online]. Available: https://docs.github.com/en/education/about-github-education/github-education-for-students/apply-to-github-education-as-a-student. Accessed: Oct. 11, 2026.</w:t>
      </w:r>
    </w:p>
    <w:p w14:paraId="45738661" w14:textId="77777777" w:rsidR="004C21B1" w:rsidRDefault="006E2BC8">
      <w:pPr>
        <w:tabs>
          <w:tab w:val="left" w:pos="648"/>
        </w:tabs>
        <w:spacing w:after="80"/>
        <w:ind w:left="648" w:hanging="648"/>
      </w:pPr>
      <w:r>
        <w:rPr>
          <w:sz w:val="21"/>
        </w:rPr>
        <w:t>[29]</w:t>
      </w:r>
      <w:r>
        <w:rPr>
          <w:sz w:val="21"/>
        </w:rPr>
        <w:tab/>
        <w:t>Oracle, "Always Free Resources," Oracle Cloud Infrastructure Documentation. [Online]. Available: https://docs.oracle.com/en-us/iaas/Content/FreeTier/freetier_topic-Always_Free_Resources.htm. Accessed: Oct. 11, 2026.</w:t>
      </w:r>
    </w:p>
    <w:p w14:paraId="7BF71CFD" w14:textId="77777777" w:rsidR="004C21B1" w:rsidRDefault="006E2BC8">
      <w:pPr>
        <w:tabs>
          <w:tab w:val="left" w:pos="648"/>
        </w:tabs>
        <w:spacing w:after="80"/>
        <w:ind w:left="648" w:hanging="648"/>
      </w:pPr>
      <w:r>
        <w:rPr>
          <w:sz w:val="21"/>
        </w:rPr>
        <w:t>[30]</w:t>
      </w:r>
      <w:r>
        <w:rPr>
          <w:sz w:val="21"/>
        </w:rPr>
        <w:tab/>
      </w:r>
      <w:r>
        <w:rPr>
          <w:sz w:val="21"/>
        </w:rPr>
        <w:t>Cloudflare, "Cloudflare Tunnel," Cloudflare Docs. [Online]. Available: https://developers.cloudflare.com/tunnel/. Accessed: Oct. 11, 2026.</w:t>
      </w:r>
    </w:p>
    <w:p w14:paraId="52200960" w14:textId="77777777" w:rsidR="004C21B1" w:rsidRDefault="006E2BC8">
      <w:pPr>
        <w:tabs>
          <w:tab w:val="left" w:pos="648"/>
        </w:tabs>
        <w:spacing w:after="80"/>
        <w:ind w:left="648" w:hanging="648"/>
      </w:pPr>
      <w:r>
        <w:rPr>
          <w:sz w:val="21"/>
        </w:rPr>
        <w:t>[31]</w:t>
      </w:r>
      <w:r>
        <w:rPr>
          <w:sz w:val="21"/>
        </w:rPr>
        <w:tab/>
        <w:t>M. McPherrin, "6-day and IP Address Certificates are Generally Available," Let's Encrypt, Jan. 15, 2026. [Online]. Available: https://letsencrypt.org/2026/01/15/6day-and-ip-general-availability. Accessed: Oct. 11, 2026.</w:t>
      </w:r>
    </w:p>
    <w:p w14:paraId="32147E45" w14:textId="77777777" w:rsidR="004C21B1" w:rsidRDefault="006E2BC8">
      <w:pPr>
        <w:tabs>
          <w:tab w:val="left" w:pos="648"/>
        </w:tabs>
        <w:spacing w:after="80"/>
        <w:ind w:left="648" w:hanging="648"/>
      </w:pPr>
      <w:r>
        <w:rPr>
          <w:sz w:val="21"/>
        </w:rPr>
        <w:t>[32]</w:t>
      </w:r>
      <w:r>
        <w:rPr>
          <w:sz w:val="21"/>
        </w:rPr>
        <w:tab/>
      </w:r>
      <w:r>
        <w:rPr>
          <w:sz w:val="21"/>
        </w:rPr>
        <w:t>Cloudflare, "Quick Tunnels," Cloudflare Docs. [Online]. Available: https://developers.cloudflare.com/cloudflare-one/connections/connect-networks/do-more-with-tunnels/trycloudflare/. Accessed: Oct. 11, 2026.</w:t>
      </w:r>
    </w:p>
    <w:sectPr w:rsidR="004C21B1" w:rsidSect="00034616">
      <w:headerReference w:type="default" r:id="rId12"/>
      <w:foot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5D568" w14:textId="77777777" w:rsidR="006E2BC8" w:rsidRDefault="006E2BC8">
      <w:pPr>
        <w:spacing w:after="0" w:line="240" w:lineRule="auto"/>
      </w:pPr>
      <w:r>
        <w:separator/>
      </w:r>
    </w:p>
  </w:endnote>
  <w:endnote w:type="continuationSeparator" w:id="0">
    <w:p w14:paraId="0104E57E" w14:textId="77777777" w:rsidR="006E2BC8" w:rsidRDefault="006E2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8BBB5" w14:textId="77777777" w:rsidR="004C21B1" w:rsidRDefault="006E2BC8">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2B16E" w14:textId="77777777" w:rsidR="004C21B1" w:rsidRDefault="006E2BC8">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8D3DD2" w14:textId="77777777" w:rsidR="006E2BC8" w:rsidRDefault="006E2BC8">
      <w:pPr>
        <w:spacing w:after="0" w:line="240" w:lineRule="auto"/>
      </w:pPr>
      <w:r>
        <w:separator/>
      </w:r>
    </w:p>
  </w:footnote>
  <w:footnote w:type="continuationSeparator" w:id="0">
    <w:p w14:paraId="07B841FB" w14:textId="77777777" w:rsidR="006E2BC8" w:rsidRDefault="006E2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19C5D5" w14:textId="77777777" w:rsidR="004C21B1" w:rsidRDefault="004C21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4ACFF" w14:textId="77777777" w:rsidR="004C21B1" w:rsidRDefault="006E2BC8">
    <w:pPr>
      <w:pStyle w:val="Header"/>
      <w:jc w:val="right"/>
    </w:pPr>
    <w:r>
      <w:rPr>
        <w:i/>
        <w:color w:val="595959"/>
        <w:sz w:val="18"/>
      </w:rPr>
      <w:t>Mirsad – D2 Work Plan and Budget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9639D"/>
    <w:rsid w:val="00326F90"/>
    <w:rsid w:val="004C21B1"/>
    <w:rsid w:val="004C497B"/>
    <w:rsid w:val="00587DAD"/>
    <w:rsid w:val="005E5A9B"/>
    <w:rsid w:val="006E2BC8"/>
    <w:rsid w:val="00774772"/>
    <w:rsid w:val="0082455C"/>
    <w:rsid w:val="00A03097"/>
    <w:rsid w:val="00A8203C"/>
    <w:rsid w:val="00AA1D8D"/>
    <w:rsid w:val="00B47730"/>
    <w:rsid w:val="00CB0664"/>
    <w:rsid w:val="00D746E3"/>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E050F"/>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Arial"/>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Times New Roman"/>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Times New Roman"/>
      <w:b/>
      <w:bCs/>
      <w:color w:val="365F9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cs="Times New Roman"/>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cs="Times New Roman"/>
      <w:szCs w:val="24"/>
    </w:rPr>
  </w:style>
  <w:style w:type="paragraph" w:customStyle="1" w:styleId="FigureCaption">
    <w:name w:val="Figure Caption"/>
    <w:basedOn w:val="Caption"/>
    <w:pPr>
      <w:spacing w:before="80" w:after="200"/>
      <w:jc w:val="center"/>
    </w:pPr>
    <w:rPr>
      <w:color w:val="17365D"/>
      <w:sz w:val="20"/>
    </w:rPr>
  </w:style>
  <w:style w:type="paragraph" w:customStyle="1" w:styleId="TableCaption">
    <w:name w:val="Table Caption"/>
    <w:basedOn w:val="Caption"/>
    <w:pPr>
      <w:spacing w:before="80" w:after="200"/>
      <w:jc w:val="center"/>
    </w:pPr>
    <w:rPr>
      <w:color w:val="17365D"/>
      <w:sz w:val="20"/>
    </w:rPr>
  </w:style>
  <w:style w:type="paragraph" w:customStyle="1" w:styleId="CodeBlock">
    <w:name w:val="Code Block"/>
    <w:basedOn w:val="Normal"/>
    <w:pPr>
      <w:spacing w:after="160" w:line="240" w:lineRule="auto"/>
    </w:pPr>
    <w:rPr>
      <w:rFonts w:ascii="Consolas" w:hAnsi="Consolas"/>
      <w:sz w:val="17"/>
    </w:rPr>
  </w:style>
  <w:style w:type="paragraph" w:customStyle="1" w:styleId="TableText">
    <w:name w:val="Table Text"/>
    <w:basedOn w:val="Normal"/>
    <w:pPr>
      <w:spacing w:after="0" w:line="240" w:lineRule="auto"/>
    </w:pPr>
    <w:rPr>
      <w:sz w:val="19"/>
    </w:rPr>
  </w:style>
  <w:style w:type="paragraph" w:styleId="TOC1">
    <w:name w:val="toc 1"/>
    <w:basedOn w:val="Normal"/>
    <w:next w:val="Normal"/>
    <w:autoRedefine/>
    <w:uiPriority w:val="39"/>
    <w:unhideWhenUsed/>
    <w:rsid w:val="00587DAD"/>
    <w:pPr>
      <w:spacing w:after="100"/>
    </w:pPr>
  </w:style>
  <w:style w:type="paragraph" w:styleId="TOC2">
    <w:name w:val="toc 2"/>
    <w:basedOn w:val="Normal"/>
    <w:next w:val="Normal"/>
    <w:autoRedefine/>
    <w:uiPriority w:val="39"/>
    <w:unhideWhenUsed/>
    <w:rsid w:val="00587DAD"/>
    <w:pPr>
      <w:spacing w:after="100"/>
      <w:ind w:left="240"/>
    </w:pPr>
  </w:style>
  <w:style w:type="paragraph" w:styleId="TOC3">
    <w:name w:val="toc 3"/>
    <w:basedOn w:val="Normal"/>
    <w:next w:val="Normal"/>
    <w:autoRedefine/>
    <w:uiPriority w:val="39"/>
    <w:unhideWhenUsed/>
    <w:rsid w:val="00587DA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25</Pages>
  <Words>6476</Words>
  <Characters>36917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(مرصاد)</dc:title>
  <dc:subject>IS499 Senior Project</dc:subject>
  <dc:creator>Mirsad team – Prince Sultan University</dc:creator>
  <cp:keywords/>
  <dc:description>generated by python-docx</dc:description>
  <cp:lastModifiedBy>ABDULLMALIK AHMED  F  BIN SAEDAN</cp:lastModifiedBy>
  <cp:revision>6</cp:revision>
  <dcterms:created xsi:type="dcterms:W3CDTF">2013-12-23T23:15:00Z</dcterms:created>
  <dcterms:modified xsi:type="dcterms:W3CDTF">2026-10-14T08:15:00Z</dcterms:modified>
  <cp:category/>
</cp:coreProperties>
</file>