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2423BF" w:rsidRDefault="00DF049B">
      <w:pPr>
        <w:jc w:val="center"/>
      </w:pPr>
      <w:r>
        <w:rPr>
          <w:noProof/>
        </w:rPr>
        <w:drawing>
          <wp:inline distT="0" distB="0" distL="0" distR="0">
            <wp:extent cx="2377440" cy="964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377440" cy="964479"/>
                    </a:xfrm>
                    <a:prstGeom prst="rect">
                      <a:avLst/>
                    </a:prstGeom>
                  </pic:spPr>
                </pic:pic>
              </a:graphicData>
            </a:graphic>
          </wp:inline>
        </w:drawing>
      </w:r>
    </w:p>
    <w:p w:rsidR="002423BF" w:rsidRDefault="00DF049B">
      <w:pPr>
        <w:spacing w:after="40"/>
        <w:jc w:val="center"/>
      </w:pPr>
      <w:r>
        <w:rPr>
          <w:b/>
          <w:color w:val="17365D"/>
          <w:sz w:val="30"/>
        </w:rPr>
        <w:t>Prince Sultan University</w:t>
      </w:r>
    </w:p>
    <w:p w:rsidR="002423BF" w:rsidRDefault="00DF049B">
      <w:pPr>
        <w:spacing w:after="40"/>
        <w:jc w:val="center"/>
      </w:pPr>
      <w:r>
        <w:rPr>
          <w:color w:val="17365D"/>
          <w:sz w:val="25"/>
        </w:rPr>
        <w:t>College of Computer &amp; Information Sciences</w:t>
      </w:r>
    </w:p>
    <w:p w:rsidR="002423BF" w:rsidRDefault="00DF049B">
      <w:pPr>
        <w:spacing w:after="40"/>
        <w:jc w:val="center"/>
      </w:pPr>
      <w:r>
        <w:rPr>
          <w:color w:val="17365D"/>
          <w:sz w:val="25"/>
        </w:rPr>
        <w:t>Information Systems Department</w:t>
      </w:r>
    </w:p>
    <w:p w:rsidR="002423BF" w:rsidRDefault="00DF049B">
      <w:pPr>
        <w:spacing w:after="40"/>
        <w:jc w:val="center"/>
      </w:pPr>
      <w:r>
        <w:rPr>
          <w:color w:val="17365D"/>
          <w:sz w:val="25"/>
        </w:rPr>
        <w:t>IS499 – Senior Project</w:t>
      </w:r>
    </w:p>
    <w:p w:rsidR="002423BF" w:rsidRDefault="00DF049B">
      <w:pPr>
        <w:spacing w:before="600"/>
        <w:jc w:val="center"/>
      </w:pPr>
      <w:r>
        <w:rPr>
          <w:b/>
          <w:color w:val="595959"/>
          <w:sz w:val="26"/>
        </w:rPr>
        <w:t>D3 – Software Requirements Specification</w:t>
      </w:r>
    </w:p>
    <w:p w:rsidR="002423BF" w:rsidRDefault="00DF049B">
      <w:pPr>
        <w:spacing w:after="80"/>
        <w:jc w:val="center"/>
      </w:pPr>
      <w:r>
        <w:rPr>
          <w:b/>
          <w:color w:val="17365D"/>
          <w:sz w:val="44"/>
        </w:rPr>
        <w:t>Mirsad (مرصاد)</w:t>
      </w:r>
    </w:p>
    <w:p w:rsidR="002423BF" w:rsidRDefault="00DF049B">
      <w:pPr>
        <w:jc w:val="center"/>
      </w:pPr>
      <w:r>
        <w:rPr>
          <w:i/>
          <w:color w:val="365F91"/>
          <w:sz w:val="27"/>
        </w:rPr>
        <w:t>A Runtime Security Firewall for AI Agents Against Prompt-Injection Attacks</w:t>
      </w:r>
    </w:p>
    <w:p w:rsidR="002423BF" w:rsidRDefault="002423BF">
      <w:pPr>
        <w:spacing w:before="480"/>
      </w:pP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320"/>
        <w:gridCol w:w="2304"/>
        <w:gridCol w:w="2016"/>
      </w:tblGrid>
      <w:tr w:rsidR="002423BF">
        <w:trPr>
          <w:tblHeader/>
          <w:jc w:val="center"/>
        </w:trPr>
        <w:tc>
          <w:tcPr>
            <w:tcW w:w="4320" w:type="dxa"/>
            <w:shd w:val="clear" w:color="auto" w:fill="1F3864"/>
          </w:tcPr>
          <w:p w:rsidR="002423BF" w:rsidRDefault="00DF049B">
            <w:pPr>
              <w:pStyle w:val="TableText"/>
            </w:pPr>
            <w:r>
              <w:rPr>
                <w:b/>
                <w:color w:val="FFFFFF"/>
              </w:rPr>
              <w:t>Team member</w:t>
            </w:r>
          </w:p>
        </w:tc>
        <w:tc>
          <w:tcPr>
            <w:tcW w:w="2304" w:type="dxa"/>
            <w:shd w:val="clear" w:color="auto" w:fill="1F3864"/>
          </w:tcPr>
          <w:p w:rsidR="002423BF" w:rsidRDefault="00DF049B">
            <w:pPr>
              <w:pStyle w:val="TableText"/>
            </w:pPr>
            <w:r>
              <w:rPr>
                <w:b/>
                <w:color w:val="FFFFFF"/>
              </w:rPr>
              <w:t>Student ID</w:t>
            </w:r>
          </w:p>
        </w:tc>
        <w:tc>
          <w:tcPr>
            <w:tcW w:w="2016" w:type="dxa"/>
            <w:shd w:val="clear" w:color="auto" w:fill="1F3864"/>
          </w:tcPr>
          <w:p w:rsidR="002423BF" w:rsidRDefault="00DF049B">
            <w:pPr>
              <w:pStyle w:val="TableText"/>
            </w:pPr>
            <w:r>
              <w:rPr>
                <w:b/>
                <w:color w:val="FFFFFF"/>
              </w:rPr>
              <w:t>Department</w:t>
            </w:r>
          </w:p>
        </w:tc>
      </w:tr>
      <w:tr w:rsidR="002423BF">
        <w:trPr>
          <w:jc w:val="center"/>
        </w:trPr>
        <w:tc>
          <w:tcPr>
            <w:tcW w:w="4320" w:type="dxa"/>
          </w:tcPr>
          <w:p w:rsidR="002423BF" w:rsidRDefault="00DF049B">
            <w:pPr>
              <w:pStyle w:val="TableText"/>
            </w:pPr>
            <w:r>
              <w:t>Mohammed Yasser Alanssari</w:t>
            </w:r>
          </w:p>
        </w:tc>
        <w:tc>
          <w:tcPr>
            <w:tcW w:w="2304" w:type="dxa"/>
          </w:tcPr>
          <w:p w:rsidR="002423BF" w:rsidRDefault="00DF049B">
            <w:pPr>
              <w:pStyle w:val="TableText"/>
            </w:pPr>
            <w:r>
              <w:t>221110935</w:t>
            </w:r>
          </w:p>
        </w:tc>
        <w:tc>
          <w:tcPr>
            <w:tcW w:w="2016" w:type="dxa"/>
          </w:tcPr>
          <w:p w:rsidR="002423BF" w:rsidRDefault="00DF049B">
            <w:pPr>
              <w:pStyle w:val="TableText"/>
            </w:pPr>
            <w:r>
              <w:t>IS (CYS)</w:t>
            </w:r>
          </w:p>
        </w:tc>
      </w:tr>
      <w:tr w:rsidR="002423BF">
        <w:trPr>
          <w:jc w:val="center"/>
        </w:trPr>
        <w:tc>
          <w:tcPr>
            <w:tcW w:w="4320" w:type="dxa"/>
            <w:shd w:val="clear" w:color="auto" w:fill="EEF3F8"/>
          </w:tcPr>
          <w:p w:rsidR="002423BF" w:rsidRDefault="00DF049B">
            <w:pPr>
              <w:pStyle w:val="TableText"/>
            </w:pPr>
            <w:r>
              <w:t>Bader Alshuraie</w:t>
            </w:r>
          </w:p>
        </w:tc>
        <w:tc>
          <w:tcPr>
            <w:tcW w:w="2304" w:type="dxa"/>
            <w:shd w:val="clear" w:color="auto" w:fill="EEF3F8"/>
          </w:tcPr>
          <w:p w:rsidR="002423BF" w:rsidRDefault="00DF049B">
            <w:pPr>
              <w:pStyle w:val="TableText"/>
            </w:pPr>
            <w:r>
              <w:t>221110016</w:t>
            </w:r>
          </w:p>
        </w:tc>
        <w:tc>
          <w:tcPr>
            <w:tcW w:w="2016" w:type="dxa"/>
            <w:shd w:val="clear" w:color="auto" w:fill="EEF3F8"/>
          </w:tcPr>
          <w:p w:rsidR="002423BF" w:rsidRDefault="00DF049B">
            <w:pPr>
              <w:pStyle w:val="TableText"/>
            </w:pPr>
            <w:r>
              <w:t>SE</w:t>
            </w:r>
          </w:p>
        </w:tc>
      </w:tr>
      <w:tr w:rsidR="002423BF">
        <w:trPr>
          <w:jc w:val="center"/>
        </w:trPr>
        <w:tc>
          <w:tcPr>
            <w:tcW w:w="4320" w:type="dxa"/>
          </w:tcPr>
          <w:p w:rsidR="002423BF" w:rsidRDefault="00DF049B">
            <w:pPr>
              <w:pStyle w:val="TableText"/>
            </w:pPr>
            <w:r>
              <w:t>Bader Abdullah Abbod Alyamini</w:t>
            </w:r>
          </w:p>
        </w:tc>
        <w:tc>
          <w:tcPr>
            <w:tcW w:w="2304" w:type="dxa"/>
          </w:tcPr>
          <w:p w:rsidR="002423BF" w:rsidRDefault="00DF049B">
            <w:pPr>
              <w:pStyle w:val="TableText"/>
            </w:pPr>
            <w:r>
              <w:t>221110197</w:t>
            </w:r>
          </w:p>
        </w:tc>
        <w:tc>
          <w:tcPr>
            <w:tcW w:w="2016" w:type="dxa"/>
          </w:tcPr>
          <w:p w:rsidR="002423BF" w:rsidRDefault="00DF049B">
            <w:pPr>
              <w:pStyle w:val="TableText"/>
            </w:pPr>
            <w:r>
              <w:t>IS (CYS)</w:t>
            </w:r>
          </w:p>
        </w:tc>
      </w:tr>
      <w:tr w:rsidR="002423BF">
        <w:trPr>
          <w:jc w:val="center"/>
        </w:trPr>
        <w:tc>
          <w:tcPr>
            <w:tcW w:w="4320" w:type="dxa"/>
            <w:shd w:val="clear" w:color="auto" w:fill="EEF3F8"/>
          </w:tcPr>
          <w:p w:rsidR="002423BF" w:rsidRDefault="00DF049B">
            <w:pPr>
              <w:pStyle w:val="TableText"/>
            </w:pPr>
            <w:r>
              <w:t>Abdulmalik bin Saedan</w:t>
            </w:r>
          </w:p>
        </w:tc>
        <w:tc>
          <w:tcPr>
            <w:tcW w:w="2304" w:type="dxa"/>
            <w:shd w:val="clear" w:color="auto" w:fill="EEF3F8"/>
          </w:tcPr>
          <w:p w:rsidR="002423BF" w:rsidRDefault="00DF049B">
            <w:pPr>
              <w:pStyle w:val="TableText"/>
            </w:pPr>
            <w:r>
              <w:t>221110958</w:t>
            </w:r>
          </w:p>
        </w:tc>
        <w:tc>
          <w:tcPr>
            <w:tcW w:w="2016" w:type="dxa"/>
            <w:shd w:val="clear" w:color="auto" w:fill="EEF3F8"/>
          </w:tcPr>
          <w:p w:rsidR="002423BF" w:rsidRDefault="00DF049B">
            <w:pPr>
              <w:pStyle w:val="TableText"/>
            </w:pPr>
            <w:r>
              <w:t>IS (CYS)</w:t>
            </w:r>
          </w:p>
        </w:tc>
      </w:tr>
      <w:tr w:rsidR="002423BF">
        <w:trPr>
          <w:jc w:val="center"/>
        </w:trPr>
        <w:tc>
          <w:tcPr>
            <w:tcW w:w="4320" w:type="dxa"/>
          </w:tcPr>
          <w:p w:rsidR="002423BF" w:rsidRDefault="00DF049B">
            <w:pPr>
              <w:pStyle w:val="TableText"/>
            </w:pPr>
            <w:r>
              <w:t>Abdullah Naif Abdullah Al-Orabi</w:t>
            </w:r>
          </w:p>
        </w:tc>
        <w:tc>
          <w:tcPr>
            <w:tcW w:w="2304" w:type="dxa"/>
          </w:tcPr>
          <w:p w:rsidR="002423BF" w:rsidRDefault="00DF049B">
            <w:pPr>
              <w:pStyle w:val="TableText"/>
            </w:pPr>
            <w:r>
              <w:t>222110432</w:t>
            </w:r>
          </w:p>
        </w:tc>
        <w:tc>
          <w:tcPr>
            <w:tcW w:w="2016" w:type="dxa"/>
          </w:tcPr>
          <w:p w:rsidR="002423BF" w:rsidRDefault="00DF049B">
            <w:pPr>
              <w:pStyle w:val="TableText"/>
            </w:pPr>
            <w:r>
              <w:t>SE (AI &amp; DS)</w:t>
            </w:r>
          </w:p>
        </w:tc>
      </w:tr>
    </w:tbl>
    <w:p w:rsidR="002423BF" w:rsidRDefault="002423BF">
      <w:pPr>
        <w:spacing w:after="80"/>
      </w:pPr>
    </w:p>
    <w:tbl>
      <w:tblPr>
        <w:tblW w:w="0" w:type="auto"/>
        <w:jc w:val="center"/>
        <w:tblLook w:val="04A0" w:firstRow="1" w:lastRow="0" w:firstColumn="1" w:lastColumn="0" w:noHBand="0" w:noVBand="1"/>
      </w:tblPr>
      <w:tblGrid>
        <w:gridCol w:w="3168"/>
        <w:gridCol w:w="5472"/>
      </w:tblGrid>
      <w:tr w:rsidR="002423BF">
        <w:trPr>
          <w:jc w:val="center"/>
        </w:trPr>
        <w:tc>
          <w:tcPr>
            <w:tcW w:w="3168" w:type="dxa"/>
          </w:tcPr>
          <w:p w:rsidR="002423BF" w:rsidRDefault="00DF049B">
            <w:r>
              <w:rPr>
                <w:b/>
                <w:color w:val="17365D"/>
                <w:sz w:val="22"/>
              </w:rPr>
              <w:t>Supervisor</w:t>
            </w:r>
          </w:p>
        </w:tc>
        <w:tc>
          <w:tcPr>
            <w:tcW w:w="5472" w:type="dxa"/>
          </w:tcPr>
          <w:p w:rsidR="002423BF" w:rsidRDefault="00DF049B">
            <w:r>
              <w:rPr>
                <w:sz w:val="22"/>
              </w:rPr>
              <w:t>Dr. Omaia Al-Omari</w:t>
            </w:r>
          </w:p>
        </w:tc>
      </w:tr>
      <w:tr w:rsidR="002423BF">
        <w:trPr>
          <w:jc w:val="center"/>
        </w:trPr>
        <w:tc>
          <w:tcPr>
            <w:tcW w:w="3168" w:type="dxa"/>
          </w:tcPr>
          <w:p w:rsidR="002423BF" w:rsidRDefault="00DF049B">
            <w:r>
              <w:rPr>
                <w:b/>
                <w:color w:val="17365D"/>
                <w:sz w:val="22"/>
              </w:rPr>
              <w:t>Semester &amp; Academic Year</w:t>
            </w:r>
          </w:p>
        </w:tc>
        <w:tc>
          <w:tcPr>
            <w:tcW w:w="5472" w:type="dxa"/>
          </w:tcPr>
          <w:p w:rsidR="002423BF" w:rsidRDefault="00DF049B">
            <w:r>
              <w:rPr>
                <w:sz w:val="22"/>
              </w:rPr>
              <w:t>Senior Project I &amp; II – Academic Year 2026–2027</w:t>
            </w:r>
          </w:p>
        </w:tc>
      </w:tr>
      <w:tr w:rsidR="002423BF">
        <w:trPr>
          <w:jc w:val="center"/>
        </w:trPr>
        <w:tc>
          <w:tcPr>
            <w:tcW w:w="3168" w:type="dxa"/>
          </w:tcPr>
          <w:p w:rsidR="002423BF" w:rsidRDefault="00DF049B">
            <w:r>
              <w:rPr>
                <w:b/>
                <w:color w:val="17365D"/>
                <w:sz w:val="22"/>
              </w:rPr>
              <w:t>Submission Date</w:t>
            </w:r>
          </w:p>
        </w:tc>
        <w:tc>
          <w:tcPr>
            <w:tcW w:w="5472" w:type="dxa"/>
          </w:tcPr>
          <w:p w:rsidR="002423BF" w:rsidRDefault="00DF049B">
            <w:r>
              <w:rPr>
                <w:sz w:val="22"/>
              </w:rPr>
              <w:t>____________________</w:t>
            </w:r>
          </w:p>
        </w:tc>
      </w:tr>
      <w:tr w:rsidR="002423BF">
        <w:trPr>
          <w:jc w:val="center"/>
        </w:trPr>
        <w:tc>
          <w:tcPr>
            <w:tcW w:w="3168" w:type="dxa"/>
          </w:tcPr>
          <w:p w:rsidR="002423BF" w:rsidRDefault="00DF049B">
            <w:r>
              <w:rPr>
                <w:b/>
                <w:color w:val="17365D"/>
                <w:sz w:val="22"/>
              </w:rPr>
              <w:t>Supervisor’s Signature</w:t>
            </w:r>
          </w:p>
        </w:tc>
        <w:tc>
          <w:tcPr>
            <w:tcW w:w="5472" w:type="dxa"/>
          </w:tcPr>
          <w:p w:rsidR="002423BF" w:rsidRDefault="00DF049B">
            <w:r>
              <w:rPr>
                <w:sz w:val="22"/>
              </w:rPr>
              <w:t>____________________</w:t>
            </w:r>
          </w:p>
        </w:tc>
      </w:tr>
      <w:tr w:rsidR="002423BF">
        <w:trPr>
          <w:jc w:val="center"/>
        </w:trPr>
        <w:tc>
          <w:tcPr>
            <w:tcW w:w="3168" w:type="dxa"/>
          </w:tcPr>
          <w:p w:rsidR="002423BF" w:rsidRDefault="00DF049B">
            <w:r>
              <w:rPr>
                <w:b/>
                <w:color w:val="17365D"/>
                <w:sz w:val="22"/>
              </w:rPr>
              <w:t>Approval Date</w:t>
            </w:r>
          </w:p>
        </w:tc>
        <w:tc>
          <w:tcPr>
            <w:tcW w:w="5472" w:type="dxa"/>
          </w:tcPr>
          <w:p w:rsidR="002423BF" w:rsidRDefault="00DF049B">
            <w:r>
              <w:rPr>
                <w:sz w:val="22"/>
              </w:rPr>
              <w:t>____________________</w:t>
            </w:r>
          </w:p>
        </w:tc>
      </w:tr>
    </w:tbl>
    <w:p w:rsidR="002423BF" w:rsidRDefault="002423BF">
      <w:pPr>
        <w:sectPr w:rsidR="002423BF">
          <w:pgSz w:w="12240" w:h="15840"/>
          <w:pgMar w:top="1440" w:right="1800" w:bottom="1440" w:left="1800" w:header="720" w:footer="720" w:gutter="0"/>
          <w:cols w:space="720"/>
          <w:docGrid w:linePitch="360"/>
        </w:sectPr>
      </w:pPr>
    </w:p>
    <w:p w:rsidR="002423BF" w:rsidRDefault="00DF049B">
      <w:pPr>
        <w:pStyle w:val="Heading1"/>
      </w:pPr>
      <w:bookmarkStart w:id="0" w:name="_Toc242869328"/>
      <w:r>
        <w:lastRenderedPageBreak/>
        <w:t>Table of Contents</w:t>
      </w:r>
      <w:bookmarkEnd w:id="0"/>
    </w:p>
    <w:p w:rsidR="006F05A6" w:rsidRDefault="00DF049B">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\o "1-3" \h \z \u </w:instrText>
      </w:r>
      <w:r>
        <w:fldChar w:fldCharType="separate"/>
      </w:r>
      <w:hyperlink w:anchor="_Toc242869328" w:history="1">
        <w:r w:rsidR="006F05A6" w:rsidRPr="00FF1196">
          <w:rPr>
            <w:rStyle w:val="Hyperlink"/>
            <w:noProof/>
          </w:rPr>
          <w:t>Table of Contents</w:t>
        </w:r>
        <w:r w:rsidR="006F05A6">
          <w:rPr>
            <w:noProof/>
            <w:webHidden/>
          </w:rPr>
          <w:tab/>
        </w:r>
        <w:r w:rsidR="006F05A6">
          <w:rPr>
            <w:noProof/>
            <w:webHidden/>
          </w:rPr>
          <w:fldChar w:fldCharType="begin"/>
        </w:r>
        <w:r w:rsidR="006F05A6">
          <w:rPr>
            <w:noProof/>
            <w:webHidden/>
          </w:rPr>
          <w:instrText xml:space="preserve"> PAGEREF _Toc242869328 \h </w:instrText>
        </w:r>
        <w:r w:rsidR="006F05A6">
          <w:rPr>
            <w:noProof/>
            <w:webHidden/>
          </w:rPr>
        </w:r>
        <w:r w:rsidR="006F05A6">
          <w:rPr>
            <w:noProof/>
            <w:webHidden/>
          </w:rPr>
          <w:fldChar w:fldCharType="separate"/>
        </w:r>
        <w:r w:rsidR="006F05A6">
          <w:rPr>
            <w:noProof/>
            <w:webHidden/>
          </w:rPr>
          <w:t>i</w:t>
        </w:r>
        <w:r w:rsidR="006F05A6">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29" w:history="1">
        <w:r w:rsidRPr="00FF1196">
          <w:rPr>
            <w:rStyle w:val="Hyperlink"/>
            <w:noProof/>
          </w:rPr>
          <w:t>List of Tables</w:t>
        </w:r>
        <w:r>
          <w:rPr>
            <w:noProof/>
            <w:webHidden/>
          </w:rPr>
          <w:tab/>
        </w:r>
        <w:r>
          <w:rPr>
            <w:noProof/>
            <w:webHidden/>
          </w:rPr>
          <w:fldChar w:fldCharType="begin"/>
        </w:r>
        <w:r>
          <w:rPr>
            <w:noProof/>
            <w:webHidden/>
          </w:rPr>
          <w:instrText xml:space="preserve"> PAGEREF _Toc242869329 \h </w:instrText>
        </w:r>
        <w:r>
          <w:rPr>
            <w:noProof/>
            <w:webHidden/>
          </w:rPr>
        </w:r>
        <w:r>
          <w:rPr>
            <w:noProof/>
            <w:webHidden/>
          </w:rPr>
          <w:fldChar w:fldCharType="separate"/>
        </w:r>
        <w:r>
          <w:rPr>
            <w:noProof/>
            <w:webHidden/>
          </w:rPr>
          <w:t>iii</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30" w:history="1">
        <w:r w:rsidRPr="00FF1196">
          <w:rPr>
            <w:rStyle w:val="Hyperlink"/>
            <w:noProof/>
          </w:rPr>
          <w:t>1 Introduction</w:t>
        </w:r>
        <w:r>
          <w:rPr>
            <w:noProof/>
            <w:webHidden/>
          </w:rPr>
          <w:tab/>
        </w:r>
        <w:r>
          <w:rPr>
            <w:noProof/>
            <w:webHidden/>
          </w:rPr>
          <w:fldChar w:fldCharType="begin"/>
        </w:r>
        <w:r>
          <w:rPr>
            <w:noProof/>
            <w:webHidden/>
          </w:rPr>
          <w:instrText xml:space="preserve"> PAGEREF _Toc242869330 \h </w:instrText>
        </w:r>
        <w:r>
          <w:rPr>
            <w:noProof/>
            <w:webHidden/>
          </w:rPr>
        </w:r>
        <w:r>
          <w:rPr>
            <w:noProof/>
            <w:webHidden/>
          </w:rPr>
          <w:fldChar w:fldCharType="separate"/>
        </w:r>
        <w:r>
          <w:rPr>
            <w:noProof/>
            <w:webHidden/>
          </w:rPr>
          <w:t>1</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31" w:history="1">
        <w:r w:rsidRPr="00FF1196">
          <w:rPr>
            <w:rStyle w:val="Hyperlink"/>
            <w:noProof/>
          </w:rPr>
          <w:t>1.1 Purpose</w:t>
        </w:r>
        <w:r>
          <w:rPr>
            <w:noProof/>
            <w:webHidden/>
          </w:rPr>
          <w:tab/>
        </w:r>
        <w:r>
          <w:rPr>
            <w:noProof/>
            <w:webHidden/>
          </w:rPr>
          <w:fldChar w:fldCharType="begin"/>
        </w:r>
        <w:r>
          <w:rPr>
            <w:noProof/>
            <w:webHidden/>
          </w:rPr>
          <w:instrText xml:space="preserve"> PAGEREF _Toc242869331 \h </w:instrText>
        </w:r>
        <w:r>
          <w:rPr>
            <w:noProof/>
            <w:webHidden/>
          </w:rPr>
        </w:r>
        <w:r>
          <w:rPr>
            <w:noProof/>
            <w:webHidden/>
          </w:rPr>
          <w:fldChar w:fldCharType="separate"/>
        </w:r>
        <w:r>
          <w:rPr>
            <w:noProof/>
            <w:webHidden/>
          </w:rPr>
          <w:t>1</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32" w:history="1">
        <w:r w:rsidRPr="00FF1196">
          <w:rPr>
            <w:rStyle w:val="Hyperlink"/>
            <w:noProof/>
          </w:rPr>
          <w:t>1.2 Scope</w:t>
        </w:r>
        <w:r>
          <w:rPr>
            <w:noProof/>
            <w:webHidden/>
          </w:rPr>
          <w:tab/>
        </w:r>
        <w:r>
          <w:rPr>
            <w:noProof/>
            <w:webHidden/>
          </w:rPr>
          <w:fldChar w:fldCharType="begin"/>
        </w:r>
        <w:r>
          <w:rPr>
            <w:noProof/>
            <w:webHidden/>
          </w:rPr>
          <w:instrText xml:space="preserve"> PAGEREF _Toc242869332 \h </w:instrText>
        </w:r>
        <w:r>
          <w:rPr>
            <w:noProof/>
            <w:webHidden/>
          </w:rPr>
        </w:r>
        <w:r>
          <w:rPr>
            <w:noProof/>
            <w:webHidden/>
          </w:rPr>
          <w:fldChar w:fldCharType="separate"/>
        </w:r>
        <w:r>
          <w:rPr>
            <w:noProof/>
            <w:webHidden/>
          </w:rPr>
          <w:t>1</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33" w:history="1">
        <w:r w:rsidRPr="00FF1196">
          <w:rPr>
            <w:rStyle w:val="Hyperlink"/>
            <w:noProof/>
          </w:rPr>
          <w:t>1.3 Definitions, acronyms and abbreviations</w:t>
        </w:r>
        <w:r>
          <w:rPr>
            <w:noProof/>
            <w:webHidden/>
          </w:rPr>
          <w:tab/>
        </w:r>
        <w:r>
          <w:rPr>
            <w:noProof/>
            <w:webHidden/>
          </w:rPr>
          <w:fldChar w:fldCharType="begin"/>
        </w:r>
        <w:r>
          <w:rPr>
            <w:noProof/>
            <w:webHidden/>
          </w:rPr>
          <w:instrText xml:space="preserve"> PAGEREF _Toc242869333 \h </w:instrText>
        </w:r>
        <w:r>
          <w:rPr>
            <w:noProof/>
            <w:webHidden/>
          </w:rPr>
        </w:r>
        <w:r>
          <w:rPr>
            <w:noProof/>
            <w:webHidden/>
          </w:rPr>
          <w:fldChar w:fldCharType="separate"/>
        </w:r>
        <w:r>
          <w:rPr>
            <w:noProof/>
            <w:webHidden/>
          </w:rPr>
          <w:t>2</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34" w:history="1">
        <w:r w:rsidRPr="00FF1196">
          <w:rPr>
            <w:rStyle w:val="Hyperlink"/>
            <w:noProof/>
          </w:rPr>
          <w:t>1.4 References</w:t>
        </w:r>
        <w:r>
          <w:rPr>
            <w:noProof/>
            <w:webHidden/>
          </w:rPr>
          <w:tab/>
        </w:r>
        <w:r>
          <w:rPr>
            <w:noProof/>
            <w:webHidden/>
          </w:rPr>
          <w:fldChar w:fldCharType="begin"/>
        </w:r>
        <w:r>
          <w:rPr>
            <w:noProof/>
            <w:webHidden/>
          </w:rPr>
          <w:instrText xml:space="preserve"> PAGEREF _Toc242869334 \h </w:instrText>
        </w:r>
        <w:r>
          <w:rPr>
            <w:noProof/>
            <w:webHidden/>
          </w:rPr>
        </w:r>
        <w:r>
          <w:rPr>
            <w:noProof/>
            <w:webHidden/>
          </w:rPr>
          <w:fldChar w:fldCharType="separate"/>
        </w:r>
        <w:r>
          <w:rPr>
            <w:noProof/>
            <w:webHidden/>
          </w:rPr>
          <w:t>3</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35" w:history="1">
        <w:r w:rsidRPr="00FF1196">
          <w:rPr>
            <w:rStyle w:val="Hyperlink"/>
            <w:noProof/>
          </w:rPr>
          <w:t>1.5 Overview</w:t>
        </w:r>
        <w:r>
          <w:rPr>
            <w:noProof/>
            <w:webHidden/>
          </w:rPr>
          <w:tab/>
        </w:r>
        <w:r>
          <w:rPr>
            <w:noProof/>
            <w:webHidden/>
          </w:rPr>
          <w:fldChar w:fldCharType="begin"/>
        </w:r>
        <w:r>
          <w:rPr>
            <w:noProof/>
            <w:webHidden/>
          </w:rPr>
          <w:instrText xml:space="preserve"> PAGEREF _Toc242869335 \h </w:instrText>
        </w:r>
        <w:r>
          <w:rPr>
            <w:noProof/>
            <w:webHidden/>
          </w:rPr>
        </w:r>
        <w:r>
          <w:rPr>
            <w:noProof/>
            <w:webHidden/>
          </w:rPr>
          <w:fldChar w:fldCharType="separate"/>
        </w:r>
        <w:r>
          <w:rPr>
            <w:noProof/>
            <w:webHidden/>
          </w:rPr>
          <w:t>3</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36" w:history="1">
        <w:r w:rsidRPr="00FF1196">
          <w:rPr>
            <w:rStyle w:val="Hyperlink"/>
            <w:noProof/>
          </w:rPr>
          <w:t>2 Overall Description</w:t>
        </w:r>
        <w:r>
          <w:rPr>
            <w:noProof/>
            <w:webHidden/>
          </w:rPr>
          <w:tab/>
        </w:r>
        <w:r>
          <w:rPr>
            <w:noProof/>
            <w:webHidden/>
          </w:rPr>
          <w:fldChar w:fldCharType="begin"/>
        </w:r>
        <w:r>
          <w:rPr>
            <w:noProof/>
            <w:webHidden/>
          </w:rPr>
          <w:instrText xml:space="preserve"> PAGEREF _Toc242869336 \h </w:instrText>
        </w:r>
        <w:r>
          <w:rPr>
            <w:noProof/>
            <w:webHidden/>
          </w:rPr>
        </w:r>
        <w:r>
          <w:rPr>
            <w:noProof/>
            <w:webHidden/>
          </w:rPr>
          <w:fldChar w:fldCharType="separate"/>
        </w:r>
        <w:r>
          <w:rPr>
            <w:noProof/>
            <w:webHidden/>
          </w:rPr>
          <w:t>4</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37" w:history="1">
        <w:r w:rsidRPr="00FF1196">
          <w:rPr>
            <w:rStyle w:val="Hyperlink"/>
            <w:noProof/>
          </w:rPr>
          <w:t>2.1 Product perspective</w:t>
        </w:r>
        <w:r>
          <w:rPr>
            <w:noProof/>
            <w:webHidden/>
          </w:rPr>
          <w:tab/>
        </w:r>
        <w:r>
          <w:rPr>
            <w:noProof/>
            <w:webHidden/>
          </w:rPr>
          <w:fldChar w:fldCharType="begin"/>
        </w:r>
        <w:r>
          <w:rPr>
            <w:noProof/>
            <w:webHidden/>
          </w:rPr>
          <w:instrText xml:space="preserve"> PAGEREF _Toc242869337 \h </w:instrText>
        </w:r>
        <w:r>
          <w:rPr>
            <w:noProof/>
            <w:webHidden/>
          </w:rPr>
        </w:r>
        <w:r>
          <w:rPr>
            <w:noProof/>
            <w:webHidden/>
          </w:rPr>
          <w:fldChar w:fldCharType="separate"/>
        </w:r>
        <w:r>
          <w:rPr>
            <w:noProof/>
            <w:webHidden/>
          </w:rPr>
          <w:t>4</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38" w:history="1">
        <w:r w:rsidRPr="00FF1196">
          <w:rPr>
            <w:rStyle w:val="Hyperlink"/>
            <w:noProof/>
          </w:rPr>
          <w:t>2.2 Product functions</w:t>
        </w:r>
        <w:r>
          <w:rPr>
            <w:noProof/>
            <w:webHidden/>
          </w:rPr>
          <w:tab/>
        </w:r>
        <w:r>
          <w:rPr>
            <w:noProof/>
            <w:webHidden/>
          </w:rPr>
          <w:fldChar w:fldCharType="begin"/>
        </w:r>
        <w:r>
          <w:rPr>
            <w:noProof/>
            <w:webHidden/>
          </w:rPr>
          <w:instrText xml:space="preserve"> PAGEREF _Toc242869338 \h </w:instrText>
        </w:r>
        <w:r>
          <w:rPr>
            <w:noProof/>
            <w:webHidden/>
          </w:rPr>
        </w:r>
        <w:r>
          <w:rPr>
            <w:noProof/>
            <w:webHidden/>
          </w:rPr>
          <w:fldChar w:fldCharType="separate"/>
        </w:r>
        <w:r>
          <w:rPr>
            <w:noProof/>
            <w:webHidden/>
          </w:rPr>
          <w:t>4</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39" w:history="1">
        <w:r w:rsidRPr="00FF1196">
          <w:rPr>
            <w:rStyle w:val="Hyperlink"/>
            <w:noProof/>
          </w:rPr>
          <w:t>2.3 User classes and characteristics</w:t>
        </w:r>
        <w:r>
          <w:rPr>
            <w:noProof/>
            <w:webHidden/>
          </w:rPr>
          <w:tab/>
        </w:r>
        <w:r>
          <w:rPr>
            <w:noProof/>
            <w:webHidden/>
          </w:rPr>
          <w:fldChar w:fldCharType="begin"/>
        </w:r>
        <w:r>
          <w:rPr>
            <w:noProof/>
            <w:webHidden/>
          </w:rPr>
          <w:instrText xml:space="preserve"> PAGEREF _Toc242869339 \h </w:instrText>
        </w:r>
        <w:r>
          <w:rPr>
            <w:noProof/>
            <w:webHidden/>
          </w:rPr>
        </w:r>
        <w:r>
          <w:rPr>
            <w:noProof/>
            <w:webHidden/>
          </w:rPr>
          <w:fldChar w:fldCharType="separate"/>
        </w:r>
        <w:r>
          <w:rPr>
            <w:noProof/>
            <w:webHidden/>
          </w:rPr>
          <w:t>5</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40" w:history="1">
        <w:r w:rsidRPr="00FF1196">
          <w:rPr>
            <w:rStyle w:val="Hyperlink"/>
            <w:noProof/>
          </w:rPr>
          <w:t>2.4 Operating environment</w:t>
        </w:r>
        <w:r>
          <w:rPr>
            <w:noProof/>
            <w:webHidden/>
          </w:rPr>
          <w:tab/>
        </w:r>
        <w:r>
          <w:rPr>
            <w:noProof/>
            <w:webHidden/>
          </w:rPr>
          <w:fldChar w:fldCharType="begin"/>
        </w:r>
        <w:r>
          <w:rPr>
            <w:noProof/>
            <w:webHidden/>
          </w:rPr>
          <w:instrText xml:space="preserve"> PAGEREF _Toc242869340 \h </w:instrText>
        </w:r>
        <w:r>
          <w:rPr>
            <w:noProof/>
            <w:webHidden/>
          </w:rPr>
        </w:r>
        <w:r>
          <w:rPr>
            <w:noProof/>
            <w:webHidden/>
          </w:rPr>
          <w:fldChar w:fldCharType="separate"/>
        </w:r>
        <w:r>
          <w:rPr>
            <w:noProof/>
            <w:webHidden/>
          </w:rPr>
          <w:t>6</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41" w:history="1">
        <w:r w:rsidRPr="00FF1196">
          <w:rPr>
            <w:rStyle w:val="Hyperlink"/>
            <w:noProof/>
          </w:rPr>
          <w:t>2.5 Design and implementation constraints</w:t>
        </w:r>
        <w:r>
          <w:rPr>
            <w:noProof/>
            <w:webHidden/>
          </w:rPr>
          <w:tab/>
        </w:r>
        <w:r>
          <w:rPr>
            <w:noProof/>
            <w:webHidden/>
          </w:rPr>
          <w:fldChar w:fldCharType="begin"/>
        </w:r>
        <w:r>
          <w:rPr>
            <w:noProof/>
            <w:webHidden/>
          </w:rPr>
          <w:instrText xml:space="preserve"> PAGEREF _Toc242869341 \h </w:instrText>
        </w:r>
        <w:r>
          <w:rPr>
            <w:noProof/>
            <w:webHidden/>
          </w:rPr>
        </w:r>
        <w:r>
          <w:rPr>
            <w:noProof/>
            <w:webHidden/>
          </w:rPr>
          <w:fldChar w:fldCharType="separate"/>
        </w:r>
        <w:r>
          <w:rPr>
            <w:noProof/>
            <w:webHidden/>
          </w:rPr>
          <w:t>6</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42" w:history="1">
        <w:r w:rsidRPr="00FF1196">
          <w:rPr>
            <w:rStyle w:val="Hyperlink"/>
            <w:noProof/>
          </w:rPr>
          <w:t>2.6 User documentation</w:t>
        </w:r>
        <w:r>
          <w:rPr>
            <w:noProof/>
            <w:webHidden/>
          </w:rPr>
          <w:tab/>
        </w:r>
        <w:r>
          <w:rPr>
            <w:noProof/>
            <w:webHidden/>
          </w:rPr>
          <w:fldChar w:fldCharType="begin"/>
        </w:r>
        <w:r>
          <w:rPr>
            <w:noProof/>
            <w:webHidden/>
          </w:rPr>
          <w:instrText xml:space="preserve"> PAGEREF _Toc242869342 \h </w:instrText>
        </w:r>
        <w:r>
          <w:rPr>
            <w:noProof/>
            <w:webHidden/>
          </w:rPr>
        </w:r>
        <w:r>
          <w:rPr>
            <w:noProof/>
            <w:webHidden/>
          </w:rPr>
          <w:fldChar w:fldCharType="separate"/>
        </w:r>
        <w:r>
          <w:rPr>
            <w:noProof/>
            <w:webHidden/>
          </w:rPr>
          <w:t>7</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43" w:history="1">
        <w:r w:rsidRPr="00FF1196">
          <w:rPr>
            <w:rStyle w:val="Hyperlink"/>
            <w:noProof/>
          </w:rPr>
          <w:t>2.7 Assumptions and dependencies</w:t>
        </w:r>
        <w:r>
          <w:rPr>
            <w:noProof/>
            <w:webHidden/>
          </w:rPr>
          <w:tab/>
        </w:r>
        <w:r>
          <w:rPr>
            <w:noProof/>
            <w:webHidden/>
          </w:rPr>
          <w:fldChar w:fldCharType="begin"/>
        </w:r>
        <w:r>
          <w:rPr>
            <w:noProof/>
            <w:webHidden/>
          </w:rPr>
          <w:instrText xml:space="preserve"> PAGEREF _Toc242869343 \h </w:instrText>
        </w:r>
        <w:r>
          <w:rPr>
            <w:noProof/>
            <w:webHidden/>
          </w:rPr>
        </w:r>
        <w:r>
          <w:rPr>
            <w:noProof/>
            <w:webHidden/>
          </w:rPr>
          <w:fldChar w:fldCharType="separate"/>
        </w:r>
        <w:r>
          <w:rPr>
            <w:noProof/>
            <w:webHidden/>
          </w:rPr>
          <w:t>7</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44" w:history="1">
        <w:r w:rsidRPr="00FF1196">
          <w:rPr>
            <w:rStyle w:val="Hyperlink"/>
            <w:noProof/>
          </w:rPr>
          <w:t>3 Specific Requirements</w:t>
        </w:r>
        <w:r>
          <w:rPr>
            <w:noProof/>
            <w:webHidden/>
          </w:rPr>
          <w:tab/>
        </w:r>
        <w:r>
          <w:rPr>
            <w:noProof/>
            <w:webHidden/>
          </w:rPr>
          <w:fldChar w:fldCharType="begin"/>
        </w:r>
        <w:r>
          <w:rPr>
            <w:noProof/>
            <w:webHidden/>
          </w:rPr>
          <w:instrText xml:space="preserve"> PAGEREF _Toc242869344 \h </w:instrText>
        </w:r>
        <w:r>
          <w:rPr>
            <w:noProof/>
            <w:webHidden/>
          </w:rPr>
        </w:r>
        <w:r>
          <w:rPr>
            <w:noProof/>
            <w:webHidden/>
          </w:rPr>
          <w:fldChar w:fldCharType="separate"/>
        </w:r>
        <w:r>
          <w:rPr>
            <w:noProof/>
            <w:webHidden/>
          </w:rPr>
          <w:t>9</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45" w:history="1">
        <w:r w:rsidRPr="00FF1196">
          <w:rPr>
            <w:rStyle w:val="Hyperlink"/>
            <w:noProof/>
          </w:rPr>
          <w:t>3.1 Functional and Non-Functional Requirements</w:t>
        </w:r>
        <w:r>
          <w:rPr>
            <w:noProof/>
            <w:webHidden/>
          </w:rPr>
          <w:tab/>
        </w:r>
        <w:r>
          <w:rPr>
            <w:noProof/>
            <w:webHidden/>
          </w:rPr>
          <w:fldChar w:fldCharType="begin"/>
        </w:r>
        <w:r>
          <w:rPr>
            <w:noProof/>
            <w:webHidden/>
          </w:rPr>
          <w:instrText xml:space="preserve"> PAGEREF _Toc242869345 \h </w:instrText>
        </w:r>
        <w:r>
          <w:rPr>
            <w:noProof/>
            <w:webHidden/>
          </w:rPr>
        </w:r>
        <w:r>
          <w:rPr>
            <w:noProof/>
            <w:webHidden/>
          </w:rPr>
          <w:fldChar w:fldCharType="separate"/>
        </w:r>
        <w:r>
          <w:rPr>
            <w:noProof/>
            <w:webHidden/>
          </w:rPr>
          <w:t>9</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46" w:history="1">
        <w:r w:rsidRPr="00FF1196">
          <w:rPr>
            <w:rStyle w:val="Hyperlink"/>
            <w:noProof/>
          </w:rPr>
          <w:t>3.2 Use Cases</w:t>
        </w:r>
        <w:r>
          <w:rPr>
            <w:noProof/>
            <w:webHidden/>
          </w:rPr>
          <w:tab/>
        </w:r>
        <w:r>
          <w:rPr>
            <w:noProof/>
            <w:webHidden/>
          </w:rPr>
          <w:fldChar w:fldCharType="begin"/>
        </w:r>
        <w:r>
          <w:rPr>
            <w:noProof/>
            <w:webHidden/>
          </w:rPr>
          <w:instrText xml:space="preserve"> PAGEREF _Toc242869346 \h </w:instrText>
        </w:r>
        <w:r>
          <w:rPr>
            <w:noProof/>
            <w:webHidden/>
          </w:rPr>
        </w:r>
        <w:r>
          <w:rPr>
            <w:noProof/>
            <w:webHidden/>
          </w:rPr>
          <w:fldChar w:fldCharType="separate"/>
        </w:r>
        <w:r>
          <w:rPr>
            <w:noProof/>
            <w:webHidden/>
          </w:rPr>
          <w:t>12</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47" w:history="1">
        <w:r w:rsidRPr="00FF1196">
          <w:rPr>
            <w:rStyle w:val="Hyperlink"/>
            <w:noProof/>
          </w:rPr>
          <w:t>3.3 External Interface Requirements</w:t>
        </w:r>
        <w:r>
          <w:rPr>
            <w:noProof/>
            <w:webHidden/>
          </w:rPr>
          <w:tab/>
        </w:r>
        <w:r>
          <w:rPr>
            <w:noProof/>
            <w:webHidden/>
          </w:rPr>
          <w:fldChar w:fldCharType="begin"/>
        </w:r>
        <w:r>
          <w:rPr>
            <w:noProof/>
            <w:webHidden/>
          </w:rPr>
          <w:instrText xml:space="preserve"> PAGEREF _Toc242869347 \h </w:instrText>
        </w:r>
        <w:r>
          <w:rPr>
            <w:noProof/>
            <w:webHidden/>
          </w:rPr>
        </w:r>
        <w:r>
          <w:rPr>
            <w:noProof/>
            <w:webHidden/>
          </w:rPr>
          <w:fldChar w:fldCharType="separate"/>
        </w:r>
        <w:r>
          <w:rPr>
            <w:noProof/>
            <w:webHidden/>
          </w:rPr>
          <w:t>16</w:t>
        </w:r>
        <w:r>
          <w:rPr>
            <w:noProof/>
            <w:webHidden/>
          </w:rPr>
          <w:fldChar w:fldCharType="end"/>
        </w:r>
      </w:hyperlink>
    </w:p>
    <w:p w:rsidR="006F05A6" w:rsidRDefault="006F05A6">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348" w:history="1">
        <w:r w:rsidRPr="00FF1196">
          <w:rPr>
            <w:rStyle w:val="Hyperlink"/>
            <w:noProof/>
          </w:rPr>
          <w:t>3.3.1 User interfaces</w:t>
        </w:r>
        <w:r>
          <w:rPr>
            <w:noProof/>
            <w:webHidden/>
          </w:rPr>
          <w:tab/>
        </w:r>
        <w:r>
          <w:rPr>
            <w:noProof/>
            <w:webHidden/>
          </w:rPr>
          <w:fldChar w:fldCharType="begin"/>
        </w:r>
        <w:r>
          <w:rPr>
            <w:noProof/>
            <w:webHidden/>
          </w:rPr>
          <w:instrText xml:space="preserve"> PAGEREF _Toc242869348 \h </w:instrText>
        </w:r>
        <w:r>
          <w:rPr>
            <w:noProof/>
            <w:webHidden/>
          </w:rPr>
        </w:r>
        <w:r>
          <w:rPr>
            <w:noProof/>
            <w:webHidden/>
          </w:rPr>
          <w:fldChar w:fldCharType="separate"/>
        </w:r>
        <w:r>
          <w:rPr>
            <w:noProof/>
            <w:webHidden/>
          </w:rPr>
          <w:t>16</w:t>
        </w:r>
        <w:r>
          <w:rPr>
            <w:noProof/>
            <w:webHidden/>
          </w:rPr>
          <w:fldChar w:fldCharType="end"/>
        </w:r>
      </w:hyperlink>
    </w:p>
    <w:p w:rsidR="006F05A6" w:rsidRDefault="006F05A6">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349" w:history="1">
        <w:r w:rsidRPr="00FF1196">
          <w:rPr>
            <w:rStyle w:val="Hyperlink"/>
            <w:noProof/>
          </w:rPr>
          <w:t>3.3.2 Software interfaces</w:t>
        </w:r>
        <w:r>
          <w:rPr>
            <w:noProof/>
            <w:webHidden/>
          </w:rPr>
          <w:tab/>
        </w:r>
        <w:r>
          <w:rPr>
            <w:noProof/>
            <w:webHidden/>
          </w:rPr>
          <w:fldChar w:fldCharType="begin"/>
        </w:r>
        <w:r>
          <w:rPr>
            <w:noProof/>
            <w:webHidden/>
          </w:rPr>
          <w:instrText xml:space="preserve"> PAGEREF _Toc242869349 \h </w:instrText>
        </w:r>
        <w:r>
          <w:rPr>
            <w:noProof/>
            <w:webHidden/>
          </w:rPr>
        </w:r>
        <w:r>
          <w:rPr>
            <w:noProof/>
            <w:webHidden/>
          </w:rPr>
          <w:fldChar w:fldCharType="separate"/>
        </w:r>
        <w:r>
          <w:rPr>
            <w:noProof/>
            <w:webHidden/>
          </w:rPr>
          <w:t>16</w:t>
        </w:r>
        <w:r>
          <w:rPr>
            <w:noProof/>
            <w:webHidden/>
          </w:rPr>
          <w:fldChar w:fldCharType="end"/>
        </w:r>
      </w:hyperlink>
    </w:p>
    <w:p w:rsidR="006F05A6" w:rsidRDefault="006F05A6">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350" w:history="1">
        <w:r w:rsidRPr="00FF1196">
          <w:rPr>
            <w:rStyle w:val="Hyperlink"/>
            <w:noProof/>
          </w:rPr>
          <w:t>3.3.3 Communications interfaces</w:t>
        </w:r>
        <w:r>
          <w:rPr>
            <w:noProof/>
            <w:webHidden/>
          </w:rPr>
          <w:tab/>
        </w:r>
        <w:r>
          <w:rPr>
            <w:noProof/>
            <w:webHidden/>
          </w:rPr>
          <w:fldChar w:fldCharType="begin"/>
        </w:r>
        <w:r>
          <w:rPr>
            <w:noProof/>
            <w:webHidden/>
          </w:rPr>
          <w:instrText xml:space="preserve"> PAGEREF _Toc242869350 \h </w:instrText>
        </w:r>
        <w:r>
          <w:rPr>
            <w:noProof/>
            <w:webHidden/>
          </w:rPr>
        </w:r>
        <w:r>
          <w:rPr>
            <w:noProof/>
            <w:webHidden/>
          </w:rPr>
          <w:fldChar w:fldCharType="separate"/>
        </w:r>
        <w:r>
          <w:rPr>
            <w:noProof/>
            <w:webHidden/>
          </w:rPr>
          <w:t>18</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51" w:history="1">
        <w:r w:rsidRPr="00FF1196">
          <w:rPr>
            <w:rStyle w:val="Hyperlink"/>
            <w:noProof/>
          </w:rPr>
          <w:t>3.4 Data Requirements</w:t>
        </w:r>
        <w:r>
          <w:rPr>
            <w:noProof/>
            <w:webHidden/>
          </w:rPr>
          <w:tab/>
        </w:r>
        <w:r>
          <w:rPr>
            <w:noProof/>
            <w:webHidden/>
          </w:rPr>
          <w:fldChar w:fldCharType="begin"/>
        </w:r>
        <w:r>
          <w:rPr>
            <w:noProof/>
            <w:webHidden/>
          </w:rPr>
          <w:instrText xml:space="preserve"> PAGEREF _Toc242869351 \h </w:instrText>
        </w:r>
        <w:r>
          <w:rPr>
            <w:noProof/>
            <w:webHidden/>
          </w:rPr>
        </w:r>
        <w:r>
          <w:rPr>
            <w:noProof/>
            <w:webHidden/>
          </w:rPr>
          <w:fldChar w:fldCharType="separate"/>
        </w:r>
        <w:r>
          <w:rPr>
            <w:noProof/>
            <w:webHidden/>
          </w:rPr>
          <w:t>18</w:t>
        </w:r>
        <w:r>
          <w:rPr>
            <w:noProof/>
            <w:webHidden/>
          </w:rPr>
          <w:fldChar w:fldCharType="end"/>
        </w:r>
      </w:hyperlink>
    </w:p>
    <w:p w:rsidR="006F05A6" w:rsidRDefault="006F05A6">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352" w:history="1">
        <w:r w:rsidRPr="00FF1196">
          <w:rPr>
            <w:rStyle w:val="Hyperlink"/>
            <w:noProof/>
          </w:rPr>
          <w:t>3.4.1 Data entities and retention</w:t>
        </w:r>
        <w:r>
          <w:rPr>
            <w:noProof/>
            <w:webHidden/>
          </w:rPr>
          <w:tab/>
        </w:r>
        <w:r>
          <w:rPr>
            <w:noProof/>
            <w:webHidden/>
          </w:rPr>
          <w:fldChar w:fldCharType="begin"/>
        </w:r>
        <w:r>
          <w:rPr>
            <w:noProof/>
            <w:webHidden/>
          </w:rPr>
          <w:instrText xml:space="preserve"> PAGEREF _Toc242869352 \h </w:instrText>
        </w:r>
        <w:r>
          <w:rPr>
            <w:noProof/>
            <w:webHidden/>
          </w:rPr>
        </w:r>
        <w:r>
          <w:rPr>
            <w:noProof/>
            <w:webHidden/>
          </w:rPr>
          <w:fldChar w:fldCharType="separate"/>
        </w:r>
        <w:r>
          <w:rPr>
            <w:noProof/>
            <w:webHidden/>
          </w:rPr>
          <w:t>18</w:t>
        </w:r>
        <w:r>
          <w:rPr>
            <w:noProof/>
            <w:webHidden/>
          </w:rPr>
          <w:fldChar w:fldCharType="end"/>
        </w:r>
      </w:hyperlink>
    </w:p>
    <w:p w:rsidR="006F05A6" w:rsidRDefault="006F05A6">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353" w:history="1">
        <w:r w:rsidRPr="00FF1196">
          <w:rPr>
            <w:rStyle w:val="Hyperlink"/>
            <w:noProof/>
          </w:rPr>
          <w:t>3.4.2 Data integrity, protection and quality</w:t>
        </w:r>
        <w:r>
          <w:rPr>
            <w:noProof/>
            <w:webHidden/>
          </w:rPr>
          <w:tab/>
        </w:r>
        <w:r>
          <w:rPr>
            <w:noProof/>
            <w:webHidden/>
          </w:rPr>
          <w:fldChar w:fldCharType="begin"/>
        </w:r>
        <w:r>
          <w:rPr>
            <w:noProof/>
            <w:webHidden/>
          </w:rPr>
          <w:instrText xml:space="preserve"> PAGEREF _Toc242869353 \h </w:instrText>
        </w:r>
        <w:r>
          <w:rPr>
            <w:noProof/>
            <w:webHidden/>
          </w:rPr>
        </w:r>
        <w:r>
          <w:rPr>
            <w:noProof/>
            <w:webHidden/>
          </w:rPr>
          <w:fldChar w:fldCharType="separate"/>
        </w:r>
        <w:r>
          <w:rPr>
            <w:noProof/>
            <w:webHidden/>
          </w:rPr>
          <w:t>19</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54" w:history="1">
        <w:r w:rsidRPr="00FF1196">
          <w:rPr>
            <w:rStyle w:val="Hyperlink"/>
            <w:noProof/>
          </w:rPr>
          <w:t>4 Verification</w:t>
        </w:r>
        <w:r>
          <w:rPr>
            <w:noProof/>
            <w:webHidden/>
          </w:rPr>
          <w:tab/>
        </w:r>
        <w:r>
          <w:rPr>
            <w:noProof/>
            <w:webHidden/>
          </w:rPr>
          <w:fldChar w:fldCharType="begin"/>
        </w:r>
        <w:r>
          <w:rPr>
            <w:noProof/>
            <w:webHidden/>
          </w:rPr>
          <w:instrText xml:space="preserve"> PAGEREF _Toc242869354 \h </w:instrText>
        </w:r>
        <w:r>
          <w:rPr>
            <w:noProof/>
            <w:webHidden/>
          </w:rPr>
        </w:r>
        <w:r>
          <w:rPr>
            <w:noProof/>
            <w:webHidden/>
          </w:rPr>
          <w:fldChar w:fldCharType="separate"/>
        </w:r>
        <w:r>
          <w:rPr>
            <w:noProof/>
            <w:webHidden/>
          </w:rPr>
          <w:t>21</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55" w:history="1">
        <w:r w:rsidRPr="00FF1196">
          <w:rPr>
            <w:rStyle w:val="Hyperlink"/>
            <w:noProof/>
          </w:rPr>
          <w:t>4.1 Verification methods</w:t>
        </w:r>
        <w:r>
          <w:rPr>
            <w:noProof/>
            <w:webHidden/>
          </w:rPr>
          <w:tab/>
        </w:r>
        <w:r>
          <w:rPr>
            <w:noProof/>
            <w:webHidden/>
          </w:rPr>
          <w:fldChar w:fldCharType="begin"/>
        </w:r>
        <w:r>
          <w:rPr>
            <w:noProof/>
            <w:webHidden/>
          </w:rPr>
          <w:instrText xml:space="preserve"> PAGEREF _Toc242869355 \h </w:instrText>
        </w:r>
        <w:r>
          <w:rPr>
            <w:noProof/>
            <w:webHidden/>
          </w:rPr>
        </w:r>
        <w:r>
          <w:rPr>
            <w:noProof/>
            <w:webHidden/>
          </w:rPr>
          <w:fldChar w:fldCharType="separate"/>
        </w:r>
        <w:r>
          <w:rPr>
            <w:noProof/>
            <w:webHidden/>
          </w:rPr>
          <w:t>21</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56" w:history="1">
        <w:r w:rsidRPr="00FF1196">
          <w:rPr>
            <w:rStyle w:val="Hyperlink"/>
            <w:noProof/>
          </w:rPr>
          <w:t>4.2 Verification by requirement class</w:t>
        </w:r>
        <w:r>
          <w:rPr>
            <w:noProof/>
            <w:webHidden/>
          </w:rPr>
          <w:tab/>
        </w:r>
        <w:r>
          <w:rPr>
            <w:noProof/>
            <w:webHidden/>
          </w:rPr>
          <w:fldChar w:fldCharType="begin"/>
        </w:r>
        <w:r>
          <w:rPr>
            <w:noProof/>
            <w:webHidden/>
          </w:rPr>
          <w:instrText xml:space="preserve"> PAGEREF _Toc242869356 \h </w:instrText>
        </w:r>
        <w:r>
          <w:rPr>
            <w:noProof/>
            <w:webHidden/>
          </w:rPr>
        </w:r>
        <w:r>
          <w:rPr>
            <w:noProof/>
            <w:webHidden/>
          </w:rPr>
          <w:fldChar w:fldCharType="separate"/>
        </w:r>
        <w:r>
          <w:rPr>
            <w:noProof/>
            <w:webHidden/>
          </w:rPr>
          <w:t>21</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57" w:history="1">
        <w:r w:rsidRPr="00FF1196">
          <w:rPr>
            <w:rStyle w:val="Hyperlink"/>
            <w:noProof/>
          </w:rPr>
          <w:t>4.3 Traceability</w:t>
        </w:r>
        <w:r>
          <w:rPr>
            <w:noProof/>
            <w:webHidden/>
          </w:rPr>
          <w:tab/>
        </w:r>
        <w:r>
          <w:rPr>
            <w:noProof/>
            <w:webHidden/>
          </w:rPr>
          <w:fldChar w:fldCharType="begin"/>
        </w:r>
        <w:r>
          <w:rPr>
            <w:noProof/>
            <w:webHidden/>
          </w:rPr>
          <w:instrText xml:space="preserve"> PAGEREF _Toc242869357 \h </w:instrText>
        </w:r>
        <w:r>
          <w:rPr>
            <w:noProof/>
            <w:webHidden/>
          </w:rPr>
        </w:r>
        <w:r>
          <w:rPr>
            <w:noProof/>
            <w:webHidden/>
          </w:rPr>
          <w:fldChar w:fldCharType="separate"/>
        </w:r>
        <w:r>
          <w:rPr>
            <w:noProof/>
            <w:webHidden/>
          </w:rPr>
          <w:t>23</w:t>
        </w:r>
        <w:r>
          <w:rPr>
            <w:noProof/>
            <w:webHidden/>
          </w:rPr>
          <w:fldChar w:fldCharType="end"/>
        </w:r>
      </w:hyperlink>
    </w:p>
    <w:p w:rsidR="006F05A6" w:rsidRDefault="006F05A6">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358" w:history="1">
        <w:r w:rsidRPr="00FF1196">
          <w:rPr>
            <w:rStyle w:val="Hyperlink"/>
            <w:noProof/>
          </w:rPr>
          <w:t>4.4 Open verification items</w:t>
        </w:r>
        <w:r>
          <w:rPr>
            <w:noProof/>
            <w:webHidden/>
          </w:rPr>
          <w:tab/>
        </w:r>
        <w:r>
          <w:rPr>
            <w:noProof/>
            <w:webHidden/>
          </w:rPr>
          <w:fldChar w:fldCharType="begin"/>
        </w:r>
        <w:r>
          <w:rPr>
            <w:noProof/>
            <w:webHidden/>
          </w:rPr>
          <w:instrText xml:space="preserve"> PAGEREF _Toc242869358 \h </w:instrText>
        </w:r>
        <w:r>
          <w:rPr>
            <w:noProof/>
            <w:webHidden/>
          </w:rPr>
        </w:r>
        <w:r>
          <w:rPr>
            <w:noProof/>
            <w:webHidden/>
          </w:rPr>
          <w:fldChar w:fldCharType="separate"/>
        </w:r>
        <w:r>
          <w:rPr>
            <w:noProof/>
            <w:webHidden/>
          </w:rPr>
          <w:t>23</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59" w:history="1">
        <w:r w:rsidRPr="00FF1196">
          <w:rPr>
            <w:rStyle w:val="Hyperlink"/>
            <w:noProof/>
          </w:rPr>
          <w:t>References</w:t>
        </w:r>
        <w:r>
          <w:rPr>
            <w:noProof/>
            <w:webHidden/>
          </w:rPr>
          <w:tab/>
        </w:r>
        <w:r>
          <w:rPr>
            <w:noProof/>
            <w:webHidden/>
          </w:rPr>
          <w:fldChar w:fldCharType="begin"/>
        </w:r>
        <w:r>
          <w:rPr>
            <w:noProof/>
            <w:webHidden/>
          </w:rPr>
          <w:instrText xml:space="preserve"> PAGEREF _Toc242869359 \h </w:instrText>
        </w:r>
        <w:r>
          <w:rPr>
            <w:noProof/>
            <w:webHidden/>
          </w:rPr>
        </w:r>
        <w:r>
          <w:rPr>
            <w:noProof/>
            <w:webHidden/>
          </w:rPr>
          <w:fldChar w:fldCharType="separate"/>
        </w:r>
        <w:r>
          <w:rPr>
            <w:noProof/>
            <w:webHidden/>
          </w:rPr>
          <w:t>24</w:t>
        </w:r>
        <w:r>
          <w:rPr>
            <w:noProof/>
            <w:webHidden/>
          </w:rPr>
          <w:fldChar w:fldCharType="end"/>
        </w:r>
      </w:hyperlink>
    </w:p>
    <w:p w:rsidR="002423BF" w:rsidRDefault="00DF049B">
      <w:r>
        <w:fldChar w:fldCharType="end"/>
      </w:r>
    </w:p>
    <w:p w:rsidR="002423BF" w:rsidRDefault="00DF049B">
      <w:pPr>
        <w:pStyle w:val="Heading1"/>
        <w:pageBreakBefore/>
      </w:pPr>
      <w:bookmarkStart w:id="1" w:name="_Toc242869329"/>
      <w:r>
        <w:lastRenderedPageBreak/>
        <w:t>List of Tables</w:t>
      </w:r>
      <w:bookmarkEnd w:id="1"/>
    </w:p>
    <w:p w:rsidR="006F05A6" w:rsidRDefault="00DF049B">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\h \z \t "Table Caption,1" </w:instrText>
      </w:r>
      <w:r>
        <w:fldChar w:fldCharType="separate"/>
      </w:r>
      <w:hyperlink w:anchor="_Toc242869360" w:history="1">
        <w:r w:rsidR="006F05A6" w:rsidRPr="00886AF3">
          <w:rPr>
            <w:rStyle w:val="Hyperlink"/>
            <w:noProof/>
          </w:rPr>
          <w:t>Table 1: Glossary of project terms</w:t>
        </w:r>
        <w:r w:rsidR="006F05A6">
          <w:rPr>
            <w:noProof/>
            <w:webHidden/>
          </w:rPr>
          <w:tab/>
        </w:r>
        <w:r w:rsidR="006F05A6">
          <w:rPr>
            <w:noProof/>
            <w:webHidden/>
          </w:rPr>
          <w:fldChar w:fldCharType="begin"/>
        </w:r>
        <w:r w:rsidR="006F05A6">
          <w:rPr>
            <w:noProof/>
            <w:webHidden/>
          </w:rPr>
          <w:instrText xml:space="preserve"> PAGEREF _Toc242869360 \h </w:instrText>
        </w:r>
        <w:r w:rsidR="006F05A6">
          <w:rPr>
            <w:noProof/>
            <w:webHidden/>
          </w:rPr>
        </w:r>
        <w:r w:rsidR="006F05A6">
          <w:rPr>
            <w:noProof/>
            <w:webHidden/>
          </w:rPr>
          <w:fldChar w:fldCharType="separate"/>
        </w:r>
        <w:r w:rsidR="006F05A6">
          <w:rPr>
            <w:noProof/>
            <w:webHidden/>
          </w:rPr>
          <w:t>2</w:t>
        </w:r>
        <w:r w:rsidR="006F05A6">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61" w:history="1">
        <w:r w:rsidRPr="00886AF3">
          <w:rPr>
            <w:rStyle w:val="Hyperlink"/>
            <w:noProof/>
          </w:rPr>
          <w:t>Table 2: User classes and actors</w:t>
        </w:r>
        <w:r>
          <w:rPr>
            <w:noProof/>
            <w:webHidden/>
          </w:rPr>
          <w:tab/>
        </w:r>
        <w:r>
          <w:rPr>
            <w:noProof/>
            <w:webHidden/>
          </w:rPr>
          <w:fldChar w:fldCharType="begin"/>
        </w:r>
        <w:r>
          <w:rPr>
            <w:noProof/>
            <w:webHidden/>
          </w:rPr>
          <w:instrText xml:space="preserve"> PAGEREF _Toc242869361 \h </w:instrText>
        </w:r>
        <w:r>
          <w:rPr>
            <w:noProof/>
            <w:webHidden/>
          </w:rPr>
        </w:r>
        <w:r>
          <w:rPr>
            <w:noProof/>
            <w:webHidden/>
          </w:rPr>
          <w:fldChar w:fldCharType="separate"/>
        </w:r>
        <w:r>
          <w:rPr>
            <w:noProof/>
            <w:webHidden/>
          </w:rPr>
          <w:t>5</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62" w:history="1">
        <w:r w:rsidRPr="00886AF3">
          <w:rPr>
            <w:rStyle w:val="Hyperlink"/>
            <w:noProof/>
          </w:rPr>
          <w:t>Table 3: Operating environment</w:t>
        </w:r>
        <w:r>
          <w:rPr>
            <w:noProof/>
            <w:webHidden/>
          </w:rPr>
          <w:tab/>
        </w:r>
        <w:r>
          <w:rPr>
            <w:noProof/>
            <w:webHidden/>
          </w:rPr>
          <w:fldChar w:fldCharType="begin"/>
        </w:r>
        <w:r>
          <w:rPr>
            <w:noProof/>
            <w:webHidden/>
          </w:rPr>
          <w:instrText xml:space="preserve"> PAGEREF _Toc242869362 \h </w:instrText>
        </w:r>
        <w:r>
          <w:rPr>
            <w:noProof/>
            <w:webHidden/>
          </w:rPr>
        </w:r>
        <w:r>
          <w:rPr>
            <w:noProof/>
            <w:webHidden/>
          </w:rPr>
          <w:fldChar w:fldCharType="separate"/>
        </w:r>
        <w:r>
          <w:rPr>
            <w:noProof/>
            <w:webHidden/>
          </w:rPr>
          <w:t>6</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63" w:history="1">
        <w:r w:rsidRPr="00886AF3">
          <w:rPr>
            <w:rStyle w:val="Hyperlink"/>
            <w:noProof/>
          </w:rPr>
          <w:t>Table 4: Functional requirements</w:t>
        </w:r>
        <w:r>
          <w:rPr>
            <w:noProof/>
            <w:webHidden/>
          </w:rPr>
          <w:tab/>
        </w:r>
        <w:r>
          <w:rPr>
            <w:noProof/>
            <w:webHidden/>
          </w:rPr>
          <w:fldChar w:fldCharType="begin"/>
        </w:r>
        <w:r>
          <w:rPr>
            <w:noProof/>
            <w:webHidden/>
          </w:rPr>
          <w:instrText xml:space="preserve"> PAGEREF _Toc242869363 \h </w:instrText>
        </w:r>
        <w:r>
          <w:rPr>
            <w:noProof/>
            <w:webHidden/>
          </w:rPr>
        </w:r>
        <w:r>
          <w:rPr>
            <w:noProof/>
            <w:webHidden/>
          </w:rPr>
          <w:fldChar w:fldCharType="separate"/>
        </w:r>
        <w:r>
          <w:rPr>
            <w:noProof/>
            <w:webHidden/>
          </w:rPr>
          <w:t>9</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64" w:history="1">
        <w:r w:rsidRPr="00886AF3">
          <w:rPr>
            <w:rStyle w:val="Hyperlink"/>
            <w:noProof/>
          </w:rPr>
          <w:t>Table 5: Non-functional requirements</w:t>
        </w:r>
        <w:r>
          <w:rPr>
            <w:noProof/>
            <w:webHidden/>
          </w:rPr>
          <w:tab/>
        </w:r>
        <w:r>
          <w:rPr>
            <w:noProof/>
            <w:webHidden/>
          </w:rPr>
          <w:fldChar w:fldCharType="begin"/>
        </w:r>
        <w:r>
          <w:rPr>
            <w:noProof/>
            <w:webHidden/>
          </w:rPr>
          <w:instrText xml:space="preserve"> PAGEREF _Toc242869364 \h </w:instrText>
        </w:r>
        <w:r>
          <w:rPr>
            <w:noProof/>
            <w:webHidden/>
          </w:rPr>
        </w:r>
        <w:r>
          <w:rPr>
            <w:noProof/>
            <w:webHidden/>
          </w:rPr>
          <w:fldChar w:fldCharType="separate"/>
        </w:r>
        <w:r>
          <w:rPr>
            <w:noProof/>
            <w:webHidden/>
          </w:rPr>
          <w:t>11</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65" w:history="1">
        <w:r w:rsidRPr="00886AF3">
          <w:rPr>
            <w:rStyle w:val="Hyperlink"/>
            <w:noProof/>
          </w:rPr>
          <w:t>Table 6: Use-case catalogue</w:t>
        </w:r>
        <w:r>
          <w:rPr>
            <w:noProof/>
            <w:webHidden/>
          </w:rPr>
          <w:tab/>
        </w:r>
        <w:r>
          <w:rPr>
            <w:noProof/>
            <w:webHidden/>
          </w:rPr>
          <w:fldChar w:fldCharType="begin"/>
        </w:r>
        <w:r>
          <w:rPr>
            <w:noProof/>
            <w:webHidden/>
          </w:rPr>
          <w:instrText xml:space="preserve"> PAGEREF _Toc242869365 \h </w:instrText>
        </w:r>
        <w:r>
          <w:rPr>
            <w:noProof/>
            <w:webHidden/>
          </w:rPr>
        </w:r>
        <w:r>
          <w:rPr>
            <w:noProof/>
            <w:webHidden/>
          </w:rPr>
          <w:fldChar w:fldCharType="separate"/>
        </w:r>
        <w:r>
          <w:rPr>
            <w:noProof/>
            <w:webHidden/>
          </w:rPr>
          <w:t>13</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66" w:history="1">
        <w:r w:rsidRPr="00886AF3">
          <w:rPr>
            <w:rStyle w:val="Hyperlink"/>
            <w:noProof/>
          </w:rPr>
          <w:t>Table 7: Use-case specification UC-01 – Invoke tool via gateway</w:t>
        </w:r>
        <w:r>
          <w:rPr>
            <w:noProof/>
            <w:webHidden/>
          </w:rPr>
          <w:tab/>
        </w:r>
        <w:r>
          <w:rPr>
            <w:noProof/>
            <w:webHidden/>
          </w:rPr>
          <w:fldChar w:fldCharType="begin"/>
        </w:r>
        <w:r>
          <w:rPr>
            <w:noProof/>
            <w:webHidden/>
          </w:rPr>
          <w:instrText xml:space="preserve"> PAGEREF _Toc242869366 \h </w:instrText>
        </w:r>
        <w:r>
          <w:rPr>
            <w:noProof/>
            <w:webHidden/>
          </w:rPr>
        </w:r>
        <w:r>
          <w:rPr>
            <w:noProof/>
            <w:webHidden/>
          </w:rPr>
          <w:fldChar w:fldCharType="separate"/>
        </w:r>
        <w:r>
          <w:rPr>
            <w:noProof/>
            <w:webHidden/>
          </w:rPr>
          <w:t>14</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67" w:history="1">
        <w:r w:rsidRPr="00886AF3">
          <w:rPr>
            <w:rStyle w:val="Hyperlink"/>
            <w:noProof/>
          </w:rPr>
          <w:t>Table 8: Use-case specification UC-05 – Approve / deny action</w:t>
        </w:r>
        <w:r>
          <w:rPr>
            <w:noProof/>
            <w:webHidden/>
          </w:rPr>
          <w:tab/>
        </w:r>
        <w:r>
          <w:rPr>
            <w:noProof/>
            <w:webHidden/>
          </w:rPr>
          <w:fldChar w:fldCharType="begin"/>
        </w:r>
        <w:r>
          <w:rPr>
            <w:noProof/>
            <w:webHidden/>
          </w:rPr>
          <w:instrText xml:space="preserve"> PAGEREF _Toc242869367 \h </w:instrText>
        </w:r>
        <w:r>
          <w:rPr>
            <w:noProof/>
            <w:webHidden/>
          </w:rPr>
        </w:r>
        <w:r>
          <w:rPr>
            <w:noProof/>
            <w:webHidden/>
          </w:rPr>
          <w:fldChar w:fldCharType="separate"/>
        </w:r>
        <w:r>
          <w:rPr>
            <w:noProof/>
            <w:webHidden/>
          </w:rPr>
          <w:t>15</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68" w:history="1">
        <w:r w:rsidRPr="00886AF3">
          <w:rPr>
            <w:rStyle w:val="Hyperlink"/>
            <w:noProof/>
          </w:rPr>
          <w:t>Table 9: Use-case specification UC-08 – Manage policies</w:t>
        </w:r>
        <w:r>
          <w:rPr>
            <w:noProof/>
            <w:webHidden/>
          </w:rPr>
          <w:tab/>
        </w:r>
        <w:r>
          <w:rPr>
            <w:noProof/>
            <w:webHidden/>
          </w:rPr>
          <w:fldChar w:fldCharType="begin"/>
        </w:r>
        <w:r>
          <w:rPr>
            <w:noProof/>
            <w:webHidden/>
          </w:rPr>
          <w:instrText xml:space="preserve"> PAGEREF _Toc242869368 \h </w:instrText>
        </w:r>
        <w:r>
          <w:rPr>
            <w:noProof/>
            <w:webHidden/>
          </w:rPr>
        </w:r>
        <w:r>
          <w:rPr>
            <w:noProof/>
            <w:webHidden/>
          </w:rPr>
          <w:fldChar w:fldCharType="separate"/>
        </w:r>
        <w:r>
          <w:rPr>
            <w:noProof/>
            <w:webHidden/>
          </w:rPr>
          <w:t>15</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69" w:history="1">
        <w:r w:rsidRPr="00886AF3">
          <w:rPr>
            <w:rStyle w:val="Hyperlink"/>
            <w:noProof/>
          </w:rPr>
          <w:t>Table 10: Use-case specification UC-14 – Verify audit integrity</w:t>
        </w:r>
        <w:r>
          <w:rPr>
            <w:noProof/>
            <w:webHidden/>
          </w:rPr>
          <w:tab/>
        </w:r>
        <w:r>
          <w:rPr>
            <w:noProof/>
            <w:webHidden/>
          </w:rPr>
          <w:fldChar w:fldCharType="begin"/>
        </w:r>
        <w:r>
          <w:rPr>
            <w:noProof/>
            <w:webHidden/>
          </w:rPr>
          <w:instrText xml:space="preserve"> PAGEREF _Toc242869369 \h </w:instrText>
        </w:r>
        <w:r>
          <w:rPr>
            <w:noProof/>
            <w:webHidden/>
          </w:rPr>
        </w:r>
        <w:r>
          <w:rPr>
            <w:noProof/>
            <w:webHidden/>
          </w:rPr>
          <w:fldChar w:fldCharType="separate"/>
        </w:r>
        <w:r>
          <w:rPr>
            <w:noProof/>
            <w:webHidden/>
          </w:rPr>
          <w:t>15</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70" w:history="1">
        <w:r w:rsidRPr="00886AF3">
          <w:rPr>
            <w:rStyle w:val="Hyperlink"/>
            <w:noProof/>
          </w:rPr>
          <w:t>Table 11: User interface requirements</w:t>
        </w:r>
        <w:r>
          <w:rPr>
            <w:noProof/>
            <w:webHidden/>
          </w:rPr>
          <w:tab/>
        </w:r>
        <w:r>
          <w:rPr>
            <w:noProof/>
            <w:webHidden/>
          </w:rPr>
          <w:fldChar w:fldCharType="begin"/>
        </w:r>
        <w:r>
          <w:rPr>
            <w:noProof/>
            <w:webHidden/>
          </w:rPr>
          <w:instrText xml:space="preserve"> PAGEREF _Toc242869370 \h </w:instrText>
        </w:r>
        <w:r>
          <w:rPr>
            <w:noProof/>
            <w:webHidden/>
          </w:rPr>
        </w:r>
        <w:r>
          <w:rPr>
            <w:noProof/>
            <w:webHidden/>
          </w:rPr>
          <w:fldChar w:fldCharType="separate"/>
        </w:r>
        <w:r>
          <w:rPr>
            <w:noProof/>
            <w:webHidden/>
          </w:rPr>
          <w:t>16</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71" w:history="1">
        <w:r w:rsidRPr="00886AF3">
          <w:rPr>
            <w:rStyle w:val="Hyperlink"/>
            <w:noProof/>
          </w:rPr>
          <w:t>Table 12: Software interface requirements</w:t>
        </w:r>
        <w:r>
          <w:rPr>
            <w:noProof/>
            <w:webHidden/>
          </w:rPr>
          <w:tab/>
        </w:r>
        <w:r>
          <w:rPr>
            <w:noProof/>
            <w:webHidden/>
          </w:rPr>
          <w:fldChar w:fldCharType="begin"/>
        </w:r>
        <w:r>
          <w:rPr>
            <w:noProof/>
            <w:webHidden/>
          </w:rPr>
          <w:instrText xml:space="preserve"> PAGEREF _Toc242869371 \h </w:instrText>
        </w:r>
        <w:r>
          <w:rPr>
            <w:noProof/>
            <w:webHidden/>
          </w:rPr>
        </w:r>
        <w:r>
          <w:rPr>
            <w:noProof/>
            <w:webHidden/>
          </w:rPr>
          <w:fldChar w:fldCharType="separate"/>
        </w:r>
        <w:r>
          <w:rPr>
            <w:noProof/>
            <w:webHidden/>
          </w:rPr>
          <w:t>16</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72" w:history="1">
        <w:r w:rsidRPr="00886AF3">
          <w:rPr>
            <w:rStyle w:val="Hyperlink"/>
            <w:noProof/>
          </w:rPr>
          <w:t>Table 13: Communications interface requirements</w:t>
        </w:r>
        <w:r>
          <w:rPr>
            <w:noProof/>
            <w:webHidden/>
          </w:rPr>
          <w:tab/>
        </w:r>
        <w:r>
          <w:rPr>
            <w:noProof/>
            <w:webHidden/>
          </w:rPr>
          <w:fldChar w:fldCharType="begin"/>
        </w:r>
        <w:r>
          <w:rPr>
            <w:noProof/>
            <w:webHidden/>
          </w:rPr>
          <w:instrText xml:space="preserve"> PAGEREF _Toc242869372 \h </w:instrText>
        </w:r>
        <w:r>
          <w:rPr>
            <w:noProof/>
            <w:webHidden/>
          </w:rPr>
        </w:r>
        <w:r>
          <w:rPr>
            <w:noProof/>
            <w:webHidden/>
          </w:rPr>
          <w:fldChar w:fldCharType="separate"/>
        </w:r>
        <w:r>
          <w:rPr>
            <w:noProof/>
            <w:webHidden/>
          </w:rPr>
          <w:t>18</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73" w:history="1">
        <w:r w:rsidRPr="00886AF3">
          <w:rPr>
            <w:rStyle w:val="Hyperlink"/>
            <w:noProof/>
          </w:rPr>
          <w:t>Table 14: Data entities and retention</w:t>
        </w:r>
        <w:r>
          <w:rPr>
            <w:noProof/>
            <w:webHidden/>
          </w:rPr>
          <w:tab/>
        </w:r>
        <w:r>
          <w:rPr>
            <w:noProof/>
            <w:webHidden/>
          </w:rPr>
          <w:fldChar w:fldCharType="begin"/>
        </w:r>
        <w:r>
          <w:rPr>
            <w:noProof/>
            <w:webHidden/>
          </w:rPr>
          <w:instrText xml:space="preserve"> PAGEREF _Toc242869373 \h </w:instrText>
        </w:r>
        <w:r>
          <w:rPr>
            <w:noProof/>
            <w:webHidden/>
          </w:rPr>
        </w:r>
        <w:r>
          <w:rPr>
            <w:noProof/>
            <w:webHidden/>
          </w:rPr>
          <w:fldChar w:fldCharType="separate"/>
        </w:r>
        <w:r>
          <w:rPr>
            <w:noProof/>
            <w:webHidden/>
          </w:rPr>
          <w:t>18</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74" w:history="1">
        <w:r w:rsidRPr="00886AF3">
          <w:rPr>
            <w:rStyle w:val="Hyperlink"/>
            <w:noProof/>
          </w:rPr>
          <w:t>Table 15: Data requirements</w:t>
        </w:r>
        <w:r>
          <w:rPr>
            <w:noProof/>
            <w:webHidden/>
          </w:rPr>
          <w:tab/>
        </w:r>
        <w:r>
          <w:rPr>
            <w:noProof/>
            <w:webHidden/>
          </w:rPr>
          <w:fldChar w:fldCharType="begin"/>
        </w:r>
        <w:r>
          <w:rPr>
            <w:noProof/>
            <w:webHidden/>
          </w:rPr>
          <w:instrText xml:space="preserve"> PAGEREF _Toc242869374 \h </w:instrText>
        </w:r>
        <w:r>
          <w:rPr>
            <w:noProof/>
            <w:webHidden/>
          </w:rPr>
        </w:r>
        <w:r>
          <w:rPr>
            <w:noProof/>
            <w:webHidden/>
          </w:rPr>
          <w:fldChar w:fldCharType="separate"/>
        </w:r>
        <w:r>
          <w:rPr>
            <w:noProof/>
            <w:webHidden/>
          </w:rPr>
          <w:t>19</w:t>
        </w:r>
        <w:r>
          <w:rPr>
            <w:noProof/>
            <w:webHidden/>
          </w:rPr>
          <w:fldChar w:fldCharType="end"/>
        </w:r>
      </w:hyperlink>
    </w:p>
    <w:p w:rsidR="006F05A6" w:rsidRDefault="006F05A6">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375" w:history="1">
        <w:r w:rsidRPr="00886AF3">
          <w:rPr>
            <w:rStyle w:val="Hyperlink"/>
            <w:noProof/>
          </w:rPr>
          <w:t>Table 16: Verification of each requirement class</w:t>
        </w:r>
        <w:r>
          <w:rPr>
            <w:noProof/>
            <w:webHidden/>
          </w:rPr>
          <w:tab/>
        </w:r>
        <w:r>
          <w:rPr>
            <w:noProof/>
            <w:webHidden/>
          </w:rPr>
          <w:fldChar w:fldCharType="begin"/>
        </w:r>
        <w:r>
          <w:rPr>
            <w:noProof/>
            <w:webHidden/>
          </w:rPr>
          <w:instrText xml:space="preserve"> PAGEREF _Toc242869375 \h </w:instrText>
        </w:r>
        <w:r>
          <w:rPr>
            <w:noProof/>
            <w:webHidden/>
          </w:rPr>
        </w:r>
        <w:r>
          <w:rPr>
            <w:noProof/>
            <w:webHidden/>
          </w:rPr>
          <w:fldChar w:fldCharType="separate"/>
        </w:r>
        <w:r>
          <w:rPr>
            <w:noProof/>
            <w:webHidden/>
          </w:rPr>
          <w:t>21</w:t>
        </w:r>
        <w:r>
          <w:rPr>
            <w:noProof/>
            <w:webHidden/>
          </w:rPr>
          <w:fldChar w:fldCharType="end"/>
        </w:r>
      </w:hyperlink>
    </w:p>
    <w:p w:rsidR="002423BF" w:rsidRDefault="00DF049B">
      <w:r>
        <w:fldChar w:fldCharType="end"/>
      </w:r>
    </w:p>
    <w:p w:rsidR="002423BF" w:rsidRDefault="002423BF">
      <w:pPr>
        <w:sectPr w:rsidR="002423BF">
          <w:headerReference w:type="default" r:id="rId9"/>
          <w:footerReference w:type="default" r:id="rId10"/>
          <w:pgSz w:w="12240" w:h="15840"/>
          <w:pgMar w:top="1440" w:right="1800" w:bottom="1440" w:left="1800" w:header="720" w:footer="720" w:gutter="0"/>
          <w:pgNumType w:fmt="lowerRoman" w:start="1"/>
          <w:cols w:space="720"/>
          <w:docGrid w:linePitch="360"/>
        </w:sectPr>
      </w:pPr>
    </w:p>
    <w:p w:rsidR="002423BF" w:rsidRDefault="00DF049B">
      <w:pPr>
        <w:pStyle w:val="Heading1"/>
      </w:pPr>
      <w:bookmarkStart w:id="2" w:name="_Toc242869330"/>
      <w:r>
        <w:lastRenderedPageBreak/>
        <w:t>1 Introduction</w:t>
      </w:r>
      <w:bookmarkEnd w:id="2"/>
    </w:p>
    <w:p w:rsidR="002423BF" w:rsidRDefault="00DF049B">
      <w:pPr>
        <w:pStyle w:val="Heading2"/>
      </w:pPr>
      <w:bookmarkStart w:id="3" w:name="_Toc242869331"/>
      <w:r>
        <w:t>1.1 Purpose</w:t>
      </w:r>
      <w:bookmarkEnd w:id="3"/>
    </w:p>
    <w:p w:rsidR="002423BF" w:rsidRDefault="00DF049B">
      <w:pPr>
        <w:jc w:val="both"/>
      </w:pPr>
      <w:r>
        <w:t xml:space="preserve">This Software Requirements Specification (SRS) defines the requirements for </w:t>
      </w:r>
      <w:r>
        <w:rPr>
          <w:b/>
        </w:rPr>
        <w:t>Mirsad</w:t>
      </w:r>
      <w:r>
        <w:t xml:space="preserve"> (مرصاد) version 1.0, a runtime security gateway that protects tool-using large language model (LLM) agents against indirect prompt injection. It is deliverable D3 of the IS499 Senior Project at Prince Sultan University and follows the information items and structure of ISO/IEC/IEEE 29148:2018 for a software requirements specification [1].</w:t>
      </w:r>
    </w:p>
    <w:p w:rsidR="002423BF" w:rsidRDefault="00DF049B">
      <w:pPr>
        <w:jc w:val="both"/>
      </w:pPr>
      <w:r>
        <w:t xml:space="preserve">The SRS is written for four groups of readers: the project team, who build and test against it; the supervisor and examiners, who assess whether the system meets its stated objectives; testers, who derive test cases from the acceptance criteria; and future maintainers or adopting organisations, who need to know what the system promises and what it assumes about its environment. The requirement baseline is agreed at milestone M1 (20 October 2026); later changes are recorded as backlog items and reflected in </w:t>
      </w:r>
      <w:r>
        <w:t>a new revision of this document.</w:t>
      </w:r>
    </w:p>
    <w:p w:rsidR="002423BF" w:rsidRDefault="00DF049B">
      <w:pPr>
        <w:pStyle w:val="Heading2"/>
      </w:pPr>
      <w:bookmarkStart w:id="4" w:name="_Toc242869332"/>
      <w:r>
        <w:t>1.2 Scope</w:t>
      </w:r>
      <w:bookmarkEnd w:id="4"/>
    </w:p>
    <w:p w:rsidR="002423BF" w:rsidRDefault="00DF049B">
      <w:pPr>
        <w:jc w:val="both"/>
      </w:pPr>
      <w:r>
        <w:t>Mirsad is a self-hosted service placed between an AI agent and the tools the agent calls. It intercepts every tool call and every tool result, whether the agent uses the Model Context Protocol (MCP) or OpenAI-style function calling, and decides for each call whether to allow it, deny it or hold it for a human decision. The decision combines five mechanisms:</w:t>
      </w:r>
    </w:p>
    <w:p w:rsidR="002423BF" w:rsidRDefault="00DF049B">
      <w:pPr>
        <w:pStyle w:val="ListBullet"/>
        <w:spacing w:after="60"/>
      </w:pPr>
      <w:r>
        <w:t>a declarative YAML policy with per-tool and per-parameter constraints, rate limits and global rules;</w:t>
      </w:r>
    </w:p>
    <w:p w:rsidR="002423BF" w:rsidRDefault="00DF049B">
      <w:pPr>
        <w:pStyle w:val="ListBullet"/>
        <w:spacing w:after="60"/>
      </w:pPr>
      <w:r>
        <w:t>taint tracking, which records where values came from and stops untrusted or confidential data from reaching external destinations;</w:t>
      </w:r>
    </w:p>
    <w:p w:rsidR="002423BF" w:rsidRDefault="00DF049B">
      <w:pPr>
        <w:pStyle w:val="ListBullet"/>
        <w:spacing w:after="60"/>
      </w:pPr>
      <w:r>
        <w:t>an Arabic and English prompt-injection detector that scans tool results and removes or marks suspected instructions before the model sees them;</w:t>
      </w:r>
    </w:p>
    <w:p w:rsidR="002423BF" w:rsidRDefault="00DF049B">
      <w:pPr>
        <w:pStyle w:val="ListBullet"/>
        <w:spacing w:after="60"/>
      </w:pPr>
      <w:r>
        <w:t>human approval of high-risk actions through an installable mobile web application;</w:t>
      </w:r>
    </w:p>
    <w:p w:rsidR="002423BF" w:rsidRDefault="00DF049B">
      <w:pPr>
        <w:pStyle w:val="ListBullet"/>
        <w:spacing w:after="60"/>
      </w:pPr>
      <w:r>
        <w:t>a tamper-evident audit log in which every decision can be verified and replayed.</w:t>
      </w:r>
    </w:p>
    <w:p w:rsidR="002423BF" w:rsidRDefault="00DF049B">
      <w:pPr>
        <w:jc w:val="both"/>
      </w:pPr>
      <w:r>
        <w:t>The product also includes an administration dashboard, a simulated enterprise workspace with a demonstration agent, and a benchmark (Mirsad-Bench) for measuring the effect of the gateway.</w:t>
      </w:r>
    </w:p>
    <w:p w:rsidR="002423BF" w:rsidRDefault="00DF049B">
      <w:pPr>
        <w:jc w:val="both"/>
      </w:pPr>
      <w:r>
        <w:t>Mirsad does not protect the LLM against direct jailbreaks typed by its own user, does not provide network- or host-level security, does not secure model weights or training data, and does not offer high availability, horizontal scaling or multi-tenant isolation. It does not process real customer data; all demonstration and benchmark data is synthetic.</w:t>
      </w:r>
    </w:p>
    <w:p w:rsidR="002423BF" w:rsidRDefault="00DF049B">
      <w:pPr>
        <w:jc w:val="both"/>
      </w:pPr>
      <w:r>
        <w:lastRenderedPageBreak/>
        <w:t>The measurable success criteria agreed in the proposal are: a detector F1 score of at least 0.85 on held-out Arabic and English test sets; a reduction in attack success rate of at least 80% relative to an unprotected agent; a benign false-positive rate of at most 5%; and a median added latency of at most 200 ms per tool call.</w:t>
      </w:r>
    </w:p>
    <w:p w:rsidR="002423BF" w:rsidRDefault="00DF049B">
      <w:pPr>
        <w:pStyle w:val="Heading2"/>
      </w:pPr>
      <w:bookmarkStart w:id="5" w:name="_Toc242869333"/>
      <w:r>
        <w:t>1.3 Definitions, acronyms and abbreviations</w:t>
      </w:r>
      <w:bookmarkEnd w:id="5"/>
    </w:p>
    <w:p w:rsidR="002423BF" w:rsidRDefault="00DF049B">
      <w:pPr>
        <w:jc w:val="both"/>
      </w:pPr>
      <w:r>
        <w:t>Acronyms follow the List of Acronyms of the final project report. Those used most often here are LLM, MCP, PWA (Progressive Web App), SSE (Server-Sent Events), JWT (JSON Web Token), HMAC, VAPID, RBAC, ASR (attack success rate) and FPR (false-positive rate). Table 1 defines the project-specific terms.</w:t>
      </w:r>
    </w:p>
    <w:p w:rsidR="002423BF" w:rsidRDefault="00DF049B">
      <w:pPr>
        <w:pStyle w:val="TableCaption"/>
        <w:keepNext/>
      </w:pPr>
      <w:bookmarkStart w:id="6" w:name="_Toc242869360"/>
      <w:r>
        <w:t>Table 1: Glossary of project terms</w:t>
      </w:r>
      <w:bookmarkEnd w:id="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016"/>
        <w:gridCol w:w="6624"/>
      </w:tblGrid>
      <w:tr w:rsidR="002423BF">
        <w:trPr>
          <w:tblHeader/>
          <w:jc w:val="center"/>
        </w:trPr>
        <w:tc>
          <w:tcPr>
            <w:tcW w:w="2016" w:type="dxa"/>
            <w:shd w:val="clear" w:color="auto" w:fill="1F3864"/>
          </w:tcPr>
          <w:p w:rsidR="002423BF" w:rsidRDefault="00DF049B">
            <w:pPr>
              <w:pStyle w:val="TableText"/>
            </w:pPr>
            <w:r>
              <w:rPr>
                <w:b/>
                <w:color w:val="FFFFFF"/>
              </w:rPr>
              <w:t>Term</w:t>
            </w:r>
          </w:p>
        </w:tc>
        <w:tc>
          <w:tcPr>
            <w:tcW w:w="6624" w:type="dxa"/>
            <w:shd w:val="clear" w:color="auto" w:fill="1F3864"/>
          </w:tcPr>
          <w:p w:rsidR="002423BF" w:rsidRDefault="00DF049B">
            <w:pPr>
              <w:pStyle w:val="TableText"/>
            </w:pPr>
            <w:r>
              <w:rPr>
                <w:b/>
                <w:color w:val="FFFFFF"/>
              </w:rPr>
              <w:t>Definition</w:t>
            </w:r>
          </w:p>
        </w:tc>
      </w:tr>
      <w:tr w:rsidR="002423BF">
        <w:trPr>
          <w:jc w:val="center"/>
        </w:trPr>
        <w:tc>
          <w:tcPr>
            <w:tcW w:w="2016" w:type="dxa"/>
          </w:tcPr>
          <w:p w:rsidR="002423BF" w:rsidRDefault="00DF049B">
            <w:pPr>
              <w:pStyle w:val="TableText"/>
            </w:pPr>
            <w:r>
              <w:t>Agent</w:t>
            </w:r>
          </w:p>
        </w:tc>
        <w:tc>
          <w:tcPr>
            <w:tcW w:w="6624" w:type="dxa"/>
          </w:tcPr>
          <w:p w:rsidR="002423BF" w:rsidRDefault="00DF049B">
            <w:pPr>
              <w:pStyle w:val="TableText"/>
            </w:pPr>
            <w:r>
              <w:t>Software that uses an LLM to plan and carry out a user's request by calling tools.</w:t>
            </w:r>
          </w:p>
        </w:tc>
      </w:tr>
      <w:tr w:rsidR="002423BF">
        <w:trPr>
          <w:jc w:val="center"/>
        </w:trPr>
        <w:tc>
          <w:tcPr>
            <w:tcW w:w="2016" w:type="dxa"/>
            <w:shd w:val="clear" w:color="auto" w:fill="EEF3F8"/>
          </w:tcPr>
          <w:p w:rsidR="002423BF" w:rsidRDefault="00DF049B">
            <w:pPr>
              <w:pStyle w:val="TableText"/>
            </w:pPr>
            <w:r>
              <w:t>Tool, tool call, tool result</w:t>
            </w:r>
          </w:p>
        </w:tc>
        <w:tc>
          <w:tcPr>
            <w:tcW w:w="6624" w:type="dxa"/>
            <w:shd w:val="clear" w:color="auto" w:fill="EEF3F8"/>
          </w:tcPr>
          <w:p w:rsidR="002423BF" w:rsidRDefault="00DF049B">
            <w:pPr>
              <w:pStyle w:val="TableText"/>
            </w:pPr>
            <w:r>
              <w:t xml:space="preserve">An operation the agent can invoke (for example </w:t>
            </w:r>
            <w:r>
              <w:rPr>
                <w:rFonts w:ascii="Consolas" w:hAnsi="Consolas"/>
                <w:color w:val="1F2937"/>
                <w:sz w:val="17"/>
              </w:rPr>
              <w:t>send_email</w:t>
            </w:r>
            <w:r>
              <w:t>), one invocation with its JSON arguments, and the content the tool returns.</w:t>
            </w:r>
          </w:p>
        </w:tc>
      </w:tr>
      <w:tr w:rsidR="002423BF">
        <w:trPr>
          <w:jc w:val="center"/>
        </w:trPr>
        <w:tc>
          <w:tcPr>
            <w:tcW w:w="2016" w:type="dxa"/>
          </w:tcPr>
          <w:p w:rsidR="002423BF" w:rsidRDefault="00DF049B">
            <w:pPr>
              <w:pStyle w:val="TableText"/>
            </w:pPr>
            <w:r>
              <w:t>Upstream</w:t>
            </w:r>
          </w:p>
        </w:tc>
        <w:tc>
          <w:tcPr>
            <w:tcW w:w="6624" w:type="dxa"/>
          </w:tcPr>
          <w:p w:rsidR="002423BF" w:rsidRDefault="00DF049B">
            <w:pPr>
              <w:pStyle w:val="TableText"/>
            </w:pPr>
            <w:r>
              <w:t>A tool server (MCP over stdio or HTTP, or in-process Python functions) to which Mirsad forwards allowed calls.</w:t>
            </w:r>
          </w:p>
        </w:tc>
      </w:tr>
      <w:tr w:rsidR="002423BF">
        <w:trPr>
          <w:jc w:val="center"/>
        </w:trPr>
        <w:tc>
          <w:tcPr>
            <w:tcW w:w="2016" w:type="dxa"/>
            <w:shd w:val="clear" w:color="auto" w:fill="EEF3F8"/>
          </w:tcPr>
          <w:p w:rsidR="002423BF" w:rsidRDefault="00DF049B">
            <w:pPr>
              <w:pStyle w:val="TableText"/>
            </w:pPr>
            <w:r>
              <w:t>Indirect prompt injection</w:t>
            </w:r>
          </w:p>
        </w:tc>
        <w:tc>
          <w:tcPr>
            <w:tcW w:w="6624" w:type="dxa"/>
            <w:shd w:val="clear" w:color="auto" w:fill="EEF3F8"/>
          </w:tcPr>
          <w:p w:rsidR="002423BF" w:rsidRDefault="00DF049B">
            <w:pPr>
              <w:pStyle w:val="TableText"/>
            </w:pPr>
            <w:r>
              <w:t>Instructions placed by a third party in content the agent reads, such as an e-mail or web page, that the agent may follow as if they came from its user [2].</w:t>
            </w:r>
          </w:p>
        </w:tc>
      </w:tr>
      <w:tr w:rsidR="002423BF">
        <w:trPr>
          <w:jc w:val="center"/>
        </w:trPr>
        <w:tc>
          <w:tcPr>
            <w:tcW w:w="2016" w:type="dxa"/>
          </w:tcPr>
          <w:p w:rsidR="002423BF" w:rsidRDefault="00DF049B">
            <w:pPr>
              <w:pStyle w:val="TableText"/>
            </w:pPr>
            <w:r>
              <w:t>Policy</w:t>
            </w:r>
          </w:p>
        </w:tc>
        <w:tc>
          <w:tcPr>
            <w:tcW w:w="6624" w:type="dxa"/>
          </w:tcPr>
          <w:p w:rsidR="002423BF" w:rsidRDefault="00DF049B">
            <w:pPr>
              <w:pStyle w:val="TableText"/>
            </w:pPr>
            <w:r>
              <w:t>The YAML document that lists, per agent, which tools are allowed, their profiles, argument constraints, rate limits and global rules.</w:t>
            </w:r>
          </w:p>
        </w:tc>
      </w:tr>
      <w:tr w:rsidR="002423BF">
        <w:trPr>
          <w:jc w:val="center"/>
        </w:trPr>
        <w:tc>
          <w:tcPr>
            <w:tcW w:w="2016" w:type="dxa"/>
            <w:shd w:val="clear" w:color="auto" w:fill="EEF3F8"/>
          </w:tcPr>
          <w:p w:rsidR="002423BF" w:rsidRDefault="00DF049B">
            <w:pPr>
              <w:pStyle w:val="TableText"/>
            </w:pPr>
            <w:r>
              <w:t>Tool profile</w:t>
            </w:r>
          </w:p>
        </w:tc>
        <w:tc>
          <w:tcPr>
            <w:tcW w:w="6624" w:type="dxa"/>
            <w:shd w:val="clear" w:color="auto" w:fill="EEF3F8"/>
          </w:tcPr>
          <w:p w:rsidR="002423BF" w:rsidRDefault="00DF049B">
            <w:pPr>
              <w:pStyle w:val="TableText"/>
            </w:pPr>
            <w:r>
              <w:t>The policy attributes of a tool: trust and sensitivity of its results, sink kind, risk level, approval mode and detector settings.</w:t>
            </w:r>
          </w:p>
        </w:tc>
      </w:tr>
      <w:tr w:rsidR="002423BF">
        <w:trPr>
          <w:jc w:val="center"/>
        </w:trPr>
        <w:tc>
          <w:tcPr>
            <w:tcW w:w="2016" w:type="dxa"/>
          </w:tcPr>
          <w:p w:rsidR="002423BF" w:rsidRDefault="00DF049B">
            <w:pPr>
              <w:pStyle w:val="TableText"/>
            </w:pPr>
            <w:r>
              <w:t>Trust level</w:t>
            </w:r>
          </w:p>
        </w:tc>
        <w:tc>
          <w:tcPr>
            <w:tcW w:w="6624" w:type="dxa"/>
          </w:tcPr>
          <w:p w:rsidR="002423BF" w:rsidRDefault="00DF049B">
            <w:pPr>
              <w:pStyle w:val="TableText"/>
            </w:pPr>
            <w:r>
              <w:t xml:space="preserve">Whether a tool's results are </w:t>
            </w:r>
            <w:r>
              <w:rPr>
                <w:i/>
              </w:rPr>
              <w:t>trusted</w:t>
            </w:r>
            <w:r>
              <w:t xml:space="preserve"> or </w:t>
            </w:r>
            <w:r>
              <w:rPr>
                <w:i/>
              </w:rPr>
              <w:t>untrusted</w:t>
            </w:r>
            <w:r>
              <w:t xml:space="preserve"> (may contain third-party content).</w:t>
            </w:r>
          </w:p>
        </w:tc>
      </w:tr>
      <w:tr w:rsidR="002423BF">
        <w:trPr>
          <w:jc w:val="center"/>
        </w:trPr>
        <w:tc>
          <w:tcPr>
            <w:tcW w:w="2016" w:type="dxa"/>
            <w:shd w:val="clear" w:color="auto" w:fill="EEF3F8"/>
          </w:tcPr>
          <w:p w:rsidR="002423BF" w:rsidRDefault="00DF049B">
            <w:pPr>
              <w:pStyle w:val="TableText"/>
            </w:pPr>
            <w:r>
              <w:t>Sensitivity</w:t>
            </w:r>
          </w:p>
        </w:tc>
        <w:tc>
          <w:tcPr>
            <w:tcW w:w="6624" w:type="dxa"/>
            <w:shd w:val="clear" w:color="auto" w:fill="EEF3F8"/>
          </w:tcPr>
          <w:p w:rsidR="002423BF" w:rsidRDefault="00DF049B">
            <w:pPr>
              <w:pStyle w:val="TableText"/>
            </w:pPr>
            <w:r>
              <w:t xml:space="preserve">Classification of a tool's results: </w:t>
            </w:r>
            <w:r>
              <w:rPr>
                <w:i/>
              </w:rPr>
              <w:t>public</w:t>
            </w:r>
            <w:r>
              <w:t xml:space="preserve">, </w:t>
            </w:r>
            <w:r>
              <w:rPr>
                <w:i/>
              </w:rPr>
              <w:t>internal</w:t>
            </w:r>
            <w:r>
              <w:t xml:space="preserve"> or </w:t>
            </w:r>
            <w:r>
              <w:rPr>
                <w:i/>
              </w:rPr>
              <w:t>confidential</w:t>
            </w:r>
            <w:r>
              <w:t>.</w:t>
            </w:r>
          </w:p>
        </w:tc>
      </w:tr>
      <w:tr w:rsidR="002423BF">
        <w:trPr>
          <w:jc w:val="center"/>
        </w:trPr>
        <w:tc>
          <w:tcPr>
            <w:tcW w:w="2016" w:type="dxa"/>
          </w:tcPr>
          <w:p w:rsidR="002423BF" w:rsidRDefault="00DF049B">
            <w:pPr>
              <w:pStyle w:val="TableText"/>
            </w:pPr>
            <w:r>
              <w:t>Sink</w:t>
            </w:r>
          </w:p>
        </w:tc>
        <w:tc>
          <w:tcPr>
            <w:tcW w:w="6624" w:type="dxa"/>
          </w:tcPr>
          <w:p w:rsidR="002423BF" w:rsidRDefault="00DF049B">
            <w:pPr>
              <w:pStyle w:val="TableText"/>
            </w:pPr>
            <w:r>
              <w:t xml:space="preserve">Where a call can send data: </w:t>
            </w:r>
            <w:r>
              <w:rPr>
                <w:i/>
              </w:rPr>
              <w:t>none</w:t>
            </w:r>
            <w:r>
              <w:t xml:space="preserve">, </w:t>
            </w:r>
            <w:r>
              <w:rPr>
                <w:i/>
              </w:rPr>
              <w:t>internal</w:t>
            </w:r>
            <w:r>
              <w:t xml:space="preserve">, </w:t>
            </w:r>
            <w:r>
              <w:rPr>
                <w:i/>
              </w:rPr>
              <w:t>external</w:t>
            </w:r>
            <w:r>
              <w:t xml:space="preserve"> or </w:t>
            </w:r>
            <w:r>
              <w:rPr>
                <w:i/>
              </w:rPr>
              <w:t>dynamic</w:t>
            </w:r>
            <w:r>
              <w:t xml:space="preserve"> (resolved from destination arguments against the organisation's internal domains).</w:t>
            </w:r>
          </w:p>
        </w:tc>
      </w:tr>
      <w:tr w:rsidR="002423BF">
        <w:trPr>
          <w:jc w:val="center"/>
        </w:trPr>
        <w:tc>
          <w:tcPr>
            <w:tcW w:w="2016" w:type="dxa"/>
            <w:shd w:val="clear" w:color="auto" w:fill="EEF3F8"/>
          </w:tcPr>
          <w:p w:rsidR="002423BF" w:rsidRDefault="00DF049B">
            <w:pPr>
              <w:pStyle w:val="TableText"/>
            </w:pPr>
            <w:r>
              <w:t>Taint tracking</w:t>
            </w:r>
          </w:p>
        </w:tc>
        <w:tc>
          <w:tcPr>
            <w:tcW w:w="6624" w:type="dxa"/>
            <w:shd w:val="clear" w:color="auto" w:fill="EEF3F8"/>
          </w:tcPr>
          <w:p w:rsidR="002423BF" w:rsidRDefault="00DF049B">
            <w:pPr>
              <w:pStyle w:val="TableText"/>
            </w:pPr>
            <w:r>
              <w:t>Recording identifying values (addresses, URLs, IBANs, identifiers, text fragments) from tool results with their source, and checking later calls against that record.</w:t>
            </w:r>
          </w:p>
        </w:tc>
      </w:tr>
      <w:tr w:rsidR="002423BF">
        <w:trPr>
          <w:jc w:val="center"/>
        </w:trPr>
        <w:tc>
          <w:tcPr>
            <w:tcW w:w="2016" w:type="dxa"/>
          </w:tcPr>
          <w:p w:rsidR="002423BF" w:rsidRDefault="00DF049B">
            <w:pPr>
              <w:pStyle w:val="TableText"/>
            </w:pPr>
            <w:r>
              <w:t>Decision</w:t>
            </w:r>
          </w:p>
        </w:tc>
        <w:tc>
          <w:tcPr>
            <w:tcW w:w="6624" w:type="dxa"/>
          </w:tcPr>
          <w:p w:rsidR="002423BF" w:rsidRDefault="00DF049B">
            <w:pPr>
              <w:pStyle w:val="TableText"/>
            </w:pPr>
            <w:r>
              <w:t>The gateway's verdict on a call: ALLOW, DENY or REQUIRE_APPROVAL, with machine-readable reason codes and English and Arabic explanations.</w:t>
            </w:r>
          </w:p>
        </w:tc>
      </w:tr>
      <w:tr w:rsidR="002423BF">
        <w:trPr>
          <w:jc w:val="center"/>
        </w:trPr>
        <w:tc>
          <w:tcPr>
            <w:tcW w:w="2016" w:type="dxa"/>
            <w:shd w:val="clear" w:color="auto" w:fill="EEF3F8"/>
          </w:tcPr>
          <w:p w:rsidR="002423BF" w:rsidRDefault="00DF049B">
            <w:pPr>
              <w:pStyle w:val="TableText"/>
            </w:pPr>
            <w:r>
              <w:t>Sanitisation</w:t>
            </w:r>
          </w:p>
        </w:tc>
        <w:tc>
          <w:tcPr>
            <w:tcW w:w="6624" w:type="dxa"/>
            <w:shd w:val="clear" w:color="auto" w:fill="EEF3F8"/>
          </w:tcPr>
          <w:p w:rsidR="002423BF" w:rsidRDefault="00DF049B">
            <w:pPr>
              <w:pStyle w:val="TableText"/>
            </w:pPr>
            <w:r>
              <w:t>Removing the spans of a tool result that the detector identified as instructions.</w:t>
            </w:r>
          </w:p>
        </w:tc>
      </w:tr>
      <w:tr w:rsidR="002423BF">
        <w:trPr>
          <w:jc w:val="center"/>
        </w:trPr>
        <w:tc>
          <w:tcPr>
            <w:tcW w:w="2016" w:type="dxa"/>
          </w:tcPr>
          <w:p w:rsidR="002423BF" w:rsidRDefault="00DF049B">
            <w:pPr>
              <w:pStyle w:val="TableText"/>
            </w:pPr>
            <w:r>
              <w:t>Spotlighting</w:t>
            </w:r>
          </w:p>
        </w:tc>
        <w:tc>
          <w:tcPr>
            <w:tcW w:w="6624" w:type="dxa"/>
          </w:tcPr>
          <w:p w:rsidR="002423BF" w:rsidRDefault="00DF049B">
            <w:pPr>
              <w:pStyle w:val="TableText"/>
            </w:pPr>
            <w:r>
              <w:t>Wrapping untrusted content in data markers with a note telling the model not to follow instructions inside it [3].</w:t>
            </w:r>
          </w:p>
        </w:tc>
      </w:tr>
      <w:tr w:rsidR="002423BF">
        <w:trPr>
          <w:jc w:val="center"/>
        </w:trPr>
        <w:tc>
          <w:tcPr>
            <w:tcW w:w="2016" w:type="dxa"/>
            <w:shd w:val="clear" w:color="auto" w:fill="EEF3F8"/>
          </w:tcPr>
          <w:p w:rsidR="002423BF" w:rsidRDefault="00DF049B">
            <w:pPr>
              <w:pStyle w:val="TableText"/>
            </w:pPr>
            <w:r>
              <w:t>Monitor mode</w:t>
            </w:r>
          </w:p>
        </w:tc>
        <w:tc>
          <w:tcPr>
            <w:tcW w:w="6624" w:type="dxa"/>
            <w:shd w:val="clear" w:color="auto" w:fill="EEF3F8"/>
          </w:tcPr>
          <w:p w:rsidR="002423BF" w:rsidRDefault="00DF049B">
            <w:pPr>
              <w:pStyle w:val="TableText"/>
            </w:pPr>
            <w:r>
              <w:t>A policy mode in which the would-be decision is computed and audited but every call is allowed, used to trial a policy.</w:t>
            </w:r>
          </w:p>
        </w:tc>
      </w:tr>
      <w:tr w:rsidR="002423BF">
        <w:trPr>
          <w:jc w:val="center"/>
        </w:trPr>
        <w:tc>
          <w:tcPr>
            <w:tcW w:w="2016" w:type="dxa"/>
          </w:tcPr>
          <w:p w:rsidR="002423BF" w:rsidRDefault="00DF049B">
            <w:pPr>
              <w:pStyle w:val="TableText"/>
            </w:pPr>
            <w:r>
              <w:t>Approval request</w:t>
            </w:r>
          </w:p>
        </w:tc>
        <w:tc>
          <w:tcPr>
            <w:tcW w:w="6624" w:type="dxa"/>
          </w:tcPr>
          <w:p w:rsidR="002423BF" w:rsidRDefault="00DF049B">
            <w:pPr>
              <w:pStyle w:val="TableText"/>
            </w:pPr>
            <w:r>
              <w:t>A suspended call waiting for a human decision; if no decision arrives before the timeout, it expires and the call is denied.</w:t>
            </w:r>
          </w:p>
        </w:tc>
      </w:tr>
      <w:tr w:rsidR="002423BF">
        <w:trPr>
          <w:jc w:val="center"/>
        </w:trPr>
        <w:tc>
          <w:tcPr>
            <w:tcW w:w="2016" w:type="dxa"/>
            <w:shd w:val="clear" w:color="auto" w:fill="EEF3F8"/>
          </w:tcPr>
          <w:p w:rsidR="002423BF" w:rsidRDefault="00DF049B">
            <w:pPr>
              <w:pStyle w:val="TableText"/>
            </w:pPr>
            <w:r>
              <w:t>Audit event and hash chain</w:t>
            </w:r>
          </w:p>
        </w:tc>
        <w:tc>
          <w:tcPr>
            <w:tcW w:w="6624" w:type="dxa"/>
            <w:shd w:val="clear" w:color="auto" w:fill="EEF3F8"/>
          </w:tcPr>
          <w:p w:rsidR="002423BF" w:rsidRDefault="00DF049B">
            <w:pPr>
              <w:pStyle w:val="TableText"/>
            </w:pPr>
            <w:r>
              <w:t>A record of one gateway event; each record's HMAC covers the previous record's hash, so modification, deletion or reordering is detectable.</w:t>
            </w:r>
          </w:p>
        </w:tc>
      </w:tr>
      <w:tr w:rsidR="002423BF">
        <w:trPr>
          <w:jc w:val="center"/>
        </w:trPr>
        <w:tc>
          <w:tcPr>
            <w:tcW w:w="2016" w:type="dxa"/>
          </w:tcPr>
          <w:p w:rsidR="002423BF" w:rsidRDefault="00DF049B">
            <w:pPr>
              <w:pStyle w:val="TableText"/>
            </w:pPr>
            <w:r>
              <w:t>Replay</w:t>
            </w:r>
          </w:p>
        </w:tc>
        <w:tc>
          <w:tcPr>
            <w:tcW w:w="6624" w:type="dxa"/>
          </w:tcPr>
          <w:p w:rsidR="002423BF" w:rsidRDefault="00DF049B">
            <w:pPr>
              <w:pStyle w:val="TableText"/>
            </w:pPr>
            <w:r>
              <w:t>Re-evaluating a stored decision with its stored policy version and inputs to check that the same action results.</w:t>
            </w:r>
          </w:p>
        </w:tc>
      </w:tr>
      <w:tr w:rsidR="002423BF">
        <w:trPr>
          <w:jc w:val="center"/>
        </w:trPr>
        <w:tc>
          <w:tcPr>
            <w:tcW w:w="2016" w:type="dxa"/>
            <w:shd w:val="clear" w:color="auto" w:fill="EEF3F8"/>
          </w:tcPr>
          <w:p w:rsidR="002423BF" w:rsidRDefault="00DF049B">
            <w:pPr>
              <w:pStyle w:val="TableText"/>
            </w:pPr>
            <w:r>
              <w:lastRenderedPageBreak/>
              <w:t>Misuse case</w:t>
            </w:r>
          </w:p>
        </w:tc>
        <w:tc>
          <w:tcPr>
            <w:tcW w:w="6624" w:type="dxa"/>
            <w:shd w:val="clear" w:color="auto" w:fill="EEF3F8"/>
          </w:tcPr>
          <w:p w:rsidR="002423BF" w:rsidRDefault="00DF049B">
            <w:pPr>
              <w:pStyle w:val="TableText"/>
            </w:pPr>
            <w:r>
              <w:t>A use case performed by an attacker, linked to the use case it threatens and the security use case that mitigates it.</w:t>
            </w:r>
          </w:p>
        </w:tc>
      </w:tr>
    </w:tbl>
    <w:p w:rsidR="002423BF" w:rsidRDefault="002423BF">
      <w:pPr>
        <w:spacing w:after="80"/>
      </w:pPr>
    </w:p>
    <w:p w:rsidR="002423BF" w:rsidRDefault="00DF049B">
      <w:pPr>
        <w:pStyle w:val="Heading2"/>
      </w:pPr>
      <w:bookmarkStart w:id="7" w:name="_Toc242869334"/>
      <w:r>
        <w:t>1.4 References</w:t>
      </w:r>
      <w:bookmarkEnd w:id="7"/>
    </w:p>
    <w:p w:rsidR="002423BF" w:rsidRDefault="00DF049B">
      <w:pPr>
        <w:jc w:val="both"/>
      </w:pPr>
      <w:r>
        <w:t>The following documents are referenced by this SRS. External sources are listed in full in the References section.</w:t>
      </w:r>
    </w:p>
    <w:p w:rsidR="002423BF" w:rsidRDefault="00DF049B">
      <w:pPr>
        <w:pStyle w:val="ListBullet"/>
        <w:spacing w:after="60"/>
      </w:pPr>
      <w:r>
        <w:t>ISO/IEC/IEEE 29148:2018, requirements engineering [1].</w:t>
      </w:r>
    </w:p>
    <w:p w:rsidR="002423BF" w:rsidRDefault="00DF049B">
      <w:pPr>
        <w:pStyle w:val="ListBullet"/>
        <w:spacing w:after="60"/>
      </w:pPr>
      <w:r>
        <w:t>Model Context Protocol specification, revision 2026-07-28 [4].</w:t>
      </w:r>
    </w:p>
    <w:p w:rsidR="002423BF" w:rsidRDefault="00DF049B">
      <w:pPr>
        <w:pStyle w:val="ListBullet"/>
        <w:spacing w:after="60"/>
      </w:pPr>
      <w:r>
        <w:t>OWASP Top 10 for LLM Applications [5].</w:t>
      </w:r>
    </w:p>
    <w:p w:rsidR="002423BF" w:rsidRDefault="00DF049B">
      <w:pPr>
        <w:pStyle w:val="ListBullet"/>
        <w:spacing w:after="60"/>
      </w:pPr>
      <w:r>
        <w:t>NCA Essential Cybersecurity Controls [6] and the Saudi Personal Data Protection Law [7].</w:t>
      </w:r>
    </w:p>
    <w:p w:rsidR="002423BF" w:rsidRDefault="00DF049B">
      <w:pPr>
        <w:pStyle w:val="ListBullet"/>
        <w:spacing w:after="60"/>
      </w:pPr>
      <w:r>
        <w:t>HMAC (RFC 2104) [8], JSON Web Token (RFC 7519) [9] and scrypt (RFC 7914) [10].</w:t>
      </w:r>
    </w:p>
    <w:p w:rsidR="002423BF" w:rsidRDefault="00DF049B">
      <w:pPr>
        <w:pStyle w:val="ListBullet"/>
        <w:spacing w:after="60"/>
      </w:pPr>
      <w:r>
        <w:t xml:space="preserve">W3C Service Workers [11], Web Application Manifest [12] and WCAG 2.2 </w:t>
      </w:r>
      <w:r>
        <w:t>[13].</w:t>
      </w:r>
    </w:p>
    <w:p w:rsidR="002423BF" w:rsidRDefault="00DF049B">
      <w:pPr>
        <w:pStyle w:val="ListBullet"/>
        <w:spacing w:after="60"/>
      </w:pPr>
      <w:r>
        <w:t xml:space="preserve">Project documents: the SPAP; D2 Work Plan and Budget; D4 Software Design Document; D5 Test Case Specification and Test Results; D6 Software User Guide; the engineering contract </w:t>
      </w:r>
      <w:r>
        <w:rPr>
          <w:rFonts w:ascii="Consolas" w:hAnsi="Consolas"/>
          <w:color w:val="1F2937"/>
          <w:sz w:val="19"/>
        </w:rPr>
        <w:t>docs/dev/BUILD_SPEC.md</w:t>
      </w:r>
      <w:r>
        <w:t xml:space="preserve">; and the component guides under </w:t>
      </w:r>
      <w:r>
        <w:rPr>
          <w:rFonts w:ascii="Consolas" w:hAnsi="Consolas"/>
          <w:color w:val="1F2937"/>
          <w:sz w:val="19"/>
        </w:rPr>
        <w:t>docs/</w:t>
      </w:r>
      <w:r>
        <w:t xml:space="preserve"> (policy language, taint tracking, detector, audit and approvals, API, integration, benchmark, web UI).</w:t>
      </w:r>
    </w:p>
    <w:p w:rsidR="002423BF" w:rsidRDefault="00DF049B">
      <w:pPr>
        <w:pStyle w:val="Heading2"/>
      </w:pPr>
      <w:bookmarkStart w:id="8" w:name="_Toc242869335"/>
      <w:r>
        <w:t>1.5 Overview</w:t>
      </w:r>
      <w:bookmarkEnd w:id="8"/>
    </w:p>
    <w:p w:rsidR="002423BF" w:rsidRDefault="00DF049B">
      <w:pPr>
        <w:jc w:val="both"/>
      </w:pPr>
      <w:r>
        <w:t>Section 2 describes the product in its environment: its context, main functions, users, operating environment, constraints, assumptions and dependencies. Section 3 states the specific requirements: functional and non-functional requirements with acceptance criteria, business rules, use cases, external interface requirements and data requirements. Section 4 explains how each class of requirement is verified and where the traceability matrix is kept.</w:t>
      </w:r>
    </w:p>
    <w:p w:rsidR="002423BF" w:rsidRDefault="00DF049B">
      <w:pPr>
        <w:pStyle w:val="Heading1"/>
        <w:pageBreakBefore/>
      </w:pPr>
      <w:bookmarkStart w:id="9" w:name="_Toc242869336"/>
      <w:r>
        <w:lastRenderedPageBreak/>
        <w:t>2 Overall Description</w:t>
      </w:r>
      <w:bookmarkEnd w:id="9"/>
    </w:p>
    <w:p w:rsidR="002423BF" w:rsidRDefault="00DF049B">
      <w:pPr>
        <w:pStyle w:val="Heading2"/>
      </w:pPr>
      <w:bookmarkStart w:id="10" w:name="_Toc242869337"/>
      <w:r>
        <w:t>2.1 Product perspective</w:t>
      </w:r>
      <w:bookmarkEnd w:id="10"/>
    </w:p>
    <w:p w:rsidR="002423BF" w:rsidRDefault="00DF049B">
      <w:pPr>
        <w:jc w:val="both"/>
      </w:pPr>
      <w:r>
        <w:t>Mirsad is a new, self-contained component. It does not replace the agent, the LLM or the tools; it is inserted at the tool-calling boundary between them. Figure 1</w:t>
      </w:r>
      <w:r>
        <w:t xml:space="preserve"> shows the system boundary and the external entities. The business user gives the agent a task; the agent's tool calls pass through Mirsad, which forwards only allowed calls to the enterprise tools and returns inspected, sanitised results. An attacker who can place content in e-mails, web pages or documents that the agent reads is outside the boundary and never interacts with Mirsad directly. Approvers receive approval requests on their phones, and administrators and auditors manage policies, agents and the</w:t>
      </w:r>
      <w:r>
        <w:t xml:space="preserve"> audit log.</w:t>
      </w:r>
    </w:p>
    <w:p w:rsidR="002423BF" w:rsidRDefault="00DF049B">
      <w:pPr>
        <w:keepNext/>
        <w:spacing w:before="120" w:after="40"/>
        <w:jc w:val="center"/>
      </w:pPr>
      <w:r>
        <w:rPr>
          <w:noProof/>
        </w:rPr>
        <w:drawing>
          <wp:inline distT="0" distB="0" distL="0" distR="0">
            <wp:extent cx="5486400" cy="1672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1"/>
                    <a:stretch>
                      <a:fillRect/>
                    </a:stretch>
                  </pic:blipFill>
                  <pic:spPr>
                    <a:xfrm>
                      <a:off x="0" y="0"/>
                      <a:ext cx="5486400" cy="1672177"/>
                    </a:xfrm>
                    <a:prstGeom prst="rect">
                      <a:avLst/>
                    </a:prstGeom>
                  </pic:spPr>
                </pic:pic>
              </a:graphicData>
            </a:graphic>
          </wp:inline>
        </w:drawing>
      </w:r>
    </w:p>
    <w:p w:rsidR="002423BF" w:rsidRDefault="00DF049B">
      <w:pPr>
        <w:pStyle w:val="FigureCaption"/>
      </w:pPr>
      <w:r>
        <w:t>Figure 1: System context of Mirsad: the gateway between the AI agent and the enterprise tools, with the business user, approver, administrator/auditor and the attacker who plants instructions in content the agent reads</w:t>
      </w:r>
    </w:p>
    <w:p w:rsidR="002423BF" w:rsidRDefault="00DF049B">
      <w:pPr>
        <w:jc w:val="both"/>
      </w:pPr>
      <w:r>
        <w:t xml:space="preserve">Mirsad is deployed as one service with a relational database. Agents connect to it as an MCP server, as an OpenAI-compatible chat-completions endpoint, or through a Guard API and Python SDK. Mirsad in turn connects to upstream tool servers as an MCP client. Humans use a web dashboard and an installable approver app, both served by the same service. Because the integration points are standard protocols, an organisation can place Mirsad in front of an existing agent by changing a URL or a configuration entry </w:t>
      </w:r>
      <w:r>
        <w:t>rather than rewriting the agent.</w:t>
      </w:r>
    </w:p>
    <w:p w:rsidR="002423BF" w:rsidRDefault="00DF049B">
      <w:pPr>
        <w:pStyle w:val="Heading2"/>
      </w:pPr>
      <w:bookmarkStart w:id="11" w:name="_Toc242869338"/>
      <w:r>
        <w:t>2.2 Product functions</w:t>
      </w:r>
      <w:bookmarkEnd w:id="11"/>
    </w:p>
    <w:p w:rsidR="002423BF" w:rsidRDefault="00DF049B">
      <w:pPr>
        <w:jc w:val="both"/>
      </w:pPr>
      <w:r>
        <w:t>The main functions, detailed as FR1–FR8 in Section 3, are:</w:t>
      </w:r>
    </w:p>
    <w:p w:rsidR="002423BF" w:rsidRDefault="00DF049B">
      <w:pPr>
        <w:tabs>
          <w:tab w:val="left" w:pos="504"/>
        </w:tabs>
        <w:spacing w:after="60"/>
        <w:ind w:left="504" w:hanging="432"/>
      </w:pPr>
      <w:r>
        <w:t>1.</w:t>
      </w:r>
      <w:r>
        <w:tab/>
      </w:r>
      <w:r>
        <w:rPr>
          <w:b/>
        </w:rPr>
        <w:t>Interception (FR1).</w:t>
      </w:r>
      <w:r>
        <w:t xml:space="preserve"> Proxy MCP and OpenAI-style tool calls and results, and expose only the tools each agent's policy allows.</w:t>
      </w:r>
    </w:p>
    <w:p w:rsidR="002423BF" w:rsidRDefault="00DF049B">
      <w:pPr>
        <w:tabs>
          <w:tab w:val="left" w:pos="504"/>
        </w:tabs>
        <w:spacing w:after="60"/>
        <w:ind w:left="504" w:hanging="432"/>
      </w:pPr>
      <w:r>
        <w:t>2.</w:t>
      </w:r>
      <w:r>
        <w:tab/>
      </w:r>
      <w:r>
        <w:rPr>
          <w:b/>
        </w:rPr>
        <w:t>Policy enforcement (FR2).</w:t>
      </w:r>
      <w:r>
        <w:t xml:space="preserve"> Evaluate per-tool permissions, per-parameter constraints, rate limits and global rules; combine reasons with deny-overrides; allow policies to be validated, activated and rolled back at run time.</w:t>
      </w:r>
    </w:p>
    <w:p w:rsidR="002423BF" w:rsidRDefault="00DF049B">
      <w:pPr>
        <w:tabs>
          <w:tab w:val="left" w:pos="504"/>
        </w:tabs>
        <w:spacing w:after="60"/>
        <w:ind w:left="504" w:hanging="432"/>
      </w:pPr>
      <w:r>
        <w:lastRenderedPageBreak/>
        <w:t>3.</w:t>
      </w:r>
      <w:r>
        <w:tab/>
      </w:r>
      <w:r>
        <w:rPr>
          <w:b/>
        </w:rPr>
        <w:t>Taint tracking (FR3).</w:t>
      </w:r>
      <w:r>
        <w:t xml:space="preserve"> Label results by trust and sensitivity, record identifying values with their source, and escalate or block flows of untrusted or confidential data to external sinks.</w:t>
      </w:r>
    </w:p>
    <w:p w:rsidR="002423BF" w:rsidRDefault="00DF049B">
      <w:pPr>
        <w:tabs>
          <w:tab w:val="left" w:pos="504"/>
        </w:tabs>
        <w:spacing w:after="60"/>
        <w:ind w:left="504" w:hanging="432"/>
      </w:pPr>
      <w:r>
        <w:t>4.</w:t>
      </w:r>
      <w:r>
        <w:tab/>
      </w:r>
      <w:r>
        <w:rPr>
          <w:b/>
        </w:rPr>
        <w:t>Injection detection (FR4).</w:t>
      </w:r>
      <w:r>
        <w:t xml:space="preserve"> Normalise text, scan untrusted results, and the results of tools marked for scanning such as CRM records, for instructions in English, Modern Standard Arabic, Gulf dialect, Arabizi and mixed text, and sanitise, block or flag them; spotlight untrusted content.</w:t>
      </w:r>
    </w:p>
    <w:p w:rsidR="002423BF" w:rsidRDefault="00DF049B">
      <w:pPr>
        <w:tabs>
          <w:tab w:val="left" w:pos="504"/>
        </w:tabs>
        <w:spacing w:after="60"/>
        <w:ind w:left="504" w:hanging="432"/>
      </w:pPr>
      <w:r>
        <w:t>5.</w:t>
      </w:r>
      <w:r>
        <w:tab/>
      </w:r>
      <w:r>
        <w:rPr>
          <w:b/>
        </w:rPr>
        <w:t>Human approval (FR5).</w:t>
      </w:r>
      <w:r>
        <w:t xml:space="preserve"> Suspend high-risk calls, notify approvers in real time with a plain-language bilingual summary, and record their decisions; expire undecided requests as denials.</w:t>
      </w:r>
    </w:p>
    <w:p w:rsidR="002423BF" w:rsidRDefault="00DF049B">
      <w:pPr>
        <w:tabs>
          <w:tab w:val="left" w:pos="504"/>
        </w:tabs>
        <w:spacing w:after="60"/>
        <w:ind w:left="504" w:hanging="432"/>
      </w:pPr>
      <w:r>
        <w:t>6.</w:t>
      </w:r>
      <w:r>
        <w:tab/>
      </w:r>
      <w:r>
        <w:rPr>
          <w:b/>
        </w:rPr>
        <w:t>Audit (FR6).</w:t>
      </w:r>
      <w:r>
        <w:t xml:space="preserve"> Append every event to an HMAC hash chain with secrets and identifiers masked; search, export, verify and replay.</w:t>
      </w:r>
    </w:p>
    <w:p w:rsidR="002423BF" w:rsidRDefault="00DF049B">
      <w:pPr>
        <w:tabs>
          <w:tab w:val="left" w:pos="504"/>
        </w:tabs>
        <w:spacing w:after="60"/>
        <w:ind w:left="504" w:hanging="432"/>
      </w:pPr>
      <w:r>
        <w:t>7.</w:t>
      </w:r>
      <w:r>
        <w:tab/>
      </w:r>
      <w:r>
        <w:rPr>
          <w:b/>
        </w:rPr>
        <w:t>Administration (FR7).</w:t>
      </w:r>
      <w:r>
        <w:t xml:space="preserve"> Manage agents and keys, users and roles, policies and tools; show live statistics and a detector playground.</w:t>
      </w:r>
    </w:p>
    <w:p w:rsidR="002423BF" w:rsidRDefault="00DF049B">
      <w:pPr>
        <w:tabs>
          <w:tab w:val="left" w:pos="504"/>
        </w:tabs>
        <w:spacing w:after="60"/>
        <w:ind w:left="504" w:hanging="432"/>
      </w:pPr>
      <w:r>
        <w:t>8.</w:t>
      </w:r>
      <w:r>
        <w:tab/>
      </w:r>
      <w:r>
        <w:rPr>
          <w:b/>
        </w:rPr>
        <w:t>Demonstration and evaluation (FR8).</w:t>
      </w:r>
      <w:r>
        <w:t xml:space="preserve"> Provide a simulated enterprise workspace, a demonstration agent and the Mirsad-Bench benchmark.</w:t>
      </w:r>
    </w:p>
    <w:p w:rsidR="002423BF" w:rsidRDefault="00DF049B">
      <w:pPr>
        <w:pStyle w:val="Heading2"/>
      </w:pPr>
      <w:bookmarkStart w:id="12" w:name="_Toc242869339"/>
      <w:r>
        <w:t>2.3 User classes and characteristics</w:t>
      </w:r>
      <w:bookmarkEnd w:id="12"/>
    </w:p>
    <w:p w:rsidR="002423BF" w:rsidRDefault="00DF049B">
      <w:pPr>
        <w:jc w:val="both"/>
      </w:pPr>
      <w:r>
        <w:t>Table 2 describes the classes of users and external actors. The three human roles are enforced by role-based access control (RBAC); agents authenticate with their own API keys. The personas in Section 1.5.1 of the final report (a security analyst, an AI platform engineer and a compliance officer) illustrate the three main human classes.</w:t>
      </w:r>
    </w:p>
    <w:p w:rsidR="002423BF" w:rsidRDefault="00DF049B">
      <w:pPr>
        <w:pStyle w:val="TableCaption"/>
        <w:keepNext/>
      </w:pPr>
      <w:bookmarkStart w:id="13" w:name="_Toc242869361"/>
      <w:r>
        <w:t>Table 2: User classes and actors</w:t>
      </w:r>
      <w:bookmarkEnd w:id="1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728"/>
        <w:gridCol w:w="1296"/>
        <w:gridCol w:w="3744"/>
        <w:gridCol w:w="1872"/>
      </w:tblGrid>
      <w:tr w:rsidR="002423BF">
        <w:trPr>
          <w:tblHeader/>
          <w:jc w:val="center"/>
        </w:trPr>
        <w:tc>
          <w:tcPr>
            <w:tcW w:w="1728" w:type="dxa"/>
            <w:shd w:val="clear" w:color="auto" w:fill="1F3864"/>
          </w:tcPr>
          <w:p w:rsidR="002423BF" w:rsidRDefault="00DF049B">
            <w:pPr>
              <w:pStyle w:val="TableText"/>
            </w:pPr>
            <w:r>
              <w:rPr>
                <w:b/>
                <w:color w:val="FFFFFF"/>
              </w:rPr>
              <w:t>User class</w:t>
            </w:r>
          </w:p>
        </w:tc>
        <w:tc>
          <w:tcPr>
            <w:tcW w:w="1296" w:type="dxa"/>
            <w:shd w:val="clear" w:color="auto" w:fill="1F3864"/>
          </w:tcPr>
          <w:p w:rsidR="002423BF" w:rsidRDefault="00DF049B">
            <w:pPr>
              <w:pStyle w:val="TableText"/>
            </w:pPr>
            <w:r>
              <w:rPr>
                <w:b/>
                <w:color w:val="FFFFFF"/>
              </w:rPr>
              <w:t>Role</w:t>
            </w:r>
          </w:p>
        </w:tc>
        <w:tc>
          <w:tcPr>
            <w:tcW w:w="3744" w:type="dxa"/>
            <w:shd w:val="clear" w:color="auto" w:fill="1F3864"/>
          </w:tcPr>
          <w:p w:rsidR="002423BF" w:rsidRDefault="00DF049B">
            <w:pPr>
              <w:pStyle w:val="TableText"/>
            </w:pPr>
            <w:r>
              <w:rPr>
                <w:b/>
                <w:color w:val="FFFFFF"/>
              </w:rPr>
              <w:t>Characteristics</w:t>
            </w:r>
          </w:p>
        </w:tc>
        <w:tc>
          <w:tcPr>
            <w:tcW w:w="1872" w:type="dxa"/>
            <w:shd w:val="clear" w:color="auto" w:fill="1F3864"/>
          </w:tcPr>
          <w:p w:rsidR="002423BF" w:rsidRDefault="00DF049B">
            <w:pPr>
              <w:pStyle w:val="TableText"/>
            </w:pPr>
            <w:r>
              <w:rPr>
                <w:b/>
                <w:color w:val="FFFFFF"/>
              </w:rPr>
              <w:t>Main interface</w:t>
            </w:r>
          </w:p>
        </w:tc>
      </w:tr>
      <w:tr w:rsidR="002423BF">
        <w:trPr>
          <w:jc w:val="center"/>
        </w:trPr>
        <w:tc>
          <w:tcPr>
            <w:tcW w:w="1728" w:type="dxa"/>
          </w:tcPr>
          <w:p w:rsidR="002423BF" w:rsidRDefault="00DF049B">
            <w:pPr>
              <w:pStyle w:val="TableText"/>
            </w:pPr>
            <w:r>
              <w:t>Approver</w:t>
            </w:r>
          </w:p>
        </w:tc>
        <w:tc>
          <w:tcPr>
            <w:tcW w:w="1296" w:type="dxa"/>
          </w:tcPr>
          <w:p w:rsidR="002423BF" w:rsidRDefault="00DF049B">
            <w:pPr>
              <w:pStyle w:val="TableText"/>
            </w:pPr>
            <w:r>
              <w:rPr>
                <w:rFonts w:ascii="Consolas" w:hAnsi="Consolas"/>
                <w:color w:val="1F2937"/>
                <w:sz w:val="17"/>
              </w:rPr>
              <w:t>approver</w:t>
            </w:r>
          </w:p>
        </w:tc>
        <w:tc>
          <w:tcPr>
            <w:tcW w:w="3744" w:type="dxa"/>
          </w:tcPr>
          <w:p w:rsidR="002423BF" w:rsidRDefault="00DF049B">
            <w:pPr>
              <w:pStyle w:val="TableText"/>
            </w:pPr>
            <w:r>
              <w:t>Security analyst or line manager; moderate technical knowledge; often away from a desk; reads Arabic, English or both; must decide within the approval timeout.</w:t>
            </w:r>
          </w:p>
        </w:tc>
        <w:tc>
          <w:tcPr>
            <w:tcW w:w="1872" w:type="dxa"/>
          </w:tcPr>
          <w:p w:rsidR="002423BF" w:rsidRDefault="00DF049B">
            <w:pPr>
              <w:pStyle w:val="TableText"/>
            </w:pPr>
            <w:r>
              <w:t>Approver PWA on a phone</w:t>
            </w:r>
          </w:p>
        </w:tc>
      </w:tr>
      <w:tr w:rsidR="002423BF">
        <w:trPr>
          <w:jc w:val="center"/>
        </w:trPr>
        <w:tc>
          <w:tcPr>
            <w:tcW w:w="1728" w:type="dxa"/>
            <w:shd w:val="clear" w:color="auto" w:fill="EEF3F8"/>
          </w:tcPr>
          <w:p w:rsidR="002423BF" w:rsidRDefault="00DF049B">
            <w:pPr>
              <w:pStyle w:val="TableText"/>
            </w:pPr>
            <w:r>
              <w:t>Administrator</w:t>
            </w:r>
          </w:p>
        </w:tc>
        <w:tc>
          <w:tcPr>
            <w:tcW w:w="1296" w:type="dxa"/>
            <w:shd w:val="clear" w:color="auto" w:fill="EEF3F8"/>
          </w:tcPr>
          <w:p w:rsidR="002423BF" w:rsidRDefault="00DF049B">
            <w:pPr>
              <w:pStyle w:val="TableText"/>
            </w:pPr>
            <w:r>
              <w:rPr>
                <w:rFonts w:ascii="Consolas" w:hAnsi="Consolas"/>
                <w:color w:val="1F2937"/>
                <w:sz w:val="17"/>
              </w:rPr>
              <w:t>admin</w:t>
            </w:r>
          </w:p>
        </w:tc>
        <w:tc>
          <w:tcPr>
            <w:tcW w:w="3744" w:type="dxa"/>
            <w:shd w:val="clear" w:color="auto" w:fill="EEF3F8"/>
          </w:tcPr>
          <w:p w:rsidR="002423BF" w:rsidRDefault="00DF049B">
            <w:pPr>
              <w:pStyle w:val="TableText"/>
            </w:pPr>
            <w:r>
              <w:t>Security or platform engineer; writes YAML policies, registers agents, manages users; high technical knowledge; uses the system daily during set-up and occasionally afterwards.</w:t>
            </w:r>
          </w:p>
        </w:tc>
        <w:tc>
          <w:tcPr>
            <w:tcW w:w="1872" w:type="dxa"/>
            <w:shd w:val="clear" w:color="auto" w:fill="EEF3F8"/>
          </w:tcPr>
          <w:p w:rsidR="002423BF" w:rsidRDefault="00DF049B">
            <w:pPr>
              <w:pStyle w:val="TableText"/>
            </w:pPr>
            <w:r>
              <w:t>Dashboard, CLI</w:t>
            </w:r>
          </w:p>
        </w:tc>
      </w:tr>
      <w:tr w:rsidR="002423BF">
        <w:trPr>
          <w:jc w:val="center"/>
        </w:trPr>
        <w:tc>
          <w:tcPr>
            <w:tcW w:w="1728" w:type="dxa"/>
          </w:tcPr>
          <w:p w:rsidR="002423BF" w:rsidRDefault="00DF049B">
            <w:pPr>
              <w:pStyle w:val="TableText"/>
            </w:pPr>
            <w:r>
              <w:t>Auditor</w:t>
            </w:r>
          </w:p>
        </w:tc>
        <w:tc>
          <w:tcPr>
            <w:tcW w:w="1296" w:type="dxa"/>
          </w:tcPr>
          <w:p w:rsidR="002423BF" w:rsidRDefault="00DF049B">
            <w:pPr>
              <w:pStyle w:val="TableText"/>
            </w:pPr>
            <w:r>
              <w:rPr>
                <w:rFonts w:ascii="Consolas" w:hAnsi="Consolas"/>
                <w:color w:val="1F2937"/>
                <w:sz w:val="17"/>
              </w:rPr>
              <w:t>auditor</w:t>
            </w:r>
          </w:p>
        </w:tc>
        <w:tc>
          <w:tcPr>
            <w:tcW w:w="3744" w:type="dxa"/>
          </w:tcPr>
          <w:p w:rsidR="002423BF" w:rsidRDefault="00DF049B">
            <w:pPr>
              <w:pStyle w:val="TableText"/>
            </w:pPr>
            <w:r>
              <w:t>Compliance or internal-audit officer; searches, verifies, replays and exports the audit log; may read policies but cannot change them or decide approvals.</w:t>
            </w:r>
          </w:p>
        </w:tc>
        <w:tc>
          <w:tcPr>
            <w:tcW w:w="1872" w:type="dxa"/>
          </w:tcPr>
          <w:p w:rsidR="002423BF" w:rsidRDefault="00DF049B">
            <w:pPr>
              <w:pStyle w:val="TableText"/>
            </w:pPr>
            <w:r>
              <w:t>Dashboard, CLI</w:t>
            </w:r>
          </w:p>
        </w:tc>
      </w:tr>
      <w:tr w:rsidR="002423BF">
        <w:trPr>
          <w:jc w:val="center"/>
        </w:trPr>
        <w:tc>
          <w:tcPr>
            <w:tcW w:w="1728" w:type="dxa"/>
            <w:shd w:val="clear" w:color="auto" w:fill="EEF3F8"/>
          </w:tcPr>
          <w:p w:rsidR="002423BF" w:rsidRDefault="00DF049B">
            <w:pPr>
              <w:pStyle w:val="TableText"/>
            </w:pPr>
            <w:r>
              <w:t>Agent developer</w:t>
            </w:r>
          </w:p>
        </w:tc>
        <w:tc>
          <w:tcPr>
            <w:tcW w:w="1296" w:type="dxa"/>
            <w:shd w:val="clear" w:color="auto" w:fill="EEF3F8"/>
          </w:tcPr>
          <w:p w:rsidR="002423BF" w:rsidRDefault="00DF049B">
            <w:pPr>
              <w:pStyle w:val="TableText"/>
            </w:pPr>
            <w:r>
              <w:t>agent key</w:t>
            </w:r>
          </w:p>
        </w:tc>
        <w:tc>
          <w:tcPr>
            <w:tcW w:w="3744" w:type="dxa"/>
            <w:shd w:val="clear" w:color="auto" w:fill="EEF3F8"/>
          </w:tcPr>
          <w:p w:rsidR="002423BF" w:rsidRDefault="00DF049B">
            <w:pPr>
              <w:pStyle w:val="TableText"/>
            </w:pPr>
            <w:r>
              <w:t>Developer who connects an agent through MCP, the OpenAI-compatible endpoint or the SDK, and runs the benchmark; high technical knowledge.</w:t>
            </w:r>
          </w:p>
        </w:tc>
        <w:tc>
          <w:tcPr>
            <w:tcW w:w="1872" w:type="dxa"/>
            <w:shd w:val="clear" w:color="auto" w:fill="EEF3F8"/>
          </w:tcPr>
          <w:p w:rsidR="002423BF" w:rsidRDefault="00DF049B">
            <w:pPr>
              <w:pStyle w:val="TableText"/>
            </w:pPr>
            <w:r>
              <w:t>Agent interfaces, SDK, documentation</w:t>
            </w:r>
          </w:p>
        </w:tc>
      </w:tr>
      <w:tr w:rsidR="002423BF">
        <w:trPr>
          <w:jc w:val="center"/>
        </w:trPr>
        <w:tc>
          <w:tcPr>
            <w:tcW w:w="1728" w:type="dxa"/>
          </w:tcPr>
          <w:p w:rsidR="002423BF" w:rsidRDefault="00DF049B">
            <w:pPr>
              <w:pStyle w:val="TableText"/>
            </w:pPr>
            <w:r>
              <w:t>AI agent</w:t>
            </w:r>
          </w:p>
        </w:tc>
        <w:tc>
          <w:tcPr>
            <w:tcW w:w="1296" w:type="dxa"/>
          </w:tcPr>
          <w:p w:rsidR="002423BF" w:rsidRDefault="00DF049B">
            <w:pPr>
              <w:pStyle w:val="TableText"/>
            </w:pPr>
            <w:r>
              <w:t>agent key</w:t>
            </w:r>
          </w:p>
        </w:tc>
        <w:tc>
          <w:tcPr>
            <w:tcW w:w="3744" w:type="dxa"/>
          </w:tcPr>
          <w:p w:rsidR="002423BF" w:rsidRDefault="00DF049B">
            <w:pPr>
              <w:pStyle w:val="TableText"/>
            </w:pPr>
            <w:r>
              <w:t xml:space="preserve">Non-human system actor that issues tool calls; treated as untrusted once it has read untrusted </w:t>
            </w:r>
            <w:r>
              <w:lastRenderedPageBreak/>
              <w:t>content.</w:t>
            </w:r>
          </w:p>
        </w:tc>
        <w:tc>
          <w:tcPr>
            <w:tcW w:w="1872" w:type="dxa"/>
          </w:tcPr>
          <w:p w:rsidR="002423BF" w:rsidRDefault="00DF049B">
            <w:pPr>
              <w:pStyle w:val="TableText"/>
            </w:pPr>
            <w:r>
              <w:lastRenderedPageBreak/>
              <w:t xml:space="preserve">MCP, </w:t>
            </w:r>
            <w:r>
              <w:rPr>
                <w:rFonts w:ascii="Consolas" w:hAnsi="Consolas"/>
                <w:color w:val="1F2937"/>
                <w:sz w:val="17"/>
              </w:rPr>
              <w:t>/v1</w:t>
            </w:r>
            <w:r>
              <w:t xml:space="preserve"> endpoints</w:t>
            </w:r>
          </w:p>
        </w:tc>
      </w:tr>
      <w:tr w:rsidR="002423BF">
        <w:trPr>
          <w:jc w:val="center"/>
        </w:trPr>
        <w:tc>
          <w:tcPr>
            <w:tcW w:w="1728" w:type="dxa"/>
            <w:shd w:val="clear" w:color="auto" w:fill="EEF3F8"/>
          </w:tcPr>
          <w:p w:rsidR="002423BF" w:rsidRDefault="00DF049B">
            <w:pPr>
              <w:pStyle w:val="TableText"/>
            </w:pPr>
            <w:r>
              <w:t>Business user</w:t>
            </w:r>
          </w:p>
        </w:tc>
        <w:tc>
          <w:tcPr>
            <w:tcW w:w="1296" w:type="dxa"/>
            <w:shd w:val="clear" w:color="auto" w:fill="EEF3F8"/>
          </w:tcPr>
          <w:p w:rsidR="002423BF" w:rsidRDefault="00DF049B">
            <w:pPr>
              <w:pStyle w:val="TableText"/>
            </w:pPr>
            <w:r>
              <w:t>none</w:t>
            </w:r>
          </w:p>
        </w:tc>
        <w:tc>
          <w:tcPr>
            <w:tcW w:w="3744" w:type="dxa"/>
            <w:shd w:val="clear" w:color="auto" w:fill="EEF3F8"/>
          </w:tcPr>
          <w:p w:rsidR="002423BF" w:rsidRDefault="00DF049B">
            <w:pPr>
              <w:pStyle w:val="TableText"/>
            </w:pPr>
            <w:r>
              <w:t>Employee who asks the agent for help; never uses Mirsad directly but sees the explanation when an action is blocked.</w:t>
            </w:r>
          </w:p>
        </w:tc>
        <w:tc>
          <w:tcPr>
            <w:tcW w:w="1872" w:type="dxa"/>
            <w:shd w:val="clear" w:color="auto" w:fill="EEF3F8"/>
          </w:tcPr>
          <w:p w:rsidR="002423BF" w:rsidRDefault="00DF049B">
            <w:pPr>
              <w:pStyle w:val="TableText"/>
            </w:pPr>
            <w:r>
              <w:t>Through the agent</w:t>
            </w:r>
          </w:p>
        </w:tc>
      </w:tr>
      <w:tr w:rsidR="002423BF">
        <w:trPr>
          <w:jc w:val="center"/>
        </w:trPr>
        <w:tc>
          <w:tcPr>
            <w:tcW w:w="1728" w:type="dxa"/>
          </w:tcPr>
          <w:p w:rsidR="002423BF" w:rsidRDefault="00DF049B">
            <w:pPr>
              <w:pStyle w:val="TableText"/>
            </w:pPr>
            <w:r>
              <w:t>Attacker</w:t>
            </w:r>
          </w:p>
        </w:tc>
        <w:tc>
          <w:tcPr>
            <w:tcW w:w="1296" w:type="dxa"/>
          </w:tcPr>
          <w:p w:rsidR="002423BF" w:rsidRDefault="00DF049B">
            <w:pPr>
              <w:pStyle w:val="TableText"/>
            </w:pPr>
            <w:r>
              <w:t>none</w:t>
            </w:r>
          </w:p>
        </w:tc>
        <w:tc>
          <w:tcPr>
            <w:tcW w:w="3744" w:type="dxa"/>
          </w:tcPr>
          <w:p w:rsidR="002423BF" w:rsidRDefault="00DF049B">
            <w:pPr>
              <w:pStyle w:val="TableText"/>
            </w:pPr>
            <w:r>
              <w:t>Misuse actor who controls content the agent reads; has no access to the gateway, its configuration or its secrets.</w:t>
            </w:r>
          </w:p>
        </w:tc>
        <w:tc>
          <w:tcPr>
            <w:tcW w:w="1872" w:type="dxa"/>
          </w:tcPr>
          <w:p w:rsidR="002423BF" w:rsidRDefault="00DF049B">
            <w:pPr>
              <w:pStyle w:val="TableText"/>
            </w:pPr>
            <w:r>
              <w:t>None</w:t>
            </w:r>
          </w:p>
        </w:tc>
      </w:tr>
    </w:tbl>
    <w:p w:rsidR="002423BF" w:rsidRDefault="002423BF">
      <w:pPr>
        <w:spacing w:after="80"/>
      </w:pPr>
    </w:p>
    <w:p w:rsidR="002423BF" w:rsidRDefault="00DF049B">
      <w:pPr>
        <w:pStyle w:val="Heading2"/>
      </w:pPr>
      <w:bookmarkStart w:id="14" w:name="_Toc242869340"/>
      <w:r>
        <w:t>2.4 Operating environment</w:t>
      </w:r>
      <w:bookmarkEnd w:id="14"/>
    </w:p>
    <w:p w:rsidR="002423BF" w:rsidRDefault="00DF049B">
      <w:pPr>
        <w:pStyle w:val="TableCaption"/>
        <w:keepNext/>
      </w:pPr>
      <w:bookmarkStart w:id="15" w:name="_Toc242869362"/>
      <w:r>
        <w:t>Table 3: Operating environment</w:t>
      </w:r>
      <w:bookmarkEnd w:id="1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016"/>
        <w:gridCol w:w="6624"/>
      </w:tblGrid>
      <w:tr w:rsidR="002423BF">
        <w:trPr>
          <w:tblHeader/>
          <w:jc w:val="center"/>
        </w:trPr>
        <w:tc>
          <w:tcPr>
            <w:tcW w:w="2016" w:type="dxa"/>
            <w:shd w:val="clear" w:color="auto" w:fill="1F3864"/>
          </w:tcPr>
          <w:p w:rsidR="002423BF" w:rsidRDefault="00DF049B">
            <w:pPr>
              <w:pStyle w:val="TableText"/>
            </w:pPr>
            <w:r>
              <w:rPr>
                <w:b/>
                <w:color w:val="FFFFFF"/>
              </w:rPr>
              <w:t>Component</w:t>
            </w:r>
          </w:p>
        </w:tc>
        <w:tc>
          <w:tcPr>
            <w:tcW w:w="6624" w:type="dxa"/>
            <w:shd w:val="clear" w:color="auto" w:fill="1F3864"/>
          </w:tcPr>
          <w:p w:rsidR="002423BF" w:rsidRDefault="00DF049B">
            <w:pPr>
              <w:pStyle w:val="TableText"/>
            </w:pPr>
            <w:r>
              <w:rPr>
                <w:b/>
                <w:color w:val="FFFFFF"/>
              </w:rPr>
              <w:t>Environment</w:t>
            </w:r>
          </w:p>
        </w:tc>
      </w:tr>
      <w:tr w:rsidR="002423BF">
        <w:trPr>
          <w:jc w:val="center"/>
        </w:trPr>
        <w:tc>
          <w:tcPr>
            <w:tcW w:w="2016" w:type="dxa"/>
          </w:tcPr>
          <w:p w:rsidR="002423BF" w:rsidRDefault="00DF049B">
            <w:pPr>
              <w:pStyle w:val="TableText"/>
            </w:pPr>
            <w:r>
              <w:t>Gateway server</w:t>
            </w:r>
          </w:p>
        </w:tc>
        <w:tc>
          <w:tcPr>
            <w:tcW w:w="6624" w:type="dxa"/>
          </w:tcPr>
          <w:p w:rsidR="002423BF" w:rsidRDefault="00DF049B">
            <w:pPr>
              <w:pStyle w:val="TableText"/>
            </w:pPr>
            <w:r>
              <w:t>Python 3.11 or later (developed and tested on 3.12) on Linux or macOS; one Uvicorn process; CPU only, no GPU required. Default address 127.0.0.1:8700.</w:t>
            </w:r>
          </w:p>
        </w:tc>
      </w:tr>
      <w:tr w:rsidR="002423BF">
        <w:trPr>
          <w:jc w:val="center"/>
        </w:trPr>
        <w:tc>
          <w:tcPr>
            <w:tcW w:w="2016" w:type="dxa"/>
            <w:shd w:val="clear" w:color="auto" w:fill="EEF3F8"/>
          </w:tcPr>
          <w:p w:rsidR="002423BF" w:rsidRDefault="00DF049B">
            <w:pPr>
              <w:pStyle w:val="TableText"/>
            </w:pPr>
            <w:r>
              <w:t>Database</w:t>
            </w:r>
          </w:p>
        </w:tc>
        <w:tc>
          <w:tcPr>
            <w:tcW w:w="6624" w:type="dxa"/>
            <w:shd w:val="clear" w:color="auto" w:fill="EEF3F8"/>
          </w:tcPr>
          <w:p w:rsidR="002423BF" w:rsidRDefault="00DF049B">
            <w:pPr>
              <w:pStyle w:val="TableText"/>
            </w:pPr>
            <w:r>
              <w:t>SQLite file in the data directory (default) or PostgreSQL (the Compose file uses PostgreSQL 16).</w:t>
            </w:r>
          </w:p>
        </w:tc>
      </w:tr>
      <w:tr w:rsidR="002423BF">
        <w:trPr>
          <w:jc w:val="center"/>
        </w:trPr>
        <w:tc>
          <w:tcPr>
            <w:tcW w:w="2016" w:type="dxa"/>
          </w:tcPr>
          <w:p w:rsidR="002423BF" w:rsidRDefault="00DF049B">
            <w:pPr>
              <w:pStyle w:val="TableText"/>
            </w:pPr>
            <w:r>
              <w:t>Container deployment (optional)</w:t>
            </w:r>
          </w:p>
        </w:tc>
        <w:tc>
          <w:tcPr>
            <w:tcW w:w="6624" w:type="dxa"/>
          </w:tcPr>
          <w:p w:rsidR="002423BF" w:rsidRDefault="00DF049B">
            <w:pPr>
              <w:pStyle w:val="TableText"/>
            </w:pPr>
            <w:r>
              <w:t>Docker image and Docker Compose stack with the gateway and PostgreSQL, plus an optional profile with Ollama for the demonstration agent.</w:t>
            </w:r>
          </w:p>
        </w:tc>
      </w:tr>
      <w:tr w:rsidR="002423BF">
        <w:trPr>
          <w:jc w:val="center"/>
        </w:trPr>
        <w:tc>
          <w:tcPr>
            <w:tcW w:w="2016" w:type="dxa"/>
            <w:shd w:val="clear" w:color="auto" w:fill="EEF3F8"/>
          </w:tcPr>
          <w:p w:rsidR="002423BF" w:rsidRDefault="00DF049B">
            <w:pPr>
              <w:pStyle w:val="TableText"/>
            </w:pPr>
            <w:r>
              <w:t>Web clients</w:t>
            </w:r>
          </w:p>
        </w:tc>
        <w:tc>
          <w:tcPr>
            <w:tcW w:w="6624" w:type="dxa"/>
            <w:shd w:val="clear" w:color="auto" w:fill="EEF3F8"/>
          </w:tcPr>
          <w:p w:rsidR="002423BF" w:rsidRDefault="00DF049B">
            <w:pPr>
              <w:pStyle w:val="TableText"/>
            </w:pPr>
            <w:r>
              <w:t>Current desktop and mobile browsers with service workers, the Fetch streams API and notifications; Android browsers; iOS and iPadOS 16.4 or later, where push notifications require the PWA to be added to the Home Screen [14].</w:t>
            </w:r>
          </w:p>
        </w:tc>
      </w:tr>
      <w:tr w:rsidR="002423BF">
        <w:trPr>
          <w:jc w:val="center"/>
        </w:trPr>
        <w:tc>
          <w:tcPr>
            <w:tcW w:w="2016" w:type="dxa"/>
          </w:tcPr>
          <w:p w:rsidR="002423BF" w:rsidRDefault="00DF049B">
            <w:pPr>
              <w:pStyle w:val="TableText"/>
            </w:pPr>
            <w:r>
              <w:t>Web build tools</w:t>
            </w:r>
          </w:p>
        </w:tc>
        <w:tc>
          <w:tcPr>
            <w:tcW w:w="6624" w:type="dxa"/>
          </w:tcPr>
          <w:p w:rsidR="002423BF" w:rsidRDefault="00DF049B">
            <w:pPr>
              <w:pStyle w:val="TableText"/>
            </w:pPr>
            <w:r>
              <w:t>Node.js 20.19 or later to build the dashboard and approver app.</w:t>
            </w:r>
          </w:p>
        </w:tc>
      </w:tr>
      <w:tr w:rsidR="002423BF">
        <w:trPr>
          <w:jc w:val="center"/>
        </w:trPr>
        <w:tc>
          <w:tcPr>
            <w:tcW w:w="2016" w:type="dxa"/>
            <w:shd w:val="clear" w:color="auto" w:fill="EEF3F8"/>
          </w:tcPr>
          <w:p w:rsidR="002423BF" w:rsidRDefault="00DF049B">
            <w:pPr>
              <w:pStyle w:val="TableText"/>
            </w:pPr>
            <w:r>
              <w:t>Agents</w:t>
            </w:r>
          </w:p>
        </w:tc>
        <w:tc>
          <w:tcPr>
            <w:tcW w:w="6624" w:type="dxa"/>
            <w:shd w:val="clear" w:color="auto" w:fill="EEF3F8"/>
          </w:tcPr>
          <w:p w:rsidR="002423BF" w:rsidRDefault="00DF049B">
            <w:pPr>
              <w:pStyle w:val="TableText"/>
            </w:pPr>
            <w:r>
              <w:t>Any MCP client (stdio or streamable HTTP) or any client of the OpenAI chat-completions API with tool calling; Python programs through the SDK.</w:t>
            </w:r>
          </w:p>
        </w:tc>
      </w:tr>
      <w:tr w:rsidR="002423BF">
        <w:trPr>
          <w:jc w:val="center"/>
        </w:trPr>
        <w:tc>
          <w:tcPr>
            <w:tcW w:w="2016" w:type="dxa"/>
          </w:tcPr>
          <w:p w:rsidR="002423BF" w:rsidRDefault="00DF049B">
            <w:pPr>
              <w:pStyle w:val="TableText"/>
            </w:pPr>
            <w:r>
              <w:t>Demonstration LLM</w:t>
            </w:r>
          </w:p>
        </w:tc>
        <w:tc>
          <w:tcPr>
            <w:tcW w:w="6624" w:type="dxa"/>
          </w:tcPr>
          <w:p w:rsidR="002423BF" w:rsidRDefault="00DF049B">
            <w:pPr>
              <w:pStyle w:val="TableText"/>
            </w:pPr>
            <w:r>
              <w:t>Ollama serving Qwen2.5-7B-Instruct on the same machine or network [15], [16].</w:t>
            </w:r>
          </w:p>
        </w:tc>
      </w:tr>
    </w:tbl>
    <w:p w:rsidR="002423BF" w:rsidRDefault="002423BF">
      <w:pPr>
        <w:spacing w:after="80"/>
      </w:pPr>
    </w:p>
    <w:p w:rsidR="002423BF" w:rsidRDefault="00DF049B">
      <w:pPr>
        <w:pStyle w:val="Heading2"/>
      </w:pPr>
      <w:bookmarkStart w:id="16" w:name="_Toc242869341"/>
      <w:r>
        <w:t>2.5 Design and implementation constraints</w:t>
      </w:r>
      <w:bookmarkEnd w:id="16"/>
    </w:p>
    <w:p w:rsidR="002423BF" w:rsidRDefault="00DF049B">
      <w:pPr>
        <w:pStyle w:val="ListBullet"/>
        <w:spacing w:after="60"/>
      </w:pPr>
      <w:r>
        <w:rPr>
          <w:b/>
        </w:rPr>
        <w:t>Standard protocols only.</w:t>
      </w:r>
      <w:r>
        <w:t xml:space="preserve"> The gateway must work with any LLM vendor (NFR2); it uses MCP and OpenAI-style JSON and no vendor-specific SDK in the decision path. The official MCP Python SDK version 2 is used, and all protocol code is kept in the adapter package so that protocol changes stay local.</w:t>
      </w:r>
    </w:p>
    <w:p w:rsidR="002423BF" w:rsidRDefault="00DF049B">
      <w:pPr>
        <w:pStyle w:val="ListBullet"/>
        <w:spacing w:after="60"/>
      </w:pPr>
      <w:r>
        <w:rPr>
          <w:b/>
        </w:rPr>
        <w:t>CPU-only detection.</w:t>
      </w:r>
      <w:r>
        <w:t xml:space="preserve"> The detector is a character and word n-gram linear model combined with weighted rules, so that it runs within the latency budget on hardware without a GPU. Model weights are stored as NumPy arrays and JSON metadata and loaded without pickle.</w:t>
      </w:r>
    </w:p>
    <w:p w:rsidR="002423BF" w:rsidRDefault="00DF049B">
      <w:pPr>
        <w:pStyle w:val="ListBullet"/>
        <w:spacing w:after="60"/>
      </w:pPr>
      <w:r>
        <w:rPr>
          <w:b/>
        </w:rPr>
        <w:t>Fail-closed behaviour.</w:t>
      </w:r>
      <w:r>
        <w:t xml:space="preserve"> If a decision layer, the detector or the audit log fails, the call is denied or the result blocked; a call that cannot be audited is not executed.</w:t>
      </w:r>
    </w:p>
    <w:p w:rsidR="002423BF" w:rsidRDefault="00DF049B">
      <w:pPr>
        <w:pStyle w:val="ListBullet"/>
        <w:spacing w:after="60"/>
      </w:pPr>
      <w:r>
        <w:rPr>
          <w:b/>
        </w:rPr>
        <w:t>Portable persistence.</w:t>
      </w:r>
      <w:r>
        <w:t xml:space="preserve"> Only column types supported by both SQLite and PostgreSQL are used. Rate-limit counters are kept in memory per process, so running several gateway replicas is out of scope.</w:t>
      </w:r>
    </w:p>
    <w:p w:rsidR="002423BF" w:rsidRDefault="00DF049B">
      <w:pPr>
        <w:pStyle w:val="ListBullet"/>
        <w:spacing w:after="60"/>
      </w:pPr>
      <w:r>
        <w:rPr>
          <w:b/>
        </w:rPr>
        <w:lastRenderedPageBreak/>
        <w:t>Bounded user input.</w:t>
      </w:r>
      <w:r>
        <w:t xml:space="preserve"> Regular expressions in policies are checked to limit denial-of-service risk, and request bodies are limited to 1 MB.</w:t>
      </w:r>
    </w:p>
    <w:p w:rsidR="002423BF" w:rsidRDefault="00DF049B">
      <w:pPr>
        <w:pStyle w:val="ListBullet"/>
        <w:spacing w:after="60"/>
      </w:pPr>
      <w:r>
        <w:rPr>
          <w:b/>
        </w:rPr>
        <w:t>Bilingual output.</w:t>
      </w:r>
      <w:r>
        <w:t xml:space="preserve"> Every message that can reach an approver or administrator exists in English and Arabic, and the user interfaces support right-to-left layout.</w:t>
      </w:r>
    </w:p>
    <w:p w:rsidR="002423BF" w:rsidRDefault="00DF049B">
      <w:pPr>
        <w:pStyle w:val="ListBullet"/>
        <w:spacing w:after="60"/>
      </w:pPr>
      <w:r>
        <w:rPr>
          <w:b/>
        </w:rPr>
        <w:t>OpenAI-compatible endpoint is non-streaming.</w:t>
      </w:r>
      <w:r>
        <w:t xml:space="preserve"> Requests with </w:t>
      </w:r>
      <w:r>
        <w:rPr>
          <w:rFonts w:ascii="Consolas" w:hAnsi="Consolas"/>
          <w:color w:val="1F2937"/>
          <w:sz w:val="19"/>
        </w:rPr>
        <w:t>stream=true</w:t>
      </w:r>
      <w:r>
        <w:t xml:space="preserve"> are rejected.</w:t>
      </w:r>
    </w:p>
    <w:p w:rsidR="002423BF" w:rsidRDefault="00DF049B">
      <w:pPr>
        <w:pStyle w:val="ListBullet"/>
        <w:spacing w:after="60"/>
      </w:pPr>
      <w:r>
        <w:rPr>
          <w:b/>
        </w:rPr>
        <w:t>Regulation and ethics.</w:t>
      </w:r>
      <w:r>
        <w:t xml:space="preserve"> Personal identifiers are masked in logs in line with the PDPL [7]; controls are aligned with the NCA Essential Cybersecurity Controls [6]; demonstration and benchmark data is synthetic and uses reserved </w:t>
      </w:r>
      <w:r>
        <w:rPr>
          <w:rFonts w:ascii="Consolas" w:hAnsi="Consolas"/>
          <w:color w:val="1F2937"/>
          <w:sz w:val="19"/>
        </w:rPr>
        <w:t>.example</w:t>
      </w:r>
      <w:r>
        <w:t xml:space="preserve"> domains.</w:t>
      </w:r>
    </w:p>
    <w:p w:rsidR="002423BF" w:rsidRDefault="00DF049B">
      <w:pPr>
        <w:pStyle w:val="ListBullet"/>
        <w:spacing w:after="60"/>
      </w:pPr>
      <w:r>
        <w:rPr>
          <w:b/>
        </w:rPr>
        <w:t>Data authorship.</w:t>
      </w:r>
      <w:r>
        <w:t xml:space="preserve"> Attack-labelled detector data and benchmark attack files are written and reviewed by the team, not by the AI assistant used during development, so these inputs are not produced automatically.</w:t>
      </w:r>
    </w:p>
    <w:p w:rsidR="002423BF" w:rsidRDefault="00DF049B">
      <w:pPr>
        <w:pStyle w:val="ListBullet"/>
        <w:spacing w:after="60"/>
      </w:pPr>
      <w:r>
        <w:rPr>
          <w:b/>
        </w:rPr>
        <w:t>Project limits.</w:t>
      </w:r>
      <w:r>
        <w:t xml:space="preserve"> Two academic semesters, five students and the revised budget of 1,185 SAR set out in D2. The software is released under the Apache-2.0 licence.</w:t>
      </w:r>
    </w:p>
    <w:p w:rsidR="002423BF" w:rsidRDefault="00DF049B">
      <w:pPr>
        <w:pStyle w:val="Heading2"/>
      </w:pPr>
      <w:bookmarkStart w:id="17" w:name="_Toc242869342"/>
      <w:r>
        <w:t>2.6 User documentation</w:t>
      </w:r>
      <w:bookmarkEnd w:id="17"/>
    </w:p>
    <w:p w:rsidR="002423BF" w:rsidRDefault="00DF049B">
      <w:pPr>
        <w:jc w:val="both"/>
      </w:pPr>
      <w:r>
        <w:t xml:space="preserve">The release includes the D6 Software User Guide (installation, administration and the approver workflow), component guides under </w:t>
      </w:r>
      <w:r>
        <w:rPr>
          <w:rFonts w:ascii="Consolas" w:hAnsi="Consolas"/>
          <w:color w:val="1F2937"/>
          <w:sz w:val="19"/>
        </w:rPr>
        <w:t>docs/</w:t>
      </w:r>
      <w:r>
        <w:t xml:space="preserve"> for developers and integrators, an OpenAPI description of the REST API served at </w:t>
      </w:r>
      <w:r>
        <w:rPr>
          <w:rFonts w:ascii="Consolas" w:hAnsi="Consolas"/>
          <w:color w:val="1F2937"/>
          <w:sz w:val="19"/>
        </w:rPr>
        <w:t>/openapi.json</w:t>
      </w:r>
      <w:r>
        <w:t xml:space="preserve">, and </w:t>
      </w:r>
      <w:r>
        <w:rPr>
          <w:rFonts w:ascii="Consolas" w:hAnsi="Consolas"/>
          <w:color w:val="1F2937"/>
          <w:sz w:val="19"/>
        </w:rPr>
        <w:t>--help</w:t>
      </w:r>
      <w:r>
        <w:t xml:space="preserve"> text for every command of the </w:t>
      </w:r>
      <w:r>
        <w:rPr>
          <w:rFonts w:ascii="Consolas" w:hAnsi="Consolas"/>
          <w:color w:val="1F2937"/>
          <w:sz w:val="19"/>
        </w:rPr>
        <w:t>mirsad</w:t>
      </w:r>
      <w:r>
        <w:t xml:space="preserve"> CLI.</w:t>
      </w:r>
    </w:p>
    <w:p w:rsidR="002423BF" w:rsidRDefault="00DF049B">
      <w:pPr>
        <w:pStyle w:val="Heading2"/>
      </w:pPr>
      <w:bookmarkStart w:id="18" w:name="_Toc242869343"/>
      <w:r>
        <w:t>2.7 Assumptions and dependencies</w:t>
      </w:r>
      <w:bookmarkEnd w:id="18"/>
    </w:p>
    <w:p w:rsidR="002423BF" w:rsidRDefault="00DF049B">
      <w:pPr>
        <w:jc w:val="both"/>
      </w:pPr>
      <w:r>
        <w:rPr>
          <w:b/>
        </w:rPr>
        <w:t>Assumptions.</w:t>
      </w:r>
      <w:r>
        <w:t xml:space="preserve"> If any of these does not hold, some requirements cannot be met.</w:t>
      </w:r>
    </w:p>
    <w:p w:rsidR="002423BF" w:rsidRDefault="00DF049B">
      <w:pPr>
        <w:pStyle w:val="ListBullet"/>
        <w:spacing w:after="60"/>
      </w:pPr>
      <w:r>
        <w:t>AS-1: Agents can reach the protected tools only through Mirsad. The deploying organisation enforces this through network and credential configuration; a direct path to a tool bypasses every control.</w:t>
      </w:r>
    </w:p>
    <w:p w:rsidR="002423BF" w:rsidRDefault="00DF049B">
      <w:pPr>
        <w:pStyle w:val="ListBullet"/>
        <w:spacing w:after="60"/>
      </w:pPr>
      <w:r>
        <w:t>AS-2: The policy correctly describes each tool's trust, sensitivity, sink and risk, and lists all of the organisation's internal domains.</w:t>
      </w:r>
    </w:p>
    <w:p w:rsidR="002423BF" w:rsidRDefault="00DF049B">
      <w:pPr>
        <w:pStyle w:val="ListBullet"/>
        <w:spacing w:after="60"/>
      </w:pPr>
      <w:r>
        <w:t>AS-3: The server secret (used to sign JWTs and to derive the audit HMAC key) is kept from attackers and from insiders who can write to the database.</w:t>
      </w:r>
    </w:p>
    <w:p w:rsidR="002423BF" w:rsidRDefault="00DF049B">
      <w:pPr>
        <w:pStyle w:val="ListBullet"/>
        <w:spacing w:after="60"/>
      </w:pPr>
      <w:r>
        <w:t>AS-4: Approvers are reachable within the approval timeout (120 seconds by default); otherwise requests expire and the calls are denied.</w:t>
      </w:r>
    </w:p>
    <w:p w:rsidR="002423BF" w:rsidRDefault="00DF049B">
      <w:pPr>
        <w:pStyle w:val="ListBullet"/>
        <w:spacing w:after="60"/>
      </w:pPr>
      <w:r>
        <w:t>AS-5: Any deployment reachable from other machines terminates TLS in front of the gateway.</w:t>
      </w:r>
    </w:p>
    <w:p w:rsidR="002423BF" w:rsidRDefault="00DF049B">
      <w:pPr>
        <w:pStyle w:val="ListBullet"/>
        <w:spacing w:after="60"/>
      </w:pPr>
      <w:r>
        <w:t>AS-6: Attackers can influence only content that the agent reads; they cannot change the agent, its system prompt, the gateway or its configuration (the threat model of the final report, Section 3.2).</w:t>
      </w:r>
    </w:p>
    <w:p w:rsidR="002423BF" w:rsidRDefault="00DF049B">
      <w:pPr>
        <w:jc w:val="both"/>
      </w:pPr>
      <w:r>
        <w:rPr>
          <w:b/>
        </w:rPr>
        <w:t>Dependencies.</w:t>
      </w:r>
    </w:p>
    <w:p w:rsidR="002423BF" w:rsidRDefault="00DF049B">
      <w:pPr>
        <w:pStyle w:val="ListBullet"/>
        <w:spacing w:after="60"/>
      </w:pPr>
      <w:r>
        <w:t>DP-1: The MCP specification [4] and the official MCP Python SDK version 2.</w:t>
      </w:r>
    </w:p>
    <w:p w:rsidR="002423BF" w:rsidRDefault="00DF049B">
      <w:pPr>
        <w:pStyle w:val="ListBullet"/>
        <w:spacing w:after="60"/>
      </w:pPr>
      <w:r>
        <w:lastRenderedPageBreak/>
        <w:t>DP-2: Ollama and the Qwen2.5-7B model for the demonstration agent and LLM benchmark runs.</w:t>
      </w:r>
    </w:p>
    <w:p w:rsidR="002423BF" w:rsidRDefault="00DF049B">
      <w:pPr>
        <w:pStyle w:val="ListBullet"/>
        <w:spacing w:after="60"/>
      </w:pPr>
      <w:r>
        <w:t>DP-3: Browser push services, including Apple's for iOS, for Web Push delivery.</w:t>
      </w:r>
    </w:p>
    <w:p w:rsidR="002423BF" w:rsidRDefault="00DF049B">
      <w:pPr>
        <w:pStyle w:val="ListBullet"/>
        <w:spacing w:after="60"/>
      </w:pPr>
      <w:r>
        <w:t>DP-4: Team-authored labelled data for detector training and for benchmark attack episodes.</w:t>
      </w:r>
    </w:p>
    <w:p w:rsidR="002423BF" w:rsidRDefault="00DF049B">
      <w:pPr>
        <w:pStyle w:val="ListBullet"/>
        <w:spacing w:after="60"/>
      </w:pPr>
      <w:r>
        <w:t>DP-5: Third-party open-source libraries, monitored by dependency vulnerability scans.</w:t>
      </w:r>
    </w:p>
    <w:p w:rsidR="002423BF" w:rsidRDefault="00DF049B">
      <w:pPr>
        <w:pStyle w:val="Heading1"/>
        <w:pageBreakBefore/>
      </w:pPr>
      <w:bookmarkStart w:id="19" w:name="_Toc242869344"/>
      <w:r>
        <w:lastRenderedPageBreak/>
        <w:t>3 Specific Requirements</w:t>
      </w:r>
      <w:bookmarkEnd w:id="19"/>
    </w:p>
    <w:p w:rsidR="002423BF" w:rsidRDefault="00DF049B">
      <w:pPr>
        <w:jc w:val="both"/>
      </w:pPr>
      <w:r>
        <w:t xml:space="preserve">This section states the requirements that the delivered system must satisfy. Identifiers are used throughout the project documents: FRx.y for functional requirements, NFRn for non-functional requirements, BRn for business rules, UC-nn and MC-nn for use cases and misuse cases, IF-UI-nn, IF-SW-nn and IF-CO-nn for external interface requirements, and DR-nn for data requirements. Interface and data requirements refine the functional and non-functional requirements named in their last column, so they are traced </w:t>
      </w:r>
      <w:r>
        <w:t>through them.</w:t>
      </w:r>
    </w:p>
    <w:p w:rsidR="002423BF" w:rsidRDefault="00DF049B">
      <w:pPr>
        <w:pStyle w:val="Heading2"/>
      </w:pPr>
      <w:bookmarkStart w:id="20" w:name="_Toc242869345"/>
      <w:r>
        <w:t>3.1 Functional and Non-Functional Requirements</w:t>
      </w:r>
      <w:bookmarkEnd w:id="20"/>
    </w:p>
    <w:p w:rsidR="002423BF" w:rsidRDefault="00DF049B">
      <w:pPr>
        <w:pStyle w:val="Heading4"/>
      </w:pPr>
      <w:r>
        <w:t>Functional requirements</w:t>
      </w:r>
    </w:p>
    <w:p w:rsidR="002423BF" w:rsidRDefault="00DF049B">
      <w:pPr>
        <w:jc w:val="both"/>
      </w:pPr>
      <w:r>
        <w:t>Functional requirements are grouped by the eight capabilities in the proposal (FR1–FR8) and refined into testable sub-requirements. Priorities use the MoSCoW scale (M = must, S = should, C = could). Each requirement has an acceptance criterion; the test cases that verify it are listed in the requirements traceability matrix (Appendix B of the final report; deliverable D5, Section B.2).</w:t>
      </w:r>
    </w:p>
    <w:p w:rsidR="002423BF" w:rsidRDefault="00DF049B">
      <w:pPr>
        <w:pStyle w:val="TableCaption"/>
        <w:keepNext/>
      </w:pPr>
      <w:bookmarkStart w:id="21" w:name="_Toc242869363"/>
      <w:r>
        <w:t>Table 4: Functional requirements</w:t>
      </w:r>
      <w:bookmarkEnd w:id="2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838"/>
        <w:gridCol w:w="4384"/>
        <w:gridCol w:w="580"/>
        <w:gridCol w:w="2837"/>
      </w:tblGrid>
      <w:tr w:rsidR="002423BF">
        <w:trPr>
          <w:tblHeader/>
          <w:jc w:val="center"/>
        </w:trPr>
        <w:tc>
          <w:tcPr>
            <w:tcW w:w="838" w:type="dxa"/>
            <w:shd w:val="clear" w:color="auto" w:fill="1F3864"/>
          </w:tcPr>
          <w:p w:rsidR="002423BF" w:rsidRDefault="00DF049B">
            <w:pPr>
              <w:pStyle w:val="TableText"/>
            </w:pPr>
            <w:r>
              <w:rPr>
                <w:b/>
                <w:color w:val="FFFFFF"/>
              </w:rPr>
              <w:t>ID</w:t>
            </w:r>
          </w:p>
        </w:tc>
        <w:tc>
          <w:tcPr>
            <w:tcW w:w="4384" w:type="dxa"/>
            <w:shd w:val="clear" w:color="auto" w:fill="1F3864"/>
          </w:tcPr>
          <w:p w:rsidR="002423BF" w:rsidRDefault="00DF049B">
            <w:pPr>
              <w:pStyle w:val="TableText"/>
            </w:pPr>
            <w:r>
              <w:rPr>
                <w:b/>
                <w:color w:val="FFFFFF"/>
              </w:rPr>
              <w:t>Requirement</w:t>
            </w:r>
          </w:p>
        </w:tc>
        <w:tc>
          <w:tcPr>
            <w:tcW w:w="580" w:type="dxa"/>
            <w:shd w:val="clear" w:color="auto" w:fill="1F3864"/>
          </w:tcPr>
          <w:p w:rsidR="002423BF" w:rsidRDefault="00DF049B">
            <w:pPr>
              <w:pStyle w:val="TableText"/>
            </w:pPr>
            <w:r>
              <w:rPr>
                <w:b/>
                <w:color w:val="FFFFFF"/>
              </w:rPr>
              <w:t>Pri.</w:t>
            </w:r>
          </w:p>
        </w:tc>
        <w:tc>
          <w:tcPr>
            <w:tcW w:w="2837" w:type="dxa"/>
            <w:shd w:val="clear" w:color="auto" w:fill="1F3864"/>
          </w:tcPr>
          <w:p w:rsidR="002423BF" w:rsidRDefault="00DF049B">
            <w:pPr>
              <w:pStyle w:val="TableText"/>
            </w:pPr>
            <w:r>
              <w:rPr>
                <w:b/>
                <w:color w:val="FFFFFF"/>
              </w:rPr>
              <w:t>Acceptance criterion</w:t>
            </w:r>
          </w:p>
        </w:tc>
      </w:tr>
      <w:tr w:rsidR="002423BF">
        <w:trPr>
          <w:jc w:val="center"/>
        </w:trPr>
        <w:tc>
          <w:tcPr>
            <w:tcW w:w="838" w:type="dxa"/>
          </w:tcPr>
          <w:p w:rsidR="002423BF" w:rsidRDefault="00DF049B">
            <w:pPr>
              <w:pStyle w:val="TableText"/>
            </w:pPr>
            <w:r>
              <w:t>FR1.1</w:t>
            </w:r>
          </w:p>
        </w:tc>
        <w:tc>
          <w:tcPr>
            <w:tcW w:w="4384" w:type="dxa"/>
          </w:tcPr>
          <w:p w:rsidR="002423BF" w:rsidRDefault="00DF049B">
            <w:pPr>
              <w:pStyle w:val="TableText"/>
            </w:pPr>
            <w:r>
              <w:t xml:space="preserve">The gateway shall act as an MCP server towards agents and an MCP client towards upstream MCP servers over stdio and streamable HTTP, forwarding </w:t>
            </w:r>
            <w:r>
              <w:rPr>
                <w:rFonts w:ascii="Consolas" w:hAnsi="Consolas"/>
                <w:color w:val="1F2937"/>
                <w:sz w:val="17"/>
              </w:rPr>
              <w:t>tools/list</w:t>
            </w:r>
            <w:r>
              <w:t xml:space="preserve"> and </w:t>
            </w:r>
            <w:r>
              <w:rPr>
                <w:rFonts w:ascii="Consolas" w:hAnsi="Consolas"/>
                <w:color w:val="1F2937"/>
                <w:sz w:val="17"/>
              </w:rPr>
              <w:t>tools/call</w:t>
            </w:r>
            <w:r>
              <w:t>.</w:t>
            </w:r>
          </w:p>
        </w:tc>
        <w:tc>
          <w:tcPr>
            <w:tcW w:w="580" w:type="dxa"/>
          </w:tcPr>
          <w:p w:rsidR="002423BF" w:rsidRDefault="00DF049B">
            <w:pPr>
              <w:pStyle w:val="TableText"/>
            </w:pPr>
            <w:r>
              <w:t>M</w:t>
            </w:r>
          </w:p>
        </w:tc>
        <w:tc>
          <w:tcPr>
            <w:tcW w:w="2837" w:type="dxa"/>
          </w:tcPr>
          <w:p w:rsidR="002423BF" w:rsidRDefault="00DF049B">
            <w:pPr>
              <w:pStyle w:val="TableText"/>
            </w:pPr>
            <w:r>
              <w:t>An MCP client connected through Mirsad lists and calls upstream tools; results are identical to a direct connection when the policy allows.</w:t>
            </w:r>
          </w:p>
        </w:tc>
      </w:tr>
      <w:tr w:rsidR="002423BF">
        <w:trPr>
          <w:jc w:val="center"/>
        </w:trPr>
        <w:tc>
          <w:tcPr>
            <w:tcW w:w="838" w:type="dxa"/>
            <w:shd w:val="clear" w:color="auto" w:fill="EEF3F8"/>
          </w:tcPr>
          <w:p w:rsidR="002423BF" w:rsidRDefault="00DF049B">
            <w:pPr>
              <w:pStyle w:val="TableText"/>
            </w:pPr>
            <w:r>
              <w:t>FR1.2</w:t>
            </w:r>
          </w:p>
        </w:tc>
        <w:tc>
          <w:tcPr>
            <w:tcW w:w="4384" w:type="dxa"/>
            <w:shd w:val="clear" w:color="auto" w:fill="EEF3F8"/>
          </w:tcPr>
          <w:p w:rsidR="002423BF" w:rsidRDefault="00DF049B">
            <w:pPr>
              <w:pStyle w:val="TableText"/>
            </w:pPr>
            <w:r>
              <w:t xml:space="preserve">The gateway shall expose an OpenAI-compatible </w:t>
            </w:r>
            <w:r>
              <w:rPr>
                <w:rFonts w:ascii="Consolas" w:hAnsi="Consolas"/>
                <w:color w:val="1F2937"/>
                <w:sz w:val="17"/>
              </w:rPr>
              <w:t>/v1/chat/completions</w:t>
            </w:r>
            <w:r>
              <w:t xml:space="preserve"> endpoint that inspects </w:t>
            </w:r>
            <w:r>
              <w:rPr>
                <w:rFonts w:ascii="Consolas" w:hAnsi="Consolas"/>
                <w:color w:val="1F2937"/>
                <w:sz w:val="17"/>
              </w:rPr>
              <w:t>tool</w:t>
            </w:r>
            <w:r>
              <w:t xml:space="preserve"> messages before forwarding and checks returned </w:t>
            </w:r>
            <w:r>
              <w:rPr>
                <w:rFonts w:ascii="Consolas" w:hAnsi="Consolas"/>
                <w:color w:val="1F2937"/>
                <w:sz w:val="17"/>
              </w:rPr>
              <w:t>tool_calls</w:t>
            </w:r>
            <w:r>
              <w:t>.</w:t>
            </w:r>
          </w:p>
        </w:tc>
        <w:tc>
          <w:tcPr>
            <w:tcW w:w="580" w:type="dxa"/>
            <w:shd w:val="clear" w:color="auto" w:fill="EEF3F8"/>
          </w:tcPr>
          <w:p w:rsidR="002423BF" w:rsidRDefault="00DF049B">
            <w:pPr>
              <w:pStyle w:val="TableText"/>
            </w:pPr>
            <w:r>
              <w:t>M</w:t>
            </w:r>
          </w:p>
        </w:tc>
        <w:tc>
          <w:tcPr>
            <w:tcW w:w="2837" w:type="dxa"/>
            <w:shd w:val="clear" w:color="auto" w:fill="EEF3F8"/>
          </w:tcPr>
          <w:p w:rsidR="002423BF" w:rsidRDefault="00DF049B">
            <w:pPr>
              <w:pStyle w:val="TableText"/>
            </w:pPr>
            <w:r>
              <w:t>A denied tool call is removed from the response and replaced by an explanation; tool messages are sanitised.</w:t>
            </w:r>
          </w:p>
        </w:tc>
      </w:tr>
      <w:tr w:rsidR="002423BF">
        <w:trPr>
          <w:jc w:val="center"/>
        </w:trPr>
        <w:tc>
          <w:tcPr>
            <w:tcW w:w="838" w:type="dxa"/>
          </w:tcPr>
          <w:p w:rsidR="002423BF" w:rsidRDefault="00DF049B">
            <w:pPr>
              <w:pStyle w:val="TableText"/>
            </w:pPr>
            <w:r>
              <w:t>FR1.3</w:t>
            </w:r>
          </w:p>
        </w:tc>
        <w:tc>
          <w:tcPr>
            <w:tcW w:w="4384" w:type="dxa"/>
          </w:tcPr>
          <w:p w:rsidR="002423BF" w:rsidRDefault="00DF049B">
            <w:pPr>
              <w:pStyle w:val="TableText"/>
            </w:pPr>
            <w:r>
              <w:t>The gateway shall expose a Guard API (</w:t>
            </w:r>
            <w:r>
              <w:rPr>
                <w:rFonts w:ascii="Consolas" w:hAnsi="Consolas"/>
                <w:color w:val="1F2937"/>
                <w:sz w:val="17"/>
              </w:rPr>
              <w:t>/v1/guard/tool-call</w:t>
            </w:r>
            <w:r>
              <w:t xml:space="preserve">, </w:t>
            </w:r>
            <w:r>
              <w:rPr>
                <w:rFonts w:ascii="Consolas" w:hAnsi="Consolas"/>
                <w:color w:val="1F2937"/>
                <w:sz w:val="17"/>
              </w:rPr>
              <w:t>/v1/guard/tool-result</w:t>
            </w:r>
            <w:r>
              <w:t xml:space="preserve">, </w:t>
            </w:r>
            <w:r>
              <w:rPr>
                <w:rFonts w:ascii="Consolas" w:hAnsi="Consolas"/>
                <w:color w:val="1F2937"/>
                <w:sz w:val="17"/>
              </w:rPr>
              <w:t>/v1/tools/{tool}/invoke</w:t>
            </w:r>
            <w:r>
              <w:t>) and a Python SDK for frameworks that execute tools themselves.</w:t>
            </w:r>
          </w:p>
        </w:tc>
        <w:tc>
          <w:tcPr>
            <w:tcW w:w="580" w:type="dxa"/>
          </w:tcPr>
          <w:p w:rsidR="002423BF" w:rsidRDefault="00DF049B">
            <w:pPr>
              <w:pStyle w:val="TableText"/>
            </w:pPr>
            <w:r>
              <w:t>M</w:t>
            </w:r>
          </w:p>
        </w:tc>
        <w:tc>
          <w:tcPr>
            <w:tcW w:w="2837" w:type="dxa"/>
          </w:tcPr>
          <w:p w:rsidR="002423BF" w:rsidRDefault="00DF049B">
            <w:pPr>
              <w:pStyle w:val="TableText"/>
            </w:pPr>
            <w:r>
              <w:t xml:space="preserve">SDK </w:t>
            </w:r>
            <w:r>
              <w:rPr>
                <w:rFonts w:ascii="Consolas" w:hAnsi="Consolas"/>
                <w:color w:val="1F2937"/>
                <w:sz w:val="17"/>
              </w:rPr>
              <w:t>guard</w:t>
            </w:r>
            <w:r>
              <w:t xml:space="preserve"> decorator blocks a denied call by raising </w:t>
            </w:r>
            <w:r>
              <w:rPr>
                <w:rFonts w:ascii="Consolas" w:hAnsi="Consolas"/>
                <w:color w:val="1F2937"/>
                <w:sz w:val="17"/>
              </w:rPr>
              <w:t>MirsadBlocked</w:t>
            </w:r>
            <w:r>
              <w:t>.</w:t>
            </w:r>
          </w:p>
        </w:tc>
      </w:tr>
      <w:tr w:rsidR="002423BF">
        <w:trPr>
          <w:jc w:val="center"/>
        </w:trPr>
        <w:tc>
          <w:tcPr>
            <w:tcW w:w="838" w:type="dxa"/>
            <w:shd w:val="clear" w:color="auto" w:fill="EEF3F8"/>
          </w:tcPr>
          <w:p w:rsidR="002423BF" w:rsidRDefault="00DF049B">
            <w:pPr>
              <w:pStyle w:val="TableText"/>
            </w:pPr>
            <w:r>
              <w:t>FR1.4</w:t>
            </w:r>
          </w:p>
        </w:tc>
        <w:tc>
          <w:tcPr>
            <w:tcW w:w="4384" w:type="dxa"/>
            <w:shd w:val="clear" w:color="auto" w:fill="EEF3F8"/>
          </w:tcPr>
          <w:p w:rsidR="002423BF" w:rsidRDefault="00DF049B">
            <w:pPr>
              <w:pStyle w:val="TableText"/>
            </w:pPr>
            <w:r>
              <w:t>Each agent shall only discover the tools its policy allows (least-privilege discovery).</w:t>
            </w:r>
          </w:p>
        </w:tc>
        <w:tc>
          <w:tcPr>
            <w:tcW w:w="580" w:type="dxa"/>
            <w:shd w:val="clear" w:color="auto" w:fill="EEF3F8"/>
          </w:tcPr>
          <w:p w:rsidR="002423BF" w:rsidRDefault="00DF049B">
            <w:pPr>
              <w:pStyle w:val="TableText"/>
            </w:pPr>
            <w:r>
              <w:t>S</w:t>
            </w:r>
          </w:p>
        </w:tc>
        <w:tc>
          <w:tcPr>
            <w:tcW w:w="2837" w:type="dxa"/>
            <w:shd w:val="clear" w:color="auto" w:fill="EEF3F8"/>
          </w:tcPr>
          <w:p w:rsidR="002423BF" w:rsidRDefault="00DF049B">
            <w:pPr>
              <w:pStyle w:val="TableText"/>
            </w:pPr>
            <w:r>
              <w:rPr>
                <w:rFonts w:ascii="Consolas" w:hAnsi="Consolas"/>
                <w:color w:val="1F2937"/>
                <w:sz w:val="17"/>
              </w:rPr>
              <w:t>tools/list</w:t>
            </w:r>
            <w:r>
              <w:t xml:space="preserve"> and </w:t>
            </w:r>
            <w:r>
              <w:rPr>
                <w:rFonts w:ascii="Consolas" w:hAnsi="Consolas"/>
                <w:color w:val="1F2937"/>
                <w:sz w:val="17"/>
              </w:rPr>
              <w:t>GET /v1/tools</w:t>
            </w:r>
            <w:r>
              <w:t xml:space="preserve"> omit tools with </w:t>
            </w:r>
            <w:r>
              <w:rPr>
                <w:rFonts w:ascii="Consolas" w:hAnsi="Consolas"/>
                <w:color w:val="1F2937"/>
                <w:sz w:val="17"/>
              </w:rPr>
              <w:t>allow: false</w:t>
            </w:r>
            <w:r>
              <w:t>.</w:t>
            </w:r>
          </w:p>
        </w:tc>
      </w:tr>
      <w:tr w:rsidR="002423BF">
        <w:trPr>
          <w:jc w:val="center"/>
        </w:trPr>
        <w:tc>
          <w:tcPr>
            <w:tcW w:w="838" w:type="dxa"/>
          </w:tcPr>
          <w:p w:rsidR="002423BF" w:rsidRDefault="00DF049B">
            <w:pPr>
              <w:pStyle w:val="TableText"/>
            </w:pPr>
            <w:r>
              <w:t>FR2.1</w:t>
            </w:r>
          </w:p>
        </w:tc>
        <w:tc>
          <w:tcPr>
            <w:tcW w:w="4384" w:type="dxa"/>
          </w:tcPr>
          <w:p w:rsidR="002423BF" w:rsidRDefault="00DF049B">
            <w:pPr>
              <w:pStyle w:val="TableText"/>
            </w:pPr>
            <w:r>
              <w:t>The system shall load policies written in a declarative YAML language with per-agent tool entries, glob patterns, defaults, global rules and a monitor mode.</w:t>
            </w:r>
          </w:p>
        </w:tc>
        <w:tc>
          <w:tcPr>
            <w:tcW w:w="580" w:type="dxa"/>
          </w:tcPr>
          <w:p w:rsidR="002423BF" w:rsidRDefault="00DF049B">
            <w:pPr>
              <w:pStyle w:val="TableText"/>
            </w:pPr>
            <w:r>
              <w:t>M</w:t>
            </w:r>
          </w:p>
        </w:tc>
        <w:tc>
          <w:tcPr>
            <w:tcW w:w="2837" w:type="dxa"/>
          </w:tcPr>
          <w:p w:rsidR="002423BF" w:rsidRDefault="00DF049B">
            <w:pPr>
              <w:pStyle w:val="TableText"/>
            </w:pPr>
            <w:r>
              <w:t>All shipped policies validate; invalid documents are rejected with line-numbered messages.</w:t>
            </w:r>
          </w:p>
        </w:tc>
      </w:tr>
      <w:tr w:rsidR="002423BF">
        <w:trPr>
          <w:jc w:val="center"/>
        </w:trPr>
        <w:tc>
          <w:tcPr>
            <w:tcW w:w="838" w:type="dxa"/>
            <w:shd w:val="clear" w:color="auto" w:fill="EEF3F8"/>
          </w:tcPr>
          <w:p w:rsidR="002423BF" w:rsidRDefault="00DF049B">
            <w:pPr>
              <w:pStyle w:val="TableText"/>
            </w:pPr>
            <w:r>
              <w:t>FR2.2</w:t>
            </w:r>
          </w:p>
        </w:tc>
        <w:tc>
          <w:tcPr>
            <w:tcW w:w="4384" w:type="dxa"/>
            <w:shd w:val="clear" w:color="auto" w:fill="EEF3F8"/>
          </w:tcPr>
          <w:p w:rsidR="002423BF" w:rsidRDefault="00DF049B">
            <w:pPr>
              <w:pStyle w:val="TableText"/>
            </w:pPr>
            <w:r>
              <w:t>The policy engine shall evaluate per-parameter constraints (</w:t>
            </w:r>
            <w:r>
              <w:rPr>
                <w:rFonts w:ascii="Consolas" w:hAnsi="Consolas"/>
                <w:color w:val="1F2937"/>
                <w:sz w:val="17"/>
              </w:rPr>
              <w:t>max</w:t>
            </w:r>
            <w:r>
              <w:t xml:space="preserve">, </w:t>
            </w:r>
            <w:r>
              <w:rPr>
                <w:rFonts w:ascii="Consolas" w:hAnsi="Consolas"/>
                <w:color w:val="1F2937"/>
                <w:sz w:val="17"/>
              </w:rPr>
              <w:t>min</w:t>
            </w:r>
            <w:r>
              <w:t xml:space="preserve">, </w:t>
            </w:r>
            <w:r>
              <w:rPr>
                <w:rFonts w:ascii="Consolas" w:hAnsi="Consolas"/>
                <w:color w:val="1F2937"/>
                <w:sz w:val="17"/>
              </w:rPr>
              <w:t>max_length</w:t>
            </w:r>
            <w:r>
              <w:t xml:space="preserve">, </w:t>
            </w:r>
            <w:r>
              <w:rPr>
                <w:rFonts w:ascii="Consolas" w:hAnsi="Consolas"/>
                <w:color w:val="1F2937"/>
                <w:sz w:val="17"/>
              </w:rPr>
              <w:t>enum</w:t>
            </w:r>
            <w:r>
              <w:t xml:space="preserve">, </w:t>
            </w:r>
            <w:r>
              <w:rPr>
                <w:rFonts w:ascii="Consolas" w:hAnsi="Consolas"/>
                <w:color w:val="1F2937"/>
                <w:sz w:val="17"/>
              </w:rPr>
              <w:t>not_in</w:t>
            </w:r>
            <w:r>
              <w:t xml:space="preserve">, </w:t>
            </w:r>
            <w:r>
              <w:rPr>
                <w:rFonts w:ascii="Consolas" w:hAnsi="Consolas"/>
                <w:color w:val="1F2937"/>
                <w:sz w:val="17"/>
              </w:rPr>
              <w:t>pattern</w:t>
            </w:r>
            <w:r>
              <w:t xml:space="preserve">, </w:t>
            </w:r>
            <w:r>
              <w:rPr>
                <w:rFonts w:ascii="Consolas" w:hAnsi="Consolas"/>
                <w:color w:val="1F2937"/>
                <w:sz w:val="17"/>
              </w:rPr>
              <w:t>not_pattern</w:t>
            </w:r>
            <w:r>
              <w:t xml:space="preserve">, </w:t>
            </w:r>
            <w:r>
              <w:rPr>
                <w:rFonts w:ascii="Consolas" w:hAnsi="Consolas"/>
                <w:color w:val="1F2937"/>
                <w:sz w:val="17"/>
              </w:rPr>
              <w:t>domain_in</w:t>
            </w:r>
            <w:r>
              <w:t xml:space="preserve">, </w:t>
            </w:r>
            <w:r>
              <w:rPr>
                <w:rFonts w:ascii="Consolas" w:hAnsi="Consolas"/>
                <w:color w:val="1F2937"/>
                <w:sz w:val="17"/>
              </w:rPr>
              <w:t>domain_not_in</w:t>
            </w:r>
            <w:r>
              <w:t xml:space="preserve">, </w:t>
            </w:r>
            <w:r>
              <w:rPr>
                <w:rFonts w:ascii="Consolas" w:hAnsi="Consolas"/>
                <w:color w:val="1F2937"/>
                <w:sz w:val="17"/>
              </w:rPr>
              <w:t>max_items</w:t>
            </w:r>
            <w:r>
              <w:t xml:space="preserve">, </w:t>
            </w:r>
            <w:r>
              <w:rPr>
                <w:rFonts w:ascii="Consolas" w:hAnsi="Consolas"/>
                <w:color w:val="1F2937"/>
                <w:sz w:val="17"/>
              </w:rPr>
              <w:t>type</w:t>
            </w:r>
            <w:r>
              <w:t xml:space="preserve">, </w:t>
            </w:r>
            <w:r>
              <w:rPr>
                <w:rFonts w:ascii="Consolas" w:hAnsi="Consolas"/>
                <w:color w:val="1F2937"/>
                <w:sz w:val="17"/>
              </w:rPr>
              <w:t>required</w:t>
            </w:r>
            <w:r>
              <w:t>), each with a configurable violation action (deny or require approval).</w:t>
            </w:r>
          </w:p>
        </w:tc>
        <w:tc>
          <w:tcPr>
            <w:tcW w:w="580" w:type="dxa"/>
            <w:shd w:val="clear" w:color="auto" w:fill="EEF3F8"/>
          </w:tcPr>
          <w:p w:rsidR="002423BF" w:rsidRDefault="00DF049B">
            <w:pPr>
              <w:pStyle w:val="TableText"/>
            </w:pPr>
            <w:r>
              <w:t>M</w:t>
            </w:r>
          </w:p>
        </w:tc>
        <w:tc>
          <w:tcPr>
            <w:tcW w:w="2837" w:type="dxa"/>
            <w:shd w:val="clear" w:color="auto" w:fill="EEF3F8"/>
          </w:tcPr>
          <w:p w:rsidR="002423BF" w:rsidRDefault="00DF049B">
            <w:pPr>
              <w:pStyle w:val="TableText"/>
            </w:pPr>
            <w:r>
              <w:t>Each operator has passing and violating test cases.</w:t>
            </w:r>
          </w:p>
        </w:tc>
      </w:tr>
      <w:tr w:rsidR="002423BF">
        <w:trPr>
          <w:jc w:val="center"/>
        </w:trPr>
        <w:tc>
          <w:tcPr>
            <w:tcW w:w="838" w:type="dxa"/>
          </w:tcPr>
          <w:p w:rsidR="002423BF" w:rsidRDefault="00DF049B">
            <w:pPr>
              <w:pStyle w:val="TableText"/>
            </w:pPr>
            <w:r>
              <w:lastRenderedPageBreak/>
              <w:t>FR2.3</w:t>
            </w:r>
          </w:p>
        </w:tc>
        <w:tc>
          <w:tcPr>
            <w:tcW w:w="4384" w:type="dxa"/>
          </w:tcPr>
          <w:p w:rsidR="002423BF" w:rsidRDefault="00DF049B">
            <w:pPr>
              <w:pStyle w:val="TableText"/>
            </w:pPr>
            <w:r>
              <w:t>The policy engine shall enforce sliding-window rate limits per agent and tool.</w:t>
            </w:r>
          </w:p>
        </w:tc>
        <w:tc>
          <w:tcPr>
            <w:tcW w:w="580" w:type="dxa"/>
          </w:tcPr>
          <w:p w:rsidR="002423BF" w:rsidRDefault="00DF049B">
            <w:pPr>
              <w:pStyle w:val="TableText"/>
            </w:pPr>
            <w:r>
              <w:t>M</w:t>
            </w:r>
          </w:p>
        </w:tc>
        <w:tc>
          <w:tcPr>
            <w:tcW w:w="2837" w:type="dxa"/>
          </w:tcPr>
          <w:p w:rsidR="002423BF" w:rsidRDefault="00DF049B">
            <w:pPr>
              <w:pStyle w:val="TableText"/>
            </w:pPr>
            <w:r>
              <w:t xml:space="preserve">The (n+1)-th call inside the window is denied with code </w:t>
            </w:r>
            <w:r>
              <w:rPr>
                <w:rFonts w:ascii="Consolas" w:hAnsi="Consolas"/>
                <w:color w:val="1F2937"/>
                <w:sz w:val="17"/>
              </w:rPr>
              <w:t>RATE_LIMIT</w:t>
            </w:r>
            <w:r>
              <w:t>.</w:t>
            </w:r>
          </w:p>
        </w:tc>
      </w:tr>
      <w:tr w:rsidR="002423BF">
        <w:trPr>
          <w:jc w:val="center"/>
        </w:trPr>
        <w:tc>
          <w:tcPr>
            <w:tcW w:w="838" w:type="dxa"/>
            <w:shd w:val="clear" w:color="auto" w:fill="EEF3F8"/>
          </w:tcPr>
          <w:p w:rsidR="002423BF" w:rsidRDefault="00DF049B">
            <w:pPr>
              <w:pStyle w:val="TableText"/>
            </w:pPr>
            <w:r>
              <w:t>FR2.4</w:t>
            </w:r>
          </w:p>
        </w:tc>
        <w:tc>
          <w:tcPr>
            <w:tcW w:w="4384" w:type="dxa"/>
            <w:shd w:val="clear" w:color="auto" w:fill="EEF3F8"/>
          </w:tcPr>
          <w:p w:rsidR="002423BF" w:rsidRDefault="00DF049B">
            <w:pPr>
              <w:pStyle w:val="TableText"/>
            </w:pPr>
            <w:r>
              <w:t>Reasons from all layers shall be combined with a deny-overrides algorithm, and every decision shall carry machine-readable reason codes and bilingual explanations.</w:t>
            </w:r>
          </w:p>
        </w:tc>
        <w:tc>
          <w:tcPr>
            <w:tcW w:w="580" w:type="dxa"/>
            <w:shd w:val="clear" w:color="auto" w:fill="EEF3F8"/>
          </w:tcPr>
          <w:p w:rsidR="002423BF" w:rsidRDefault="00DF049B">
            <w:pPr>
              <w:pStyle w:val="TableText"/>
            </w:pPr>
            <w:r>
              <w:t>M</w:t>
            </w:r>
          </w:p>
        </w:tc>
        <w:tc>
          <w:tcPr>
            <w:tcW w:w="2837" w:type="dxa"/>
            <w:shd w:val="clear" w:color="auto" w:fill="EEF3F8"/>
          </w:tcPr>
          <w:p w:rsidR="002423BF" w:rsidRDefault="00DF049B">
            <w:pPr>
              <w:pStyle w:val="TableText"/>
            </w:pPr>
            <w:r>
              <w:t>A call with one deny reason is denied regardless of other reasons.</w:t>
            </w:r>
          </w:p>
        </w:tc>
      </w:tr>
      <w:tr w:rsidR="002423BF">
        <w:trPr>
          <w:jc w:val="center"/>
        </w:trPr>
        <w:tc>
          <w:tcPr>
            <w:tcW w:w="838" w:type="dxa"/>
          </w:tcPr>
          <w:p w:rsidR="002423BF" w:rsidRDefault="00DF049B">
            <w:pPr>
              <w:pStyle w:val="TableText"/>
            </w:pPr>
            <w:r>
              <w:t>FR2.5</w:t>
            </w:r>
          </w:p>
        </w:tc>
        <w:tc>
          <w:tcPr>
            <w:tcW w:w="4384" w:type="dxa"/>
          </w:tcPr>
          <w:p w:rsidR="002423BF" w:rsidRDefault="00DF049B">
            <w:pPr>
              <w:pStyle w:val="TableText"/>
            </w:pPr>
            <w:r>
              <w:t>Administrators shall be able to validate, activate and roll back policy versions at run time without restarting the gateway.</w:t>
            </w:r>
          </w:p>
        </w:tc>
        <w:tc>
          <w:tcPr>
            <w:tcW w:w="580" w:type="dxa"/>
          </w:tcPr>
          <w:p w:rsidR="002423BF" w:rsidRDefault="00DF049B">
            <w:pPr>
              <w:pStyle w:val="TableText"/>
            </w:pPr>
            <w:r>
              <w:t>S</w:t>
            </w:r>
          </w:p>
        </w:tc>
        <w:tc>
          <w:tcPr>
            <w:tcW w:w="2837" w:type="dxa"/>
          </w:tcPr>
          <w:p w:rsidR="002423BF" w:rsidRDefault="00DF049B">
            <w:pPr>
              <w:pStyle w:val="TableText"/>
            </w:pPr>
            <w:r>
              <w:t xml:space="preserve">Activation hot-reloads the policy and creates a </w:t>
            </w:r>
            <w:r>
              <w:rPr>
                <w:rFonts w:ascii="Consolas" w:hAnsi="Consolas"/>
                <w:color w:val="1F2937"/>
                <w:sz w:val="17"/>
              </w:rPr>
              <w:t>policy.activated</w:t>
            </w:r>
            <w:r>
              <w:t xml:space="preserve"> audit event.</w:t>
            </w:r>
          </w:p>
        </w:tc>
      </w:tr>
      <w:tr w:rsidR="002423BF">
        <w:trPr>
          <w:jc w:val="center"/>
        </w:trPr>
        <w:tc>
          <w:tcPr>
            <w:tcW w:w="838" w:type="dxa"/>
            <w:shd w:val="clear" w:color="auto" w:fill="EEF3F8"/>
          </w:tcPr>
          <w:p w:rsidR="002423BF" w:rsidRDefault="00DF049B">
            <w:pPr>
              <w:pStyle w:val="TableText"/>
            </w:pPr>
            <w:r>
              <w:t>FR3.1</w:t>
            </w:r>
          </w:p>
        </w:tc>
        <w:tc>
          <w:tcPr>
            <w:tcW w:w="4384" w:type="dxa"/>
            <w:shd w:val="clear" w:color="auto" w:fill="EEF3F8"/>
          </w:tcPr>
          <w:p w:rsidR="002423BF" w:rsidRDefault="00DF049B">
            <w:pPr>
              <w:pStyle w:val="TableText"/>
            </w:pPr>
            <w:r>
              <w:t>Every tool result shall be labelled with a trust level (trusted/untrusted) and a sensitivity level (public/internal/confidential) from its tool profile.</w:t>
            </w:r>
          </w:p>
        </w:tc>
        <w:tc>
          <w:tcPr>
            <w:tcW w:w="580" w:type="dxa"/>
            <w:shd w:val="clear" w:color="auto" w:fill="EEF3F8"/>
          </w:tcPr>
          <w:p w:rsidR="002423BF" w:rsidRDefault="00DF049B">
            <w:pPr>
              <w:pStyle w:val="TableText"/>
            </w:pPr>
            <w:r>
              <w:t>M</w:t>
            </w:r>
          </w:p>
        </w:tc>
        <w:tc>
          <w:tcPr>
            <w:tcW w:w="2837" w:type="dxa"/>
            <w:shd w:val="clear" w:color="auto" w:fill="EEF3F8"/>
          </w:tcPr>
          <w:p w:rsidR="002423BF" w:rsidRDefault="00DF049B">
            <w:pPr>
              <w:pStyle w:val="TableText"/>
            </w:pPr>
            <w:r>
              <w:t>The audit event for each inspection records both labels.</w:t>
            </w:r>
          </w:p>
        </w:tc>
      </w:tr>
      <w:tr w:rsidR="002423BF">
        <w:trPr>
          <w:jc w:val="center"/>
        </w:trPr>
        <w:tc>
          <w:tcPr>
            <w:tcW w:w="838" w:type="dxa"/>
          </w:tcPr>
          <w:p w:rsidR="002423BF" w:rsidRDefault="00DF049B">
            <w:pPr>
              <w:pStyle w:val="TableText"/>
            </w:pPr>
            <w:r>
              <w:t>FR3.2</w:t>
            </w:r>
          </w:p>
        </w:tc>
        <w:tc>
          <w:tcPr>
            <w:tcW w:w="4384" w:type="dxa"/>
          </w:tcPr>
          <w:p w:rsidR="002423BF" w:rsidRDefault="00DF049B">
            <w:pPr>
              <w:pStyle w:val="TableText"/>
            </w:pPr>
            <w:r>
              <w:t>The taint tracker shall record identifying values (e-mail addresses, URLs, domains, IBANs, phone numbers, identifiers and text n-grams) from results, with their source tool, call and field.</w:t>
            </w:r>
          </w:p>
        </w:tc>
        <w:tc>
          <w:tcPr>
            <w:tcW w:w="580" w:type="dxa"/>
          </w:tcPr>
          <w:p w:rsidR="002423BF" w:rsidRDefault="00DF049B">
            <w:pPr>
              <w:pStyle w:val="TableText"/>
            </w:pPr>
            <w:r>
              <w:t>M</w:t>
            </w:r>
          </w:p>
        </w:tc>
        <w:tc>
          <w:tcPr>
            <w:tcW w:w="2837" w:type="dxa"/>
          </w:tcPr>
          <w:p w:rsidR="002423BF" w:rsidRDefault="00DF049B">
            <w:pPr>
              <w:pStyle w:val="TableText"/>
            </w:pPr>
            <w:r>
              <w:t>Values embedded in JSON and in free text are both extracted.</w:t>
            </w:r>
          </w:p>
        </w:tc>
      </w:tr>
      <w:tr w:rsidR="002423BF">
        <w:trPr>
          <w:jc w:val="center"/>
        </w:trPr>
        <w:tc>
          <w:tcPr>
            <w:tcW w:w="838" w:type="dxa"/>
            <w:shd w:val="clear" w:color="auto" w:fill="EEF3F8"/>
          </w:tcPr>
          <w:p w:rsidR="002423BF" w:rsidRDefault="00DF049B">
            <w:pPr>
              <w:pStyle w:val="TableText"/>
            </w:pPr>
            <w:r>
              <w:t>FR3.3</w:t>
            </w:r>
          </w:p>
        </w:tc>
        <w:tc>
          <w:tcPr>
            <w:tcW w:w="4384" w:type="dxa"/>
            <w:shd w:val="clear" w:color="auto" w:fill="EEF3F8"/>
          </w:tcPr>
          <w:p w:rsidR="002423BF" w:rsidRDefault="00DF049B">
            <w:pPr>
              <w:pStyle w:val="TableText"/>
            </w:pPr>
            <w:r>
              <w:t>The gateway shall escalate or block calls to external sinks after untrusted content was ingested, calls that carry confidential values to external sinks, and calls whose destination value originated in untrusted content.</w:t>
            </w:r>
          </w:p>
        </w:tc>
        <w:tc>
          <w:tcPr>
            <w:tcW w:w="580" w:type="dxa"/>
            <w:shd w:val="clear" w:color="auto" w:fill="EEF3F8"/>
          </w:tcPr>
          <w:p w:rsidR="002423BF" w:rsidRDefault="00DF049B">
            <w:pPr>
              <w:pStyle w:val="TableText"/>
            </w:pPr>
            <w:r>
              <w:t>M</w:t>
            </w:r>
          </w:p>
        </w:tc>
        <w:tc>
          <w:tcPr>
            <w:tcW w:w="2837" w:type="dxa"/>
            <w:shd w:val="clear" w:color="auto" w:fill="EEF3F8"/>
          </w:tcPr>
          <w:p w:rsidR="002423BF" w:rsidRDefault="00DF049B">
            <w:pPr>
              <w:pStyle w:val="TableText"/>
            </w:pPr>
            <w:r>
              <w:t>The three taint rules fire on attack fixtures and do not fire when replying to a sender or e-mailing a CRM contact.</w:t>
            </w:r>
          </w:p>
        </w:tc>
      </w:tr>
      <w:tr w:rsidR="002423BF">
        <w:trPr>
          <w:jc w:val="center"/>
        </w:trPr>
        <w:tc>
          <w:tcPr>
            <w:tcW w:w="838" w:type="dxa"/>
          </w:tcPr>
          <w:p w:rsidR="002423BF" w:rsidRDefault="00DF049B">
            <w:pPr>
              <w:pStyle w:val="TableText"/>
            </w:pPr>
            <w:r>
              <w:t>FR3.4</w:t>
            </w:r>
          </w:p>
        </w:tc>
        <w:tc>
          <w:tcPr>
            <w:tcW w:w="4384" w:type="dxa"/>
          </w:tcPr>
          <w:p w:rsidR="002423BF" w:rsidRDefault="00DF049B">
            <w:pPr>
              <w:pStyle w:val="TableText"/>
            </w:pPr>
            <w:r>
              <w:t>After an injection has been detected in a session, high-risk tools shall require approval.</w:t>
            </w:r>
          </w:p>
        </w:tc>
        <w:tc>
          <w:tcPr>
            <w:tcW w:w="580" w:type="dxa"/>
          </w:tcPr>
          <w:p w:rsidR="002423BF" w:rsidRDefault="00DF049B">
            <w:pPr>
              <w:pStyle w:val="TableText"/>
            </w:pPr>
            <w:r>
              <w:t>S</w:t>
            </w:r>
          </w:p>
        </w:tc>
        <w:tc>
          <w:tcPr>
            <w:tcW w:w="2837" w:type="dxa"/>
          </w:tcPr>
          <w:p w:rsidR="002423BF" w:rsidRDefault="00DF049B">
            <w:pPr>
              <w:pStyle w:val="TableText"/>
            </w:pPr>
            <w:r>
              <w:rPr>
                <w:rFonts w:ascii="Consolas" w:hAnsi="Consolas"/>
                <w:color w:val="1F2937"/>
                <w:sz w:val="17"/>
              </w:rPr>
              <w:t>TAINT_AFTER_INJECTION</w:t>
            </w:r>
            <w:r>
              <w:t xml:space="preserve"> fires for high/critical tools in that session only.</w:t>
            </w:r>
          </w:p>
        </w:tc>
      </w:tr>
      <w:tr w:rsidR="002423BF">
        <w:trPr>
          <w:jc w:val="center"/>
        </w:trPr>
        <w:tc>
          <w:tcPr>
            <w:tcW w:w="838" w:type="dxa"/>
            <w:shd w:val="clear" w:color="auto" w:fill="EEF3F8"/>
          </w:tcPr>
          <w:p w:rsidR="002423BF" w:rsidRDefault="00DF049B">
            <w:pPr>
              <w:pStyle w:val="TableText"/>
            </w:pPr>
            <w:r>
              <w:t>FR4.1</w:t>
            </w:r>
          </w:p>
        </w:tc>
        <w:tc>
          <w:tcPr>
            <w:tcW w:w="4384" w:type="dxa"/>
            <w:shd w:val="clear" w:color="auto" w:fill="EEF3F8"/>
          </w:tcPr>
          <w:p w:rsidR="002423BF" w:rsidRDefault="00DF049B">
            <w:pPr>
              <w:pStyle w:val="TableText"/>
            </w:pPr>
            <w:r>
              <w:t xml:space="preserve">Every untrusted tool result, and every result of a tool marked </w:t>
            </w:r>
            <w:r>
              <w:rPr>
                <w:rFonts w:ascii="Consolas" w:hAnsi="Consolas"/>
                <w:color w:val="1F2937"/>
                <w:sz w:val="17"/>
              </w:rPr>
              <w:t>scan</w:t>
            </w:r>
            <w:r>
              <w:t xml:space="preserve"> (for example CRM records), shall be scanned for embedded instructions in English, Modern Standard Arabic, Gulf dialect, Arabizi and mixed text, producing a score, label, language and highlighted spans.</w:t>
            </w:r>
          </w:p>
        </w:tc>
        <w:tc>
          <w:tcPr>
            <w:tcW w:w="580" w:type="dxa"/>
            <w:shd w:val="clear" w:color="auto" w:fill="EEF3F8"/>
          </w:tcPr>
          <w:p w:rsidR="002423BF" w:rsidRDefault="00DF049B">
            <w:pPr>
              <w:pStyle w:val="TableText"/>
            </w:pPr>
            <w:r>
              <w:t>M</w:t>
            </w:r>
          </w:p>
        </w:tc>
        <w:tc>
          <w:tcPr>
            <w:tcW w:w="2837" w:type="dxa"/>
            <w:shd w:val="clear" w:color="auto" w:fill="EEF3F8"/>
          </w:tcPr>
          <w:p w:rsidR="002423BF" w:rsidRDefault="00DF049B">
            <w:pPr>
              <w:pStyle w:val="TableText"/>
            </w:pPr>
            <w:r>
              <w:t>Detector F1 ≥ 0.85 on the held-out Arabic and English test sets.</w:t>
            </w:r>
          </w:p>
        </w:tc>
      </w:tr>
      <w:tr w:rsidR="002423BF">
        <w:trPr>
          <w:jc w:val="center"/>
        </w:trPr>
        <w:tc>
          <w:tcPr>
            <w:tcW w:w="838" w:type="dxa"/>
          </w:tcPr>
          <w:p w:rsidR="002423BF" w:rsidRDefault="00DF049B">
            <w:pPr>
              <w:pStyle w:val="TableText"/>
            </w:pPr>
            <w:r>
              <w:t>FR4.2</w:t>
            </w:r>
          </w:p>
        </w:tc>
        <w:tc>
          <w:tcPr>
            <w:tcW w:w="4384" w:type="dxa"/>
          </w:tcPr>
          <w:p w:rsidR="002423BF" w:rsidRDefault="00DF049B">
            <w:pPr>
              <w:pStyle w:val="TableText"/>
            </w:pPr>
            <w:r>
              <w:t>Text shall be normalised before detection (Unicode NFKC, invisible and bidirectional control characters, Arabic diacritics and letter variants, homoglyphs), and obfuscation shall itself be reported as a signal.</w:t>
            </w:r>
          </w:p>
        </w:tc>
        <w:tc>
          <w:tcPr>
            <w:tcW w:w="580" w:type="dxa"/>
          </w:tcPr>
          <w:p w:rsidR="002423BF" w:rsidRDefault="00DF049B">
            <w:pPr>
              <w:pStyle w:val="TableText"/>
            </w:pPr>
            <w:r>
              <w:t>M</w:t>
            </w:r>
          </w:p>
        </w:tc>
        <w:tc>
          <w:tcPr>
            <w:tcW w:w="2837" w:type="dxa"/>
          </w:tcPr>
          <w:p w:rsidR="002423BF" w:rsidRDefault="00DF049B">
            <w:pPr>
              <w:pStyle w:val="TableText"/>
            </w:pPr>
            <w:r>
              <w:t>Zero-width, homoglyph and diacritic-obfuscated payloads are detected.</w:t>
            </w:r>
          </w:p>
        </w:tc>
      </w:tr>
      <w:tr w:rsidR="002423BF">
        <w:trPr>
          <w:jc w:val="center"/>
        </w:trPr>
        <w:tc>
          <w:tcPr>
            <w:tcW w:w="838" w:type="dxa"/>
            <w:shd w:val="clear" w:color="auto" w:fill="EEF3F8"/>
          </w:tcPr>
          <w:p w:rsidR="002423BF" w:rsidRDefault="00DF049B">
            <w:pPr>
              <w:pStyle w:val="TableText"/>
            </w:pPr>
            <w:r>
              <w:t>FR4.3</w:t>
            </w:r>
          </w:p>
        </w:tc>
        <w:tc>
          <w:tcPr>
            <w:tcW w:w="4384" w:type="dxa"/>
            <w:shd w:val="clear" w:color="auto" w:fill="EEF3F8"/>
          </w:tcPr>
          <w:p w:rsidR="002423BF" w:rsidRDefault="00DF049B">
            <w:pPr>
              <w:pStyle w:val="TableText"/>
            </w:pPr>
            <w:r>
              <w:t>Depending on policy, detected content shall be sanitised (offending spans removed), blocked (content withheld) or flagged; untrusted content shall be spotlighted (data-marked) before reaching the model.</w:t>
            </w:r>
          </w:p>
        </w:tc>
        <w:tc>
          <w:tcPr>
            <w:tcW w:w="580" w:type="dxa"/>
            <w:shd w:val="clear" w:color="auto" w:fill="EEF3F8"/>
          </w:tcPr>
          <w:p w:rsidR="002423BF" w:rsidRDefault="00DF049B">
            <w:pPr>
              <w:pStyle w:val="TableText"/>
            </w:pPr>
            <w:r>
              <w:t>M</w:t>
            </w:r>
          </w:p>
        </w:tc>
        <w:tc>
          <w:tcPr>
            <w:tcW w:w="2837" w:type="dxa"/>
            <w:shd w:val="clear" w:color="auto" w:fill="EEF3F8"/>
          </w:tcPr>
          <w:p w:rsidR="002423BF" w:rsidRDefault="00DF049B">
            <w:pPr>
              <w:pStyle w:val="TableText"/>
            </w:pPr>
            <w:r>
              <w:t>Sanitised output no longer contains the payload; spotlighting wrapper present.</w:t>
            </w:r>
          </w:p>
        </w:tc>
      </w:tr>
      <w:tr w:rsidR="002423BF">
        <w:trPr>
          <w:jc w:val="center"/>
        </w:trPr>
        <w:tc>
          <w:tcPr>
            <w:tcW w:w="838" w:type="dxa"/>
          </w:tcPr>
          <w:p w:rsidR="002423BF" w:rsidRDefault="00DF049B">
            <w:pPr>
              <w:pStyle w:val="TableText"/>
            </w:pPr>
            <w:r>
              <w:t>FR5.1</w:t>
            </w:r>
          </w:p>
        </w:tc>
        <w:tc>
          <w:tcPr>
            <w:tcW w:w="4384" w:type="dxa"/>
          </w:tcPr>
          <w:p w:rsidR="002423BF" w:rsidRDefault="00DF049B">
            <w:pPr>
              <w:pStyle w:val="TableText"/>
            </w:pPr>
            <w:r>
              <w:t>High-risk actions (payments, deletions, bulk exports, outbound messages under taint) shall be suspended and an approval request with full context created.</w:t>
            </w:r>
          </w:p>
        </w:tc>
        <w:tc>
          <w:tcPr>
            <w:tcW w:w="580" w:type="dxa"/>
          </w:tcPr>
          <w:p w:rsidR="002423BF" w:rsidRDefault="00DF049B">
            <w:pPr>
              <w:pStyle w:val="TableText"/>
            </w:pPr>
            <w:r>
              <w:t>M</w:t>
            </w:r>
          </w:p>
        </w:tc>
        <w:tc>
          <w:tcPr>
            <w:tcW w:w="2837" w:type="dxa"/>
          </w:tcPr>
          <w:p w:rsidR="002423BF" w:rsidRDefault="00DF049B">
            <w:pPr>
              <w:pStyle w:val="TableText"/>
            </w:pPr>
            <w:r>
              <w:t>The call blocks until a decision or timeout.</w:t>
            </w:r>
          </w:p>
        </w:tc>
      </w:tr>
      <w:tr w:rsidR="002423BF">
        <w:trPr>
          <w:jc w:val="center"/>
        </w:trPr>
        <w:tc>
          <w:tcPr>
            <w:tcW w:w="838" w:type="dxa"/>
            <w:shd w:val="clear" w:color="auto" w:fill="EEF3F8"/>
          </w:tcPr>
          <w:p w:rsidR="002423BF" w:rsidRDefault="00DF049B">
            <w:pPr>
              <w:pStyle w:val="TableText"/>
            </w:pPr>
            <w:r>
              <w:t>FR5.2</w:t>
            </w:r>
          </w:p>
        </w:tc>
        <w:tc>
          <w:tcPr>
            <w:tcW w:w="4384" w:type="dxa"/>
            <w:shd w:val="clear" w:color="auto" w:fill="EEF3F8"/>
          </w:tcPr>
          <w:p w:rsidR="002423BF" w:rsidRDefault="00DF049B">
            <w:pPr>
              <w:pStyle w:val="TableText"/>
            </w:pPr>
            <w:r>
              <w:t>Approvers shall receive a real-time notification and a plain-language Arabic/English summary that explains what the agent wants to do, why it was paused and where the data came from.</w:t>
            </w:r>
          </w:p>
        </w:tc>
        <w:tc>
          <w:tcPr>
            <w:tcW w:w="580" w:type="dxa"/>
            <w:shd w:val="clear" w:color="auto" w:fill="EEF3F8"/>
          </w:tcPr>
          <w:p w:rsidR="002423BF" w:rsidRDefault="00DF049B">
            <w:pPr>
              <w:pStyle w:val="TableText"/>
            </w:pPr>
            <w:r>
              <w:t>M</w:t>
            </w:r>
          </w:p>
        </w:tc>
        <w:tc>
          <w:tcPr>
            <w:tcW w:w="2837" w:type="dxa"/>
            <w:shd w:val="clear" w:color="auto" w:fill="EEF3F8"/>
          </w:tcPr>
          <w:p w:rsidR="002423BF" w:rsidRDefault="00DF049B">
            <w:pPr>
              <w:pStyle w:val="TableText"/>
            </w:pPr>
            <w:r>
              <w:t>Summary mentions the tool, destination and source of tainted data.</w:t>
            </w:r>
          </w:p>
        </w:tc>
      </w:tr>
      <w:tr w:rsidR="002423BF">
        <w:trPr>
          <w:jc w:val="center"/>
        </w:trPr>
        <w:tc>
          <w:tcPr>
            <w:tcW w:w="838" w:type="dxa"/>
          </w:tcPr>
          <w:p w:rsidR="002423BF" w:rsidRDefault="00DF049B">
            <w:pPr>
              <w:pStyle w:val="TableText"/>
            </w:pPr>
            <w:r>
              <w:t>FR5.3</w:t>
            </w:r>
          </w:p>
        </w:tc>
        <w:tc>
          <w:tcPr>
            <w:tcW w:w="4384" w:type="dxa"/>
          </w:tcPr>
          <w:p w:rsidR="002423BF" w:rsidRDefault="00DF049B">
            <w:pPr>
              <w:pStyle w:val="TableText"/>
            </w:pPr>
            <w:r>
              <w:t>Approvers shall approve or deny from a mobile application with an optional note; requests not decided before the timeout shall expire and be denied (fail-</w:t>
            </w:r>
            <w:r>
              <w:lastRenderedPageBreak/>
              <w:t>safe).</w:t>
            </w:r>
          </w:p>
        </w:tc>
        <w:tc>
          <w:tcPr>
            <w:tcW w:w="580" w:type="dxa"/>
          </w:tcPr>
          <w:p w:rsidR="002423BF" w:rsidRDefault="00DF049B">
            <w:pPr>
              <w:pStyle w:val="TableText"/>
            </w:pPr>
            <w:r>
              <w:lastRenderedPageBreak/>
              <w:t>M</w:t>
            </w:r>
          </w:p>
        </w:tc>
        <w:tc>
          <w:tcPr>
            <w:tcW w:w="2837" w:type="dxa"/>
          </w:tcPr>
          <w:p w:rsidR="002423BF" w:rsidRDefault="00DF049B">
            <w:pPr>
              <w:pStyle w:val="TableText"/>
            </w:pPr>
            <w:r>
              <w:t>Expired requests resolve to DENY; double decisions are rejected.</w:t>
            </w:r>
          </w:p>
        </w:tc>
      </w:tr>
      <w:tr w:rsidR="002423BF">
        <w:trPr>
          <w:jc w:val="center"/>
        </w:trPr>
        <w:tc>
          <w:tcPr>
            <w:tcW w:w="838" w:type="dxa"/>
            <w:shd w:val="clear" w:color="auto" w:fill="EEF3F8"/>
          </w:tcPr>
          <w:p w:rsidR="002423BF" w:rsidRDefault="00DF049B">
            <w:pPr>
              <w:pStyle w:val="TableText"/>
            </w:pPr>
            <w:r>
              <w:t>FR6.1</w:t>
            </w:r>
          </w:p>
        </w:tc>
        <w:tc>
          <w:tcPr>
            <w:tcW w:w="4384" w:type="dxa"/>
            <w:shd w:val="clear" w:color="auto" w:fill="EEF3F8"/>
          </w:tcPr>
          <w:p w:rsidR="002423BF" w:rsidRDefault="00DF049B">
            <w:pPr>
              <w:pStyle w:val="TableText"/>
            </w:pPr>
            <w:r>
              <w:t>Every intercepted event shall be appended to an HMAC-SHA-256 hash-chained audit log with secrets and personal identifiers masked.</w:t>
            </w:r>
          </w:p>
        </w:tc>
        <w:tc>
          <w:tcPr>
            <w:tcW w:w="580" w:type="dxa"/>
            <w:shd w:val="clear" w:color="auto" w:fill="EEF3F8"/>
          </w:tcPr>
          <w:p w:rsidR="002423BF" w:rsidRDefault="00DF049B">
            <w:pPr>
              <w:pStyle w:val="TableText"/>
            </w:pPr>
            <w:r>
              <w:t>M</w:t>
            </w:r>
          </w:p>
        </w:tc>
        <w:tc>
          <w:tcPr>
            <w:tcW w:w="2837" w:type="dxa"/>
            <w:shd w:val="clear" w:color="auto" w:fill="EEF3F8"/>
          </w:tcPr>
          <w:p w:rsidR="002423BF" w:rsidRDefault="00DF049B">
            <w:pPr>
              <w:pStyle w:val="TableText"/>
            </w:pPr>
            <w:r>
              <w:t>Verification detects modification, deletion and reordering of events.</w:t>
            </w:r>
          </w:p>
        </w:tc>
      </w:tr>
      <w:tr w:rsidR="002423BF">
        <w:trPr>
          <w:jc w:val="center"/>
        </w:trPr>
        <w:tc>
          <w:tcPr>
            <w:tcW w:w="838" w:type="dxa"/>
          </w:tcPr>
          <w:p w:rsidR="002423BF" w:rsidRDefault="00DF049B">
            <w:pPr>
              <w:pStyle w:val="TableText"/>
            </w:pPr>
            <w:r>
              <w:t>FR6.2</w:t>
            </w:r>
          </w:p>
        </w:tc>
        <w:tc>
          <w:tcPr>
            <w:tcW w:w="4384" w:type="dxa"/>
          </w:tcPr>
          <w:p w:rsidR="002423BF" w:rsidRDefault="00DF049B">
            <w:pPr>
              <w:pStyle w:val="TableText"/>
            </w:pPr>
            <w:r>
              <w:t>Users shall search, filter, view and export (CSV/JSON) audit events in the dashboard.</w:t>
            </w:r>
          </w:p>
        </w:tc>
        <w:tc>
          <w:tcPr>
            <w:tcW w:w="580" w:type="dxa"/>
          </w:tcPr>
          <w:p w:rsidR="002423BF" w:rsidRDefault="00DF049B">
            <w:pPr>
              <w:pStyle w:val="TableText"/>
            </w:pPr>
            <w:r>
              <w:t>M</w:t>
            </w:r>
          </w:p>
        </w:tc>
        <w:tc>
          <w:tcPr>
            <w:tcW w:w="2837" w:type="dxa"/>
          </w:tcPr>
          <w:p w:rsidR="002423BF" w:rsidRDefault="00DF049B">
            <w:pPr>
              <w:pStyle w:val="TableText"/>
            </w:pPr>
            <w:r>
              <w:t>Filters by agent, tool, action, type, session, time and text return correct pages.</w:t>
            </w:r>
          </w:p>
        </w:tc>
      </w:tr>
      <w:tr w:rsidR="002423BF">
        <w:trPr>
          <w:jc w:val="center"/>
        </w:trPr>
        <w:tc>
          <w:tcPr>
            <w:tcW w:w="838" w:type="dxa"/>
            <w:shd w:val="clear" w:color="auto" w:fill="EEF3F8"/>
          </w:tcPr>
          <w:p w:rsidR="002423BF" w:rsidRDefault="00DF049B">
            <w:pPr>
              <w:pStyle w:val="TableText"/>
            </w:pPr>
            <w:r>
              <w:t>FR6.3</w:t>
            </w:r>
          </w:p>
        </w:tc>
        <w:tc>
          <w:tcPr>
            <w:tcW w:w="4384" w:type="dxa"/>
            <w:shd w:val="clear" w:color="auto" w:fill="EEF3F8"/>
          </w:tcPr>
          <w:p w:rsidR="002423BF" w:rsidRDefault="00DF049B">
            <w:pPr>
              <w:pStyle w:val="TableText"/>
            </w:pPr>
            <w:r>
              <w:t>Any stored decision shall be replayable: the system re-evaluates it with the stored policy version and inputs and reports whether the outcome matches.</w:t>
            </w:r>
          </w:p>
        </w:tc>
        <w:tc>
          <w:tcPr>
            <w:tcW w:w="580" w:type="dxa"/>
            <w:shd w:val="clear" w:color="auto" w:fill="EEF3F8"/>
          </w:tcPr>
          <w:p w:rsidR="002423BF" w:rsidRDefault="00DF049B">
            <w:pPr>
              <w:pStyle w:val="TableText"/>
            </w:pPr>
            <w:r>
              <w:t>M</w:t>
            </w:r>
          </w:p>
        </w:tc>
        <w:tc>
          <w:tcPr>
            <w:tcW w:w="2837" w:type="dxa"/>
            <w:shd w:val="clear" w:color="auto" w:fill="EEF3F8"/>
          </w:tcPr>
          <w:p w:rsidR="002423BF" w:rsidRDefault="00DF049B">
            <w:pPr>
              <w:pStyle w:val="TableText"/>
            </w:pPr>
            <w:r>
              <w:t>100% of benchmark decisions replay to the same action.</w:t>
            </w:r>
          </w:p>
        </w:tc>
      </w:tr>
      <w:tr w:rsidR="002423BF">
        <w:trPr>
          <w:jc w:val="center"/>
        </w:trPr>
        <w:tc>
          <w:tcPr>
            <w:tcW w:w="838" w:type="dxa"/>
          </w:tcPr>
          <w:p w:rsidR="002423BF" w:rsidRDefault="00DF049B">
            <w:pPr>
              <w:pStyle w:val="TableText"/>
            </w:pPr>
            <w:r>
              <w:t>FR7.1</w:t>
            </w:r>
          </w:p>
        </w:tc>
        <w:tc>
          <w:tcPr>
            <w:tcW w:w="4384" w:type="dxa"/>
          </w:tcPr>
          <w:p w:rsidR="002423BF" w:rsidRDefault="00DF049B">
            <w:pPr>
              <w:pStyle w:val="TableText"/>
            </w:pPr>
            <w:r>
              <w:t>Administrators shall manage agents and their API keys (create, rotate, disable), users and roles (admin, approver, auditor), policies and tool registrations.</w:t>
            </w:r>
          </w:p>
        </w:tc>
        <w:tc>
          <w:tcPr>
            <w:tcW w:w="580" w:type="dxa"/>
          </w:tcPr>
          <w:p w:rsidR="002423BF" w:rsidRDefault="00DF049B">
            <w:pPr>
              <w:pStyle w:val="TableText"/>
            </w:pPr>
            <w:r>
              <w:t>M</w:t>
            </w:r>
          </w:p>
        </w:tc>
        <w:tc>
          <w:tcPr>
            <w:tcW w:w="2837" w:type="dxa"/>
          </w:tcPr>
          <w:p w:rsidR="002423BF" w:rsidRDefault="00DF049B">
            <w:pPr>
              <w:pStyle w:val="TableText"/>
            </w:pPr>
            <w:r>
              <w:t>API keys are shown only once and stored hashed.</w:t>
            </w:r>
          </w:p>
        </w:tc>
      </w:tr>
      <w:tr w:rsidR="002423BF">
        <w:trPr>
          <w:jc w:val="center"/>
        </w:trPr>
        <w:tc>
          <w:tcPr>
            <w:tcW w:w="838" w:type="dxa"/>
            <w:shd w:val="clear" w:color="auto" w:fill="EEF3F8"/>
          </w:tcPr>
          <w:p w:rsidR="002423BF" w:rsidRDefault="00DF049B">
            <w:pPr>
              <w:pStyle w:val="TableText"/>
            </w:pPr>
            <w:r>
              <w:t>FR7.2</w:t>
            </w:r>
          </w:p>
        </w:tc>
        <w:tc>
          <w:tcPr>
            <w:tcW w:w="4384" w:type="dxa"/>
            <w:shd w:val="clear" w:color="auto" w:fill="EEF3F8"/>
          </w:tcPr>
          <w:p w:rsidR="002423BF" w:rsidRDefault="00DF049B">
            <w:pPr>
              <w:pStyle w:val="TableText"/>
            </w:pPr>
            <w:r>
              <w:t>The dashboard shall show live statistics (calls, blocked, approvals, detections, latency) and a detector playground.</w:t>
            </w:r>
          </w:p>
        </w:tc>
        <w:tc>
          <w:tcPr>
            <w:tcW w:w="580" w:type="dxa"/>
            <w:shd w:val="clear" w:color="auto" w:fill="EEF3F8"/>
          </w:tcPr>
          <w:p w:rsidR="002423BF" w:rsidRDefault="00DF049B">
            <w:pPr>
              <w:pStyle w:val="TableText"/>
            </w:pPr>
            <w:r>
              <w:t>S</w:t>
            </w:r>
          </w:p>
        </w:tc>
        <w:tc>
          <w:tcPr>
            <w:tcW w:w="2837" w:type="dxa"/>
            <w:shd w:val="clear" w:color="auto" w:fill="EEF3F8"/>
          </w:tcPr>
          <w:p w:rsidR="002423BF" w:rsidRDefault="00DF049B">
            <w:pPr>
              <w:pStyle w:val="TableText"/>
            </w:pPr>
            <w:r>
              <w:t>Overview reflects new events without reload (SSE).</w:t>
            </w:r>
          </w:p>
        </w:tc>
      </w:tr>
      <w:tr w:rsidR="002423BF">
        <w:trPr>
          <w:jc w:val="center"/>
        </w:trPr>
        <w:tc>
          <w:tcPr>
            <w:tcW w:w="838" w:type="dxa"/>
          </w:tcPr>
          <w:p w:rsidR="002423BF" w:rsidRDefault="00DF049B">
            <w:pPr>
              <w:pStyle w:val="TableText"/>
            </w:pPr>
            <w:r>
              <w:t>FR8.1</w:t>
            </w:r>
          </w:p>
        </w:tc>
        <w:tc>
          <w:tcPr>
            <w:tcW w:w="4384" w:type="dxa"/>
          </w:tcPr>
          <w:p w:rsidR="002423BF" w:rsidRDefault="00DF049B">
            <w:pPr>
              <w:pStyle w:val="TableText"/>
            </w:pPr>
            <w:r>
              <w:t>The system shall ship a simulated enterprise workspace (e-mail, CRM, web, documents, payments) exposed as an MCP server and a demonstration LLM agent.</w:t>
            </w:r>
          </w:p>
        </w:tc>
        <w:tc>
          <w:tcPr>
            <w:tcW w:w="580" w:type="dxa"/>
          </w:tcPr>
          <w:p w:rsidR="002423BF" w:rsidRDefault="00DF049B">
            <w:pPr>
              <w:pStyle w:val="TableText"/>
            </w:pPr>
            <w:r>
              <w:t>M</w:t>
            </w:r>
          </w:p>
        </w:tc>
        <w:tc>
          <w:tcPr>
            <w:tcW w:w="2837" w:type="dxa"/>
          </w:tcPr>
          <w:p w:rsidR="002423BF" w:rsidRDefault="00DF049B">
            <w:pPr>
              <w:pStyle w:val="TableText"/>
            </w:pPr>
            <w:r>
              <w:t>Demo scenarios run in protected and unprotected modes.</w:t>
            </w:r>
          </w:p>
        </w:tc>
      </w:tr>
      <w:tr w:rsidR="002423BF">
        <w:trPr>
          <w:jc w:val="center"/>
        </w:trPr>
        <w:tc>
          <w:tcPr>
            <w:tcW w:w="838" w:type="dxa"/>
            <w:shd w:val="clear" w:color="auto" w:fill="EEF3F8"/>
          </w:tcPr>
          <w:p w:rsidR="002423BF" w:rsidRDefault="00DF049B">
            <w:pPr>
              <w:pStyle w:val="TableText"/>
            </w:pPr>
            <w:r>
              <w:t>FR8.2</w:t>
            </w:r>
          </w:p>
        </w:tc>
        <w:tc>
          <w:tcPr>
            <w:tcW w:w="4384" w:type="dxa"/>
            <w:shd w:val="clear" w:color="auto" w:fill="EEF3F8"/>
          </w:tcPr>
          <w:p w:rsidR="002423BF" w:rsidRDefault="00DF049B">
            <w:pPr>
              <w:pStyle w:val="TableText"/>
            </w:pPr>
            <w:r>
              <w:t>The system shall ship Mirsad-Bench, a reproducible benchmark harness with English and Arabic scenarios, ablation configurations and metric reports.</w:t>
            </w:r>
          </w:p>
        </w:tc>
        <w:tc>
          <w:tcPr>
            <w:tcW w:w="580" w:type="dxa"/>
            <w:shd w:val="clear" w:color="auto" w:fill="EEF3F8"/>
          </w:tcPr>
          <w:p w:rsidR="002423BF" w:rsidRDefault="00DF049B">
            <w:pPr>
              <w:pStyle w:val="TableText"/>
            </w:pPr>
            <w:r>
              <w:t>M</w:t>
            </w:r>
          </w:p>
        </w:tc>
        <w:tc>
          <w:tcPr>
            <w:tcW w:w="2837" w:type="dxa"/>
            <w:shd w:val="clear" w:color="auto" w:fill="EEF3F8"/>
          </w:tcPr>
          <w:p w:rsidR="002423BF" w:rsidRDefault="00DF049B">
            <w:pPr>
              <w:pStyle w:val="TableText"/>
            </w:pPr>
            <w:r>
              <w:t>One command (</w:t>
            </w:r>
            <w:r>
              <w:rPr>
                <w:rFonts w:ascii="Consolas" w:hAnsi="Consolas"/>
                <w:color w:val="1F2937"/>
                <w:sz w:val="17"/>
              </w:rPr>
              <w:t>scripts/run_bench.sh</w:t>
            </w:r>
            <w:r>
              <w:t>) reproduces the benchmark result tables of the evaluation (final report, Chapter 4; deliverable D5, Section B.5).</w:t>
            </w:r>
          </w:p>
        </w:tc>
      </w:tr>
    </w:tbl>
    <w:p w:rsidR="002423BF" w:rsidRDefault="002423BF">
      <w:pPr>
        <w:spacing w:after="80"/>
      </w:pPr>
    </w:p>
    <w:p w:rsidR="002423BF" w:rsidRDefault="00DF049B">
      <w:pPr>
        <w:pStyle w:val="Heading4"/>
      </w:pPr>
      <w:r>
        <w:t>Non-functional requirements</w:t>
      </w:r>
    </w:p>
    <w:p w:rsidR="002423BF" w:rsidRDefault="00DF049B">
      <w:pPr>
        <w:pStyle w:val="TableCaption"/>
        <w:keepNext/>
      </w:pPr>
      <w:bookmarkStart w:id="22" w:name="_Toc242869364"/>
      <w:r>
        <w:t>Table 5: Non-functional requirements</w:t>
      </w:r>
      <w:bookmarkEnd w:id="22"/>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889"/>
        <w:gridCol w:w="1398"/>
        <w:gridCol w:w="3812"/>
        <w:gridCol w:w="2541"/>
      </w:tblGrid>
      <w:tr w:rsidR="002423BF">
        <w:trPr>
          <w:tblHeader/>
          <w:jc w:val="center"/>
        </w:trPr>
        <w:tc>
          <w:tcPr>
            <w:tcW w:w="889" w:type="dxa"/>
            <w:shd w:val="clear" w:color="auto" w:fill="1F3864"/>
          </w:tcPr>
          <w:p w:rsidR="002423BF" w:rsidRDefault="00DF049B">
            <w:pPr>
              <w:pStyle w:val="TableText"/>
            </w:pPr>
            <w:r>
              <w:rPr>
                <w:b/>
                <w:color w:val="FFFFFF"/>
              </w:rPr>
              <w:t>ID</w:t>
            </w:r>
          </w:p>
        </w:tc>
        <w:tc>
          <w:tcPr>
            <w:tcW w:w="1398" w:type="dxa"/>
            <w:shd w:val="clear" w:color="auto" w:fill="1F3864"/>
          </w:tcPr>
          <w:p w:rsidR="002423BF" w:rsidRDefault="00DF049B">
            <w:pPr>
              <w:pStyle w:val="TableText"/>
            </w:pPr>
            <w:r>
              <w:rPr>
                <w:b/>
                <w:color w:val="FFFFFF"/>
              </w:rPr>
              <w:t>Quality attribute</w:t>
            </w:r>
          </w:p>
        </w:tc>
        <w:tc>
          <w:tcPr>
            <w:tcW w:w="3812" w:type="dxa"/>
            <w:shd w:val="clear" w:color="auto" w:fill="1F3864"/>
          </w:tcPr>
          <w:p w:rsidR="002423BF" w:rsidRDefault="00DF049B">
            <w:pPr>
              <w:pStyle w:val="TableText"/>
            </w:pPr>
            <w:r>
              <w:rPr>
                <w:b/>
                <w:color w:val="FFFFFF"/>
              </w:rPr>
              <w:t>Requirement</w:t>
            </w:r>
          </w:p>
        </w:tc>
        <w:tc>
          <w:tcPr>
            <w:tcW w:w="2541" w:type="dxa"/>
            <w:shd w:val="clear" w:color="auto" w:fill="1F3864"/>
          </w:tcPr>
          <w:p w:rsidR="002423BF" w:rsidRDefault="00DF049B">
            <w:pPr>
              <w:pStyle w:val="TableText"/>
            </w:pPr>
            <w:r>
              <w:rPr>
                <w:b/>
                <w:color w:val="FFFFFF"/>
              </w:rPr>
              <w:t>Measure / verification</w:t>
            </w:r>
          </w:p>
        </w:tc>
      </w:tr>
      <w:tr w:rsidR="002423BF">
        <w:trPr>
          <w:jc w:val="center"/>
        </w:trPr>
        <w:tc>
          <w:tcPr>
            <w:tcW w:w="889" w:type="dxa"/>
          </w:tcPr>
          <w:p w:rsidR="002423BF" w:rsidRDefault="00DF049B">
            <w:pPr>
              <w:pStyle w:val="TableText"/>
            </w:pPr>
            <w:r>
              <w:t>NFR1</w:t>
            </w:r>
          </w:p>
        </w:tc>
        <w:tc>
          <w:tcPr>
            <w:tcW w:w="1398" w:type="dxa"/>
          </w:tcPr>
          <w:p w:rsidR="002423BF" w:rsidRDefault="00DF049B">
            <w:pPr>
              <w:pStyle w:val="TableText"/>
            </w:pPr>
            <w:r>
              <w:t>Performance</w:t>
            </w:r>
          </w:p>
        </w:tc>
        <w:tc>
          <w:tcPr>
            <w:tcW w:w="3812" w:type="dxa"/>
          </w:tcPr>
          <w:p w:rsidR="002423BF" w:rsidRDefault="00DF049B">
            <w:pPr>
              <w:pStyle w:val="TableText"/>
            </w:pPr>
            <w:r>
              <w:t>Median added latency ≤ 200 ms per tool call, excluding time waiting for a human.</w:t>
            </w:r>
          </w:p>
        </w:tc>
        <w:tc>
          <w:tcPr>
            <w:tcW w:w="2541" w:type="dxa"/>
          </w:tcPr>
          <w:p w:rsidR="002423BF" w:rsidRDefault="00DF049B">
            <w:pPr>
              <w:pStyle w:val="TableText"/>
            </w:pPr>
            <w:r>
              <w:t>Latency benchmark over 1,000 HTTP calls (p50, p95, p99).</w:t>
            </w:r>
          </w:p>
        </w:tc>
      </w:tr>
      <w:tr w:rsidR="002423BF">
        <w:trPr>
          <w:jc w:val="center"/>
        </w:trPr>
        <w:tc>
          <w:tcPr>
            <w:tcW w:w="889" w:type="dxa"/>
            <w:shd w:val="clear" w:color="auto" w:fill="EEF3F8"/>
          </w:tcPr>
          <w:p w:rsidR="002423BF" w:rsidRDefault="00DF049B">
            <w:pPr>
              <w:pStyle w:val="TableText"/>
            </w:pPr>
            <w:r>
              <w:t>NFR2</w:t>
            </w:r>
          </w:p>
        </w:tc>
        <w:tc>
          <w:tcPr>
            <w:tcW w:w="1398" w:type="dxa"/>
            <w:shd w:val="clear" w:color="auto" w:fill="EEF3F8"/>
          </w:tcPr>
          <w:p w:rsidR="002423BF" w:rsidRDefault="00DF049B">
            <w:pPr>
              <w:pStyle w:val="TableText"/>
            </w:pPr>
            <w:r>
              <w:t>Interoperability / portability</w:t>
            </w:r>
          </w:p>
        </w:tc>
        <w:tc>
          <w:tcPr>
            <w:tcW w:w="3812" w:type="dxa"/>
            <w:shd w:val="clear" w:color="auto" w:fill="EEF3F8"/>
          </w:tcPr>
          <w:p w:rsidR="002423BF" w:rsidRDefault="00DF049B">
            <w:pPr>
              <w:pStyle w:val="TableText"/>
            </w:pPr>
            <w:r>
              <w:t>Model-agnostic: no dependency on a specific LLM provider; standard protocols only (MCP, OpenAI-style JSON).</w:t>
            </w:r>
          </w:p>
        </w:tc>
        <w:tc>
          <w:tcPr>
            <w:tcW w:w="2541" w:type="dxa"/>
            <w:shd w:val="clear" w:color="auto" w:fill="EEF3F8"/>
          </w:tcPr>
          <w:p w:rsidR="002423BF" w:rsidRDefault="00DF049B">
            <w:pPr>
              <w:pStyle w:val="TableText"/>
            </w:pPr>
            <w:r>
              <w:t>Same gateway used by an MCP client and by an OpenAI-compatible agent backed by a local model.</w:t>
            </w:r>
          </w:p>
        </w:tc>
      </w:tr>
      <w:tr w:rsidR="002423BF">
        <w:trPr>
          <w:jc w:val="center"/>
        </w:trPr>
        <w:tc>
          <w:tcPr>
            <w:tcW w:w="889" w:type="dxa"/>
          </w:tcPr>
          <w:p w:rsidR="002423BF" w:rsidRDefault="00DF049B">
            <w:pPr>
              <w:pStyle w:val="TableText"/>
            </w:pPr>
            <w:r>
              <w:t>NFR3</w:t>
            </w:r>
          </w:p>
        </w:tc>
        <w:tc>
          <w:tcPr>
            <w:tcW w:w="1398" w:type="dxa"/>
          </w:tcPr>
          <w:p w:rsidR="002423BF" w:rsidRDefault="00DF049B">
            <w:pPr>
              <w:pStyle w:val="TableText"/>
            </w:pPr>
            <w:r>
              <w:t>Security</w:t>
            </w:r>
          </w:p>
        </w:tc>
        <w:tc>
          <w:tcPr>
            <w:tcW w:w="3812" w:type="dxa"/>
          </w:tcPr>
          <w:p w:rsidR="002423BF" w:rsidRDefault="00DF049B">
            <w:pPr>
              <w:pStyle w:val="TableText"/>
            </w:pPr>
            <w:r>
              <w:t>Agents authenticate with API keys (stored as SHA-256 hashes) and humans with JWTs and role-based access; secrets are never logged; audit integrity is verifiable; security headers, body-size limits and login throttling are applied.</w:t>
            </w:r>
          </w:p>
        </w:tc>
        <w:tc>
          <w:tcPr>
            <w:tcW w:w="2541" w:type="dxa"/>
          </w:tcPr>
          <w:p w:rsidR="002423BF" w:rsidRDefault="00DF049B">
            <w:pPr>
              <w:pStyle w:val="TableText"/>
            </w:pPr>
            <w:r>
              <w:t>Security test suite (Section 4.2.6 of the final report), redaction tests, SAST and dependency scans.</w:t>
            </w:r>
          </w:p>
        </w:tc>
      </w:tr>
      <w:tr w:rsidR="002423BF">
        <w:trPr>
          <w:jc w:val="center"/>
        </w:trPr>
        <w:tc>
          <w:tcPr>
            <w:tcW w:w="889" w:type="dxa"/>
            <w:shd w:val="clear" w:color="auto" w:fill="EEF3F8"/>
          </w:tcPr>
          <w:p w:rsidR="002423BF" w:rsidRDefault="00DF049B">
            <w:pPr>
              <w:pStyle w:val="TableText"/>
            </w:pPr>
            <w:r>
              <w:t>NFR4</w:t>
            </w:r>
          </w:p>
        </w:tc>
        <w:tc>
          <w:tcPr>
            <w:tcW w:w="1398" w:type="dxa"/>
            <w:shd w:val="clear" w:color="auto" w:fill="EEF3F8"/>
          </w:tcPr>
          <w:p w:rsidR="002423BF" w:rsidRDefault="00DF049B">
            <w:pPr>
              <w:pStyle w:val="TableText"/>
            </w:pPr>
            <w:r>
              <w:t>Usability</w:t>
            </w:r>
          </w:p>
        </w:tc>
        <w:tc>
          <w:tcPr>
            <w:tcW w:w="3812" w:type="dxa"/>
            <w:shd w:val="clear" w:color="auto" w:fill="EEF3F8"/>
          </w:tcPr>
          <w:p w:rsidR="002423BF" w:rsidRDefault="00DF049B">
            <w:pPr>
              <w:pStyle w:val="TableText"/>
            </w:pPr>
            <w:r>
              <w:t xml:space="preserve">An approver can understand and decide on a request in under 30 seconds on a phone; UI </w:t>
            </w:r>
            <w:r>
              <w:lastRenderedPageBreak/>
              <w:t>available in Arabic (RTL) and English.</w:t>
            </w:r>
          </w:p>
        </w:tc>
        <w:tc>
          <w:tcPr>
            <w:tcW w:w="2541" w:type="dxa"/>
            <w:shd w:val="clear" w:color="auto" w:fill="EEF3F8"/>
          </w:tcPr>
          <w:p w:rsidR="002423BF" w:rsidRDefault="00DF049B">
            <w:pPr>
              <w:pStyle w:val="TableText"/>
            </w:pPr>
            <w:r>
              <w:lastRenderedPageBreak/>
              <w:t xml:space="preserve">Keystroke-Level Model estimate and task </w:t>
            </w:r>
            <w:r>
              <w:lastRenderedPageBreak/>
              <w:t>walkthrough.</w:t>
            </w:r>
          </w:p>
        </w:tc>
      </w:tr>
      <w:tr w:rsidR="002423BF">
        <w:trPr>
          <w:jc w:val="center"/>
        </w:trPr>
        <w:tc>
          <w:tcPr>
            <w:tcW w:w="889" w:type="dxa"/>
          </w:tcPr>
          <w:p w:rsidR="002423BF" w:rsidRDefault="00DF049B">
            <w:pPr>
              <w:pStyle w:val="TableText"/>
            </w:pPr>
            <w:r>
              <w:lastRenderedPageBreak/>
              <w:t>NFR5</w:t>
            </w:r>
          </w:p>
        </w:tc>
        <w:tc>
          <w:tcPr>
            <w:tcW w:w="1398" w:type="dxa"/>
          </w:tcPr>
          <w:p w:rsidR="002423BF" w:rsidRDefault="00DF049B">
            <w:pPr>
              <w:pStyle w:val="TableText"/>
            </w:pPr>
            <w:r>
              <w:t>Deployability</w:t>
            </w:r>
          </w:p>
        </w:tc>
        <w:tc>
          <w:tcPr>
            <w:tcW w:w="3812" w:type="dxa"/>
          </w:tcPr>
          <w:p w:rsidR="002423BF" w:rsidRDefault="00DF049B">
            <w:pPr>
              <w:pStyle w:val="TableText"/>
            </w:pPr>
            <w:r>
              <w:t xml:space="preserve">Deployable with a single </w:t>
            </w:r>
            <w:r>
              <w:rPr>
                <w:rFonts w:ascii="Consolas" w:hAnsi="Consolas"/>
                <w:color w:val="1F2937"/>
                <w:sz w:val="17"/>
              </w:rPr>
              <w:t>docker compose up</w:t>
            </w:r>
            <w:r>
              <w:t xml:space="preserve"> (or one script without Docker).</w:t>
            </w:r>
          </w:p>
        </w:tc>
        <w:tc>
          <w:tcPr>
            <w:tcW w:w="2541" w:type="dxa"/>
          </w:tcPr>
          <w:p w:rsidR="002423BF" w:rsidRDefault="00DF049B">
            <w:pPr>
              <w:pStyle w:val="TableText"/>
            </w:pPr>
            <w:r>
              <w:t>Deployment guide (Appendix E); local run script verified.</w:t>
            </w:r>
          </w:p>
        </w:tc>
      </w:tr>
      <w:tr w:rsidR="002423BF">
        <w:trPr>
          <w:jc w:val="center"/>
        </w:trPr>
        <w:tc>
          <w:tcPr>
            <w:tcW w:w="889" w:type="dxa"/>
            <w:shd w:val="clear" w:color="auto" w:fill="EEF3F8"/>
          </w:tcPr>
          <w:p w:rsidR="002423BF" w:rsidRDefault="00DF049B">
            <w:pPr>
              <w:pStyle w:val="TableText"/>
            </w:pPr>
            <w:r>
              <w:t>NFR6</w:t>
            </w:r>
          </w:p>
        </w:tc>
        <w:tc>
          <w:tcPr>
            <w:tcW w:w="1398" w:type="dxa"/>
            <w:shd w:val="clear" w:color="auto" w:fill="EEF3F8"/>
          </w:tcPr>
          <w:p w:rsidR="002423BF" w:rsidRDefault="00DF049B">
            <w:pPr>
              <w:pStyle w:val="TableText"/>
            </w:pPr>
            <w:r>
              <w:t>Reliability / fail-safe</w:t>
            </w:r>
          </w:p>
        </w:tc>
        <w:tc>
          <w:tcPr>
            <w:tcW w:w="3812" w:type="dxa"/>
            <w:shd w:val="clear" w:color="auto" w:fill="EEF3F8"/>
          </w:tcPr>
          <w:p w:rsidR="002423BF" w:rsidRDefault="00DF049B">
            <w:pPr>
              <w:pStyle w:val="TableText"/>
            </w:pPr>
            <w:r>
              <w:t>If the approver does not respond, the call is denied; internal errors in a tool never crash the gateway and are reported to the agent safely.</w:t>
            </w:r>
          </w:p>
        </w:tc>
        <w:tc>
          <w:tcPr>
            <w:tcW w:w="2541" w:type="dxa"/>
            <w:shd w:val="clear" w:color="auto" w:fill="EEF3F8"/>
          </w:tcPr>
          <w:p w:rsidR="002423BF" w:rsidRDefault="00DF049B">
            <w:pPr>
              <w:pStyle w:val="TableText"/>
            </w:pPr>
            <w:r>
              <w:t>Expiry and executor-failure tests.</w:t>
            </w:r>
          </w:p>
        </w:tc>
      </w:tr>
      <w:tr w:rsidR="002423BF">
        <w:trPr>
          <w:jc w:val="center"/>
        </w:trPr>
        <w:tc>
          <w:tcPr>
            <w:tcW w:w="889" w:type="dxa"/>
          </w:tcPr>
          <w:p w:rsidR="002423BF" w:rsidRDefault="00DF049B">
            <w:pPr>
              <w:pStyle w:val="TableText"/>
            </w:pPr>
            <w:r>
              <w:t>NFR7</w:t>
            </w:r>
          </w:p>
        </w:tc>
        <w:tc>
          <w:tcPr>
            <w:tcW w:w="1398" w:type="dxa"/>
          </w:tcPr>
          <w:p w:rsidR="002423BF" w:rsidRDefault="00DF049B">
            <w:pPr>
              <w:pStyle w:val="TableText"/>
            </w:pPr>
            <w:r>
              <w:t>Accountability</w:t>
            </w:r>
          </w:p>
        </w:tc>
        <w:tc>
          <w:tcPr>
            <w:tcW w:w="3812" w:type="dxa"/>
          </w:tcPr>
          <w:p w:rsidR="002423BF" w:rsidRDefault="00DF049B">
            <w:pPr>
              <w:pStyle w:val="TableText"/>
            </w:pPr>
            <w:r>
              <w:t>Every allowed, denied or approved action is attributable to an agent, session, policy version and (for approvals) a named human.</w:t>
            </w:r>
          </w:p>
        </w:tc>
        <w:tc>
          <w:tcPr>
            <w:tcW w:w="2541" w:type="dxa"/>
          </w:tcPr>
          <w:p w:rsidR="002423BF" w:rsidRDefault="00DF049B">
            <w:pPr>
              <w:pStyle w:val="TableText"/>
            </w:pPr>
            <w:r>
              <w:t>Audit event schema; replay test.</w:t>
            </w:r>
          </w:p>
        </w:tc>
      </w:tr>
      <w:tr w:rsidR="002423BF">
        <w:trPr>
          <w:jc w:val="center"/>
        </w:trPr>
        <w:tc>
          <w:tcPr>
            <w:tcW w:w="889" w:type="dxa"/>
            <w:shd w:val="clear" w:color="auto" w:fill="EEF3F8"/>
          </w:tcPr>
          <w:p w:rsidR="002423BF" w:rsidRDefault="00DF049B">
            <w:pPr>
              <w:pStyle w:val="TableText"/>
            </w:pPr>
            <w:r>
              <w:t>NFR8</w:t>
            </w:r>
          </w:p>
        </w:tc>
        <w:tc>
          <w:tcPr>
            <w:tcW w:w="1398" w:type="dxa"/>
            <w:shd w:val="clear" w:color="auto" w:fill="EEF3F8"/>
          </w:tcPr>
          <w:p w:rsidR="002423BF" w:rsidRDefault="00DF049B">
            <w:pPr>
              <w:pStyle w:val="TableText"/>
            </w:pPr>
            <w:r>
              <w:t>Privacy</w:t>
            </w:r>
          </w:p>
        </w:tc>
        <w:tc>
          <w:tcPr>
            <w:tcW w:w="3812" w:type="dxa"/>
            <w:shd w:val="clear" w:color="auto" w:fill="EEF3F8"/>
          </w:tcPr>
          <w:p w:rsidR="002423BF" w:rsidRDefault="00DF049B">
            <w:pPr>
              <w:pStyle w:val="TableText"/>
            </w:pPr>
            <w:r>
              <w:t>Personal identifiers (national ID, IBAN, card numbers) are masked in logs; demo data is synthetic.</w:t>
            </w:r>
          </w:p>
        </w:tc>
        <w:tc>
          <w:tcPr>
            <w:tcW w:w="2541" w:type="dxa"/>
            <w:shd w:val="clear" w:color="auto" w:fill="EEF3F8"/>
          </w:tcPr>
          <w:p w:rsidR="002423BF" w:rsidRDefault="00DF049B">
            <w:pPr>
              <w:pStyle w:val="TableText"/>
            </w:pPr>
            <w:r>
              <w:t>Redaction unit tests.</w:t>
            </w:r>
          </w:p>
        </w:tc>
      </w:tr>
      <w:tr w:rsidR="002423BF">
        <w:trPr>
          <w:jc w:val="center"/>
        </w:trPr>
        <w:tc>
          <w:tcPr>
            <w:tcW w:w="889" w:type="dxa"/>
          </w:tcPr>
          <w:p w:rsidR="002423BF" w:rsidRDefault="00DF049B">
            <w:pPr>
              <w:pStyle w:val="TableText"/>
            </w:pPr>
            <w:r>
              <w:t>NFR9</w:t>
            </w:r>
          </w:p>
        </w:tc>
        <w:tc>
          <w:tcPr>
            <w:tcW w:w="1398" w:type="dxa"/>
          </w:tcPr>
          <w:p w:rsidR="002423BF" w:rsidRDefault="00DF049B">
            <w:pPr>
              <w:pStyle w:val="TableText"/>
            </w:pPr>
            <w:r>
              <w:t>Maintainability</w:t>
            </w:r>
          </w:p>
        </w:tc>
        <w:tc>
          <w:tcPr>
            <w:tcW w:w="3812" w:type="dxa"/>
          </w:tcPr>
          <w:p w:rsidR="002423BF" w:rsidRDefault="00DF049B">
            <w:pPr>
              <w:pStyle w:val="TableText"/>
            </w:pPr>
            <w:r>
              <w:t>Modular layers with typed interfaces, ≥ 80% statement coverage of the core package, linted code, documented APIs.</w:t>
            </w:r>
          </w:p>
        </w:tc>
        <w:tc>
          <w:tcPr>
            <w:tcW w:w="2541" w:type="dxa"/>
          </w:tcPr>
          <w:p w:rsidR="002423BF" w:rsidRDefault="00DF049B">
            <w:pPr>
              <w:pStyle w:val="TableText"/>
            </w:pPr>
            <w:r>
              <w:t>Coverage report, Ruff, OpenAPI docs.</w:t>
            </w:r>
          </w:p>
        </w:tc>
      </w:tr>
      <w:tr w:rsidR="002423BF">
        <w:trPr>
          <w:jc w:val="center"/>
        </w:trPr>
        <w:tc>
          <w:tcPr>
            <w:tcW w:w="889" w:type="dxa"/>
            <w:shd w:val="clear" w:color="auto" w:fill="EEF3F8"/>
          </w:tcPr>
          <w:p w:rsidR="002423BF" w:rsidRDefault="00DF049B">
            <w:pPr>
              <w:pStyle w:val="TableText"/>
            </w:pPr>
            <w:r>
              <w:t>NFR10</w:t>
            </w:r>
          </w:p>
        </w:tc>
        <w:tc>
          <w:tcPr>
            <w:tcW w:w="1398" w:type="dxa"/>
            <w:shd w:val="clear" w:color="auto" w:fill="EEF3F8"/>
          </w:tcPr>
          <w:p w:rsidR="002423BF" w:rsidRDefault="00DF049B">
            <w:pPr>
              <w:pStyle w:val="TableText"/>
            </w:pPr>
            <w:r>
              <w:t>Accessibility</w:t>
            </w:r>
          </w:p>
        </w:tc>
        <w:tc>
          <w:tcPr>
            <w:tcW w:w="3812" w:type="dxa"/>
            <w:shd w:val="clear" w:color="auto" w:fill="EEF3F8"/>
          </w:tcPr>
          <w:p w:rsidR="002423BF" w:rsidRDefault="00DF049B">
            <w:pPr>
              <w:pStyle w:val="TableText"/>
            </w:pPr>
            <w:r>
              <w:t>Dashboard and approval app follow WCAG 2.2 AA basics: keyboard navigation, labels, contrast ≥ 4.5:1, no colour-only signals, reduced motion.</w:t>
            </w:r>
          </w:p>
        </w:tc>
        <w:tc>
          <w:tcPr>
            <w:tcW w:w="2541" w:type="dxa"/>
            <w:shd w:val="clear" w:color="auto" w:fill="EEF3F8"/>
          </w:tcPr>
          <w:p w:rsidR="002423BF" w:rsidRDefault="00DF049B">
            <w:pPr>
              <w:pStyle w:val="TableText"/>
            </w:pPr>
            <w:r>
              <w:t>UI review checklist.</w:t>
            </w:r>
          </w:p>
        </w:tc>
      </w:tr>
      <w:tr w:rsidR="002423BF">
        <w:trPr>
          <w:jc w:val="center"/>
        </w:trPr>
        <w:tc>
          <w:tcPr>
            <w:tcW w:w="889" w:type="dxa"/>
          </w:tcPr>
          <w:p w:rsidR="002423BF" w:rsidRDefault="00DF049B">
            <w:pPr>
              <w:pStyle w:val="TableText"/>
            </w:pPr>
            <w:r>
              <w:t>NFR11</w:t>
            </w:r>
          </w:p>
        </w:tc>
        <w:tc>
          <w:tcPr>
            <w:tcW w:w="1398" w:type="dxa"/>
          </w:tcPr>
          <w:p w:rsidR="002423BF" w:rsidRDefault="00DF049B">
            <w:pPr>
              <w:pStyle w:val="TableText"/>
            </w:pPr>
            <w:r>
              <w:t>Scalability (bounded)</w:t>
            </w:r>
          </w:p>
        </w:tc>
        <w:tc>
          <w:tcPr>
            <w:tcW w:w="3812" w:type="dxa"/>
          </w:tcPr>
          <w:p w:rsidR="002423BF" w:rsidRDefault="00DF049B">
            <w:pPr>
              <w:pStyle w:val="TableText"/>
            </w:pPr>
            <w:r>
              <w:t>Single node handles ≥ 50 concurrent agent sessions; state is in a relational database (SQLite in development, PostgreSQL in deployment).</w:t>
            </w:r>
          </w:p>
        </w:tc>
        <w:tc>
          <w:tcPr>
            <w:tcW w:w="2541" w:type="dxa"/>
          </w:tcPr>
          <w:p w:rsidR="002423BF" w:rsidRDefault="00DF049B">
            <w:pPr>
              <w:pStyle w:val="TableText"/>
            </w:pPr>
            <w:r>
              <w:t>Concurrency test in the latency benchmark.</w:t>
            </w:r>
          </w:p>
        </w:tc>
      </w:tr>
    </w:tbl>
    <w:p w:rsidR="002423BF" w:rsidRDefault="002423BF">
      <w:pPr>
        <w:spacing w:after="80"/>
      </w:pPr>
    </w:p>
    <w:p w:rsidR="002423BF" w:rsidRDefault="00DF049B">
      <w:pPr>
        <w:pStyle w:val="Heading4"/>
      </w:pPr>
      <w:r>
        <w:t>Business rules and constraints</w:t>
      </w:r>
    </w:p>
    <w:p w:rsidR="002423BF" w:rsidRDefault="00DF049B">
      <w:pPr>
        <w:pStyle w:val="ListBullet"/>
        <w:spacing w:after="60"/>
      </w:pPr>
      <w:r>
        <w:t>BR1: Unknown agents and tools not mentioned in the policy are denied (default-deny).</w:t>
      </w:r>
    </w:p>
    <w:p w:rsidR="002423BF" w:rsidRDefault="00DF049B">
      <w:pPr>
        <w:pStyle w:val="ListBullet"/>
        <w:spacing w:after="60"/>
      </w:pPr>
      <w:r>
        <w:t>BR2: Payments and record deletions always require human approval, whatever the risk score.</w:t>
      </w:r>
    </w:p>
    <w:p w:rsidR="002423BF" w:rsidRDefault="00DF049B">
      <w:pPr>
        <w:pStyle w:val="ListBullet"/>
        <w:spacing w:after="60"/>
      </w:pPr>
      <w:r>
        <w:t>BR3: No more than 50 customer records may be exported or e-mailed in one call.</w:t>
      </w:r>
    </w:p>
    <w:p w:rsidR="002423BF" w:rsidRDefault="00DF049B">
      <w:pPr>
        <w:pStyle w:val="ListBullet"/>
        <w:spacing w:after="60"/>
      </w:pPr>
      <w:r>
        <w:t>BR4: E-mail to domains outside the organisation requires approval; data originating from untrusted content may never choose its own destination.</w:t>
      </w:r>
    </w:p>
    <w:p w:rsidR="002423BF" w:rsidRDefault="00DF049B">
      <w:pPr>
        <w:pStyle w:val="ListBullet"/>
        <w:spacing w:after="60"/>
      </w:pPr>
      <w:r>
        <w:t>BR5: An approval request expires after 120 seconds (configurable) and expiry means denial.</w:t>
      </w:r>
    </w:p>
    <w:p w:rsidR="002423BF" w:rsidRDefault="00DF049B">
      <w:pPr>
        <w:pStyle w:val="ListBullet"/>
        <w:spacing w:after="60"/>
      </w:pPr>
      <w:r>
        <w:t>BR6: Audit events are append-only; no user role can edit or delete them through the application.</w:t>
      </w:r>
    </w:p>
    <w:p w:rsidR="002423BF" w:rsidRDefault="00DF049B">
      <w:pPr>
        <w:pStyle w:val="Heading2"/>
      </w:pPr>
      <w:bookmarkStart w:id="23" w:name="_Toc242869346"/>
      <w:r>
        <w:t>3.2 Use Cases</w:t>
      </w:r>
      <w:bookmarkEnd w:id="23"/>
    </w:p>
    <w:p w:rsidR="002423BF" w:rsidRDefault="00DF049B">
      <w:pPr>
        <w:jc w:val="both"/>
      </w:pPr>
      <w:r>
        <w:t>Figure 2</w:t>
      </w:r>
      <w:r>
        <w:t xml:space="preserve"> shows the actors and use cases. Besides the four human roles (approver, administrator, auditor and agent developer) the AI agent is modelled as a system actor, and the attacker is modelled as a </w:t>
      </w:r>
      <w:r>
        <w:rPr>
          <w:i/>
        </w:rPr>
        <w:t>misuse actor</w:t>
      </w:r>
      <w:r>
        <w:t xml:space="preserve"> following the misuse-case technique: each </w:t>
      </w:r>
      <w:r>
        <w:lastRenderedPageBreak/>
        <w:t>misuse case is linked to the use case it threatens and to the security use case that mitigates it.</w:t>
      </w:r>
    </w:p>
    <w:p w:rsidR="002423BF" w:rsidRDefault="00DF049B">
      <w:pPr>
        <w:keepNext/>
        <w:spacing w:before="120" w:after="40"/>
        <w:jc w:val="center"/>
      </w:pPr>
      <w:r>
        <w:rPr>
          <w:noProof/>
        </w:rPr>
        <w:drawing>
          <wp:inline distT="0" distB="0" distL="0" distR="0">
            <wp:extent cx="5486400" cy="37831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stretch>
                      <a:fillRect/>
                    </a:stretch>
                  </pic:blipFill>
                  <pic:spPr>
                    <a:xfrm>
                      <a:off x="0" y="0"/>
                      <a:ext cx="5486400" cy="3783159"/>
                    </a:xfrm>
                    <a:prstGeom prst="rect">
                      <a:avLst/>
                    </a:prstGeom>
                  </pic:spPr>
                </pic:pic>
              </a:graphicData>
            </a:graphic>
          </wp:inline>
        </w:drawing>
      </w:r>
    </w:p>
    <w:p w:rsidR="002423BF" w:rsidRDefault="00DF049B">
      <w:pPr>
        <w:pStyle w:val="FigureCaption"/>
      </w:pPr>
      <w:r>
        <w:t>Figure 2: Use-case diagram with misuse cases (black) and the security use cases that mitigate them</w:t>
      </w:r>
    </w:p>
    <w:p w:rsidR="002423BF" w:rsidRDefault="00DF049B">
      <w:pPr>
        <w:pStyle w:val="TableCaption"/>
        <w:keepNext/>
      </w:pPr>
      <w:bookmarkStart w:id="24" w:name="_Toc242869365"/>
      <w:r>
        <w:t>Table 6: Use-case catalogue</w:t>
      </w:r>
      <w:bookmarkEnd w:id="2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798"/>
        <w:gridCol w:w="2393"/>
        <w:gridCol w:w="1462"/>
        <w:gridCol w:w="3988"/>
      </w:tblGrid>
      <w:tr w:rsidR="002423BF">
        <w:trPr>
          <w:tblHeader/>
          <w:jc w:val="center"/>
        </w:trPr>
        <w:tc>
          <w:tcPr>
            <w:tcW w:w="798" w:type="dxa"/>
            <w:shd w:val="clear" w:color="auto" w:fill="1F3864"/>
          </w:tcPr>
          <w:p w:rsidR="002423BF" w:rsidRDefault="00DF049B">
            <w:pPr>
              <w:pStyle w:val="TableText"/>
            </w:pPr>
            <w:r>
              <w:rPr>
                <w:b/>
                <w:color w:val="FFFFFF"/>
              </w:rPr>
              <w:t>ID</w:t>
            </w:r>
          </w:p>
        </w:tc>
        <w:tc>
          <w:tcPr>
            <w:tcW w:w="2393" w:type="dxa"/>
            <w:shd w:val="clear" w:color="auto" w:fill="1F3864"/>
          </w:tcPr>
          <w:p w:rsidR="002423BF" w:rsidRDefault="00DF049B">
            <w:pPr>
              <w:pStyle w:val="TableText"/>
            </w:pPr>
            <w:r>
              <w:rPr>
                <w:b/>
                <w:color w:val="FFFFFF"/>
              </w:rPr>
              <w:t>Use case</w:t>
            </w:r>
          </w:p>
        </w:tc>
        <w:tc>
          <w:tcPr>
            <w:tcW w:w="1462" w:type="dxa"/>
            <w:shd w:val="clear" w:color="auto" w:fill="1F3864"/>
          </w:tcPr>
          <w:p w:rsidR="002423BF" w:rsidRDefault="00DF049B">
            <w:pPr>
              <w:pStyle w:val="TableText"/>
            </w:pPr>
            <w:r>
              <w:rPr>
                <w:b/>
                <w:color w:val="FFFFFF"/>
              </w:rPr>
              <w:t>Primary actor</w:t>
            </w:r>
          </w:p>
        </w:tc>
        <w:tc>
          <w:tcPr>
            <w:tcW w:w="3988" w:type="dxa"/>
            <w:shd w:val="clear" w:color="auto" w:fill="1F3864"/>
          </w:tcPr>
          <w:p w:rsidR="002423BF" w:rsidRDefault="00DF049B">
            <w:pPr>
              <w:pStyle w:val="TableText"/>
            </w:pPr>
            <w:r>
              <w:rPr>
                <w:b/>
                <w:color w:val="FFFFFF"/>
              </w:rPr>
              <w:t>Summary</w:t>
            </w:r>
          </w:p>
        </w:tc>
      </w:tr>
      <w:tr w:rsidR="002423BF">
        <w:trPr>
          <w:jc w:val="center"/>
        </w:trPr>
        <w:tc>
          <w:tcPr>
            <w:tcW w:w="798" w:type="dxa"/>
          </w:tcPr>
          <w:p w:rsidR="002423BF" w:rsidRDefault="00DF049B">
            <w:pPr>
              <w:pStyle w:val="TableText"/>
            </w:pPr>
            <w:r>
              <w:t>UC-01</w:t>
            </w:r>
          </w:p>
        </w:tc>
        <w:tc>
          <w:tcPr>
            <w:tcW w:w="2393" w:type="dxa"/>
          </w:tcPr>
          <w:p w:rsidR="002423BF" w:rsidRDefault="00DF049B">
            <w:pPr>
              <w:pStyle w:val="TableText"/>
            </w:pPr>
            <w:r>
              <w:t>Invoke tool via gateway</w:t>
            </w:r>
          </w:p>
        </w:tc>
        <w:tc>
          <w:tcPr>
            <w:tcW w:w="1462" w:type="dxa"/>
          </w:tcPr>
          <w:p w:rsidR="002423BF" w:rsidRDefault="00DF049B">
            <w:pPr>
              <w:pStyle w:val="TableText"/>
            </w:pPr>
            <w:r>
              <w:t>AI agent</w:t>
            </w:r>
          </w:p>
        </w:tc>
        <w:tc>
          <w:tcPr>
            <w:tcW w:w="3988" w:type="dxa"/>
          </w:tcPr>
          <w:p w:rsidR="002423BF" w:rsidRDefault="00DF049B">
            <w:pPr>
              <w:pStyle w:val="TableText"/>
            </w:pPr>
            <w:r>
              <w:t>The agent calls a tool; Mirsad authenticates the agent, evaluates policy, rate limits and taint, possibly asks for approval, executes the call and returns the inspected result.</w:t>
            </w:r>
          </w:p>
        </w:tc>
      </w:tr>
      <w:tr w:rsidR="002423BF">
        <w:trPr>
          <w:jc w:val="center"/>
        </w:trPr>
        <w:tc>
          <w:tcPr>
            <w:tcW w:w="798" w:type="dxa"/>
            <w:shd w:val="clear" w:color="auto" w:fill="EEF3F8"/>
          </w:tcPr>
          <w:p w:rsidR="002423BF" w:rsidRDefault="00DF049B">
            <w:pPr>
              <w:pStyle w:val="TableText"/>
            </w:pPr>
            <w:r>
              <w:t>UC-02</w:t>
            </w:r>
          </w:p>
        </w:tc>
        <w:tc>
          <w:tcPr>
            <w:tcW w:w="2393" w:type="dxa"/>
            <w:shd w:val="clear" w:color="auto" w:fill="EEF3F8"/>
          </w:tcPr>
          <w:p w:rsidR="002423BF" w:rsidRDefault="00DF049B">
            <w:pPr>
              <w:pStyle w:val="TableText"/>
            </w:pPr>
            <w:r>
              <w:t>Receive inspected result</w:t>
            </w:r>
          </w:p>
        </w:tc>
        <w:tc>
          <w:tcPr>
            <w:tcW w:w="1462" w:type="dxa"/>
            <w:shd w:val="clear" w:color="auto" w:fill="EEF3F8"/>
          </w:tcPr>
          <w:p w:rsidR="002423BF" w:rsidRDefault="00DF049B">
            <w:pPr>
              <w:pStyle w:val="TableText"/>
            </w:pPr>
            <w:r>
              <w:t>AI agent</w:t>
            </w:r>
          </w:p>
        </w:tc>
        <w:tc>
          <w:tcPr>
            <w:tcW w:w="3988" w:type="dxa"/>
            <w:shd w:val="clear" w:color="auto" w:fill="EEF3F8"/>
          </w:tcPr>
          <w:p w:rsidR="002423BF" w:rsidRDefault="00DF049B">
            <w:pPr>
              <w:pStyle w:val="TableText"/>
            </w:pPr>
            <w:r>
              <w:t>Mirsad scans the tool result, sanitises or blocks injected instructions, labels trust and sensitivity, and returns spotlighted content.</w:t>
            </w:r>
          </w:p>
        </w:tc>
      </w:tr>
      <w:tr w:rsidR="002423BF">
        <w:trPr>
          <w:jc w:val="center"/>
        </w:trPr>
        <w:tc>
          <w:tcPr>
            <w:tcW w:w="798" w:type="dxa"/>
          </w:tcPr>
          <w:p w:rsidR="002423BF" w:rsidRDefault="00DF049B">
            <w:pPr>
              <w:pStyle w:val="TableText"/>
            </w:pPr>
            <w:r>
              <w:t>UC-03</w:t>
            </w:r>
          </w:p>
        </w:tc>
        <w:tc>
          <w:tcPr>
            <w:tcW w:w="2393" w:type="dxa"/>
          </w:tcPr>
          <w:p w:rsidR="002423BF" w:rsidRDefault="00DF049B">
            <w:pPr>
              <w:pStyle w:val="TableText"/>
            </w:pPr>
            <w:r>
              <w:t>Discover permitted tools</w:t>
            </w:r>
          </w:p>
        </w:tc>
        <w:tc>
          <w:tcPr>
            <w:tcW w:w="1462" w:type="dxa"/>
          </w:tcPr>
          <w:p w:rsidR="002423BF" w:rsidRDefault="00DF049B">
            <w:pPr>
              <w:pStyle w:val="TableText"/>
            </w:pPr>
            <w:r>
              <w:t>AI agent</w:t>
            </w:r>
          </w:p>
        </w:tc>
        <w:tc>
          <w:tcPr>
            <w:tcW w:w="3988" w:type="dxa"/>
          </w:tcPr>
          <w:p w:rsidR="002423BF" w:rsidRDefault="00DF049B">
            <w:pPr>
              <w:pStyle w:val="TableText"/>
            </w:pPr>
            <w:r>
              <w:t>The agent lists tools and sees only those allowed for it.</w:t>
            </w:r>
          </w:p>
        </w:tc>
      </w:tr>
      <w:tr w:rsidR="002423BF">
        <w:trPr>
          <w:jc w:val="center"/>
        </w:trPr>
        <w:tc>
          <w:tcPr>
            <w:tcW w:w="798" w:type="dxa"/>
            <w:shd w:val="clear" w:color="auto" w:fill="EEF3F8"/>
          </w:tcPr>
          <w:p w:rsidR="002423BF" w:rsidRDefault="00DF049B">
            <w:pPr>
              <w:pStyle w:val="TableText"/>
            </w:pPr>
            <w:r>
              <w:t>UC-04</w:t>
            </w:r>
          </w:p>
        </w:tc>
        <w:tc>
          <w:tcPr>
            <w:tcW w:w="2393" w:type="dxa"/>
            <w:shd w:val="clear" w:color="auto" w:fill="EEF3F8"/>
          </w:tcPr>
          <w:p w:rsidR="002423BF" w:rsidRDefault="00DF049B">
            <w:pPr>
              <w:pStyle w:val="TableText"/>
            </w:pPr>
            <w:r>
              <w:t>Integrate agent</w:t>
            </w:r>
          </w:p>
        </w:tc>
        <w:tc>
          <w:tcPr>
            <w:tcW w:w="1462" w:type="dxa"/>
            <w:shd w:val="clear" w:color="auto" w:fill="EEF3F8"/>
          </w:tcPr>
          <w:p w:rsidR="002423BF" w:rsidRDefault="00DF049B">
            <w:pPr>
              <w:pStyle w:val="TableText"/>
            </w:pPr>
            <w:r>
              <w:t>Agent developer</w:t>
            </w:r>
          </w:p>
        </w:tc>
        <w:tc>
          <w:tcPr>
            <w:tcW w:w="3988" w:type="dxa"/>
            <w:shd w:val="clear" w:color="auto" w:fill="EEF3F8"/>
          </w:tcPr>
          <w:p w:rsidR="002423BF" w:rsidRDefault="00DF049B">
            <w:pPr>
              <w:pStyle w:val="TableText"/>
            </w:pPr>
            <w:r>
              <w:t>Connect an agent through the MCP proxy, the OpenAI-compatible endpoint or the SDK.</w:t>
            </w:r>
          </w:p>
        </w:tc>
      </w:tr>
      <w:tr w:rsidR="002423BF">
        <w:trPr>
          <w:jc w:val="center"/>
        </w:trPr>
        <w:tc>
          <w:tcPr>
            <w:tcW w:w="798" w:type="dxa"/>
          </w:tcPr>
          <w:p w:rsidR="002423BF" w:rsidRDefault="00DF049B">
            <w:pPr>
              <w:pStyle w:val="TableText"/>
            </w:pPr>
            <w:r>
              <w:t>UC-05</w:t>
            </w:r>
          </w:p>
        </w:tc>
        <w:tc>
          <w:tcPr>
            <w:tcW w:w="2393" w:type="dxa"/>
          </w:tcPr>
          <w:p w:rsidR="002423BF" w:rsidRDefault="00DF049B">
            <w:pPr>
              <w:pStyle w:val="TableText"/>
            </w:pPr>
            <w:r>
              <w:t>Approve / deny action</w:t>
            </w:r>
          </w:p>
        </w:tc>
        <w:tc>
          <w:tcPr>
            <w:tcW w:w="1462" w:type="dxa"/>
          </w:tcPr>
          <w:p w:rsidR="002423BF" w:rsidRDefault="00DF049B">
            <w:pPr>
              <w:pStyle w:val="TableText"/>
            </w:pPr>
            <w:r>
              <w:t>Approver</w:t>
            </w:r>
          </w:p>
        </w:tc>
        <w:tc>
          <w:tcPr>
            <w:tcW w:w="3988" w:type="dxa"/>
          </w:tcPr>
          <w:p w:rsidR="002423BF" w:rsidRDefault="00DF049B">
            <w:pPr>
              <w:pStyle w:val="TableText"/>
            </w:pPr>
            <w:r>
              <w:t>Review a pending high-risk action on the phone and decide.</w:t>
            </w:r>
          </w:p>
        </w:tc>
      </w:tr>
      <w:tr w:rsidR="002423BF">
        <w:trPr>
          <w:jc w:val="center"/>
        </w:trPr>
        <w:tc>
          <w:tcPr>
            <w:tcW w:w="798" w:type="dxa"/>
            <w:shd w:val="clear" w:color="auto" w:fill="EEF3F8"/>
          </w:tcPr>
          <w:p w:rsidR="002423BF" w:rsidRDefault="00DF049B">
            <w:pPr>
              <w:pStyle w:val="TableText"/>
            </w:pPr>
            <w:r>
              <w:t>UC-06</w:t>
            </w:r>
          </w:p>
        </w:tc>
        <w:tc>
          <w:tcPr>
            <w:tcW w:w="2393" w:type="dxa"/>
            <w:shd w:val="clear" w:color="auto" w:fill="EEF3F8"/>
          </w:tcPr>
          <w:p w:rsidR="002423BF" w:rsidRDefault="00DF049B">
            <w:pPr>
              <w:pStyle w:val="TableText"/>
            </w:pPr>
            <w:r>
              <w:t>Receive push alert</w:t>
            </w:r>
          </w:p>
        </w:tc>
        <w:tc>
          <w:tcPr>
            <w:tcW w:w="1462" w:type="dxa"/>
            <w:shd w:val="clear" w:color="auto" w:fill="EEF3F8"/>
          </w:tcPr>
          <w:p w:rsidR="002423BF" w:rsidRDefault="00DF049B">
            <w:pPr>
              <w:pStyle w:val="TableText"/>
            </w:pPr>
            <w:r>
              <w:t>Approver</w:t>
            </w:r>
          </w:p>
        </w:tc>
        <w:tc>
          <w:tcPr>
            <w:tcW w:w="3988" w:type="dxa"/>
            <w:shd w:val="clear" w:color="auto" w:fill="EEF3F8"/>
          </w:tcPr>
          <w:p w:rsidR="002423BF" w:rsidRDefault="00DF049B">
            <w:pPr>
              <w:pStyle w:val="TableText"/>
            </w:pPr>
            <w:r>
              <w:t>Get a real-time notification when an action is paused.</w:t>
            </w:r>
          </w:p>
        </w:tc>
      </w:tr>
      <w:tr w:rsidR="002423BF">
        <w:trPr>
          <w:jc w:val="center"/>
        </w:trPr>
        <w:tc>
          <w:tcPr>
            <w:tcW w:w="798" w:type="dxa"/>
          </w:tcPr>
          <w:p w:rsidR="002423BF" w:rsidRDefault="00DF049B">
            <w:pPr>
              <w:pStyle w:val="TableText"/>
            </w:pPr>
            <w:r>
              <w:t>UC-07</w:t>
            </w:r>
          </w:p>
        </w:tc>
        <w:tc>
          <w:tcPr>
            <w:tcW w:w="2393" w:type="dxa"/>
          </w:tcPr>
          <w:p w:rsidR="002423BF" w:rsidRDefault="00DF049B">
            <w:pPr>
              <w:pStyle w:val="TableText"/>
            </w:pPr>
            <w:r>
              <w:t>View approval history</w:t>
            </w:r>
          </w:p>
        </w:tc>
        <w:tc>
          <w:tcPr>
            <w:tcW w:w="1462" w:type="dxa"/>
          </w:tcPr>
          <w:p w:rsidR="002423BF" w:rsidRDefault="00DF049B">
            <w:pPr>
              <w:pStyle w:val="TableText"/>
            </w:pPr>
            <w:r>
              <w:t>Approver</w:t>
            </w:r>
          </w:p>
        </w:tc>
        <w:tc>
          <w:tcPr>
            <w:tcW w:w="3988" w:type="dxa"/>
          </w:tcPr>
          <w:p w:rsidR="002423BF" w:rsidRDefault="00DF049B">
            <w:pPr>
              <w:pStyle w:val="TableText"/>
            </w:pPr>
            <w:r>
              <w:t>Review past decisions and notes.</w:t>
            </w:r>
          </w:p>
        </w:tc>
      </w:tr>
      <w:tr w:rsidR="002423BF">
        <w:trPr>
          <w:jc w:val="center"/>
        </w:trPr>
        <w:tc>
          <w:tcPr>
            <w:tcW w:w="798" w:type="dxa"/>
            <w:shd w:val="clear" w:color="auto" w:fill="EEF3F8"/>
          </w:tcPr>
          <w:p w:rsidR="002423BF" w:rsidRDefault="00DF049B">
            <w:pPr>
              <w:pStyle w:val="TableText"/>
            </w:pPr>
            <w:r>
              <w:t>UC-08</w:t>
            </w:r>
          </w:p>
        </w:tc>
        <w:tc>
          <w:tcPr>
            <w:tcW w:w="2393" w:type="dxa"/>
            <w:shd w:val="clear" w:color="auto" w:fill="EEF3F8"/>
          </w:tcPr>
          <w:p w:rsidR="002423BF" w:rsidRDefault="00DF049B">
            <w:pPr>
              <w:pStyle w:val="TableText"/>
            </w:pPr>
            <w:r>
              <w:t>Manage policies</w:t>
            </w:r>
          </w:p>
        </w:tc>
        <w:tc>
          <w:tcPr>
            <w:tcW w:w="1462" w:type="dxa"/>
            <w:shd w:val="clear" w:color="auto" w:fill="EEF3F8"/>
          </w:tcPr>
          <w:p w:rsidR="002423BF" w:rsidRDefault="00DF049B">
            <w:pPr>
              <w:pStyle w:val="TableText"/>
            </w:pPr>
            <w:r>
              <w:t>Administrator</w:t>
            </w:r>
          </w:p>
        </w:tc>
        <w:tc>
          <w:tcPr>
            <w:tcW w:w="3988" w:type="dxa"/>
            <w:shd w:val="clear" w:color="auto" w:fill="EEF3F8"/>
          </w:tcPr>
          <w:p w:rsidR="002423BF" w:rsidRDefault="00DF049B">
            <w:pPr>
              <w:pStyle w:val="TableText"/>
            </w:pPr>
            <w:r>
              <w:t xml:space="preserve">Edit, validate, activate or roll back the YAML </w:t>
            </w:r>
            <w:r>
              <w:lastRenderedPageBreak/>
              <w:t>policy.</w:t>
            </w:r>
          </w:p>
        </w:tc>
      </w:tr>
      <w:tr w:rsidR="002423BF">
        <w:trPr>
          <w:jc w:val="center"/>
        </w:trPr>
        <w:tc>
          <w:tcPr>
            <w:tcW w:w="798" w:type="dxa"/>
          </w:tcPr>
          <w:p w:rsidR="002423BF" w:rsidRDefault="00DF049B">
            <w:pPr>
              <w:pStyle w:val="TableText"/>
            </w:pPr>
            <w:r>
              <w:lastRenderedPageBreak/>
              <w:t>UC-09</w:t>
            </w:r>
          </w:p>
        </w:tc>
        <w:tc>
          <w:tcPr>
            <w:tcW w:w="2393" w:type="dxa"/>
          </w:tcPr>
          <w:p w:rsidR="002423BF" w:rsidRDefault="00DF049B">
            <w:pPr>
              <w:pStyle w:val="TableText"/>
            </w:pPr>
            <w:r>
              <w:t>Manage agents and keys</w:t>
            </w:r>
          </w:p>
        </w:tc>
        <w:tc>
          <w:tcPr>
            <w:tcW w:w="1462" w:type="dxa"/>
          </w:tcPr>
          <w:p w:rsidR="002423BF" w:rsidRDefault="00DF049B">
            <w:pPr>
              <w:pStyle w:val="TableText"/>
            </w:pPr>
            <w:r>
              <w:t>Administrator</w:t>
            </w:r>
          </w:p>
        </w:tc>
        <w:tc>
          <w:tcPr>
            <w:tcW w:w="3988" w:type="dxa"/>
          </w:tcPr>
          <w:p w:rsidR="002423BF" w:rsidRDefault="00DF049B">
            <w:pPr>
              <w:pStyle w:val="TableText"/>
            </w:pPr>
            <w:r>
              <w:t>Register agents, issue, rotate and revoke API keys.</w:t>
            </w:r>
          </w:p>
        </w:tc>
      </w:tr>
      <w:tr w:rsidR="002423BF">
        <w:trPr>
          <w:jc w:val="center"/>
        </w:trPr>
        <w:tc>
          <w:tcPr>
            <w:tcW w:w="798" w:type="dxa"/>
            <w:shd w:val="clear" w:color="auto" w:fill="EEF3F8"/>
          </w:tcPr>
          <w:p w:rsidR="002423BF" w:rsidRDefault="00DF049B">
            <w:pPr>
              <w:pStyle w:val="TableText"/>
            </w:pPr>
            <w:r>
              <w:t>UC-10</w:t>
            </w:r>
          </w:p>
        </w:tc>
        <w:tc>
          <w:tcPr>
            <w:tcW w:w="2393" w:type="dxa"/>
            <w:shd w:val="clear" w:color="auto" w:fill="EEF3F8"/>
          </w:tcPr>
          <w:p w:rsidR="002423BF" w:rsidRDefault="00DF049B">
            <w:pPr>
              <w:pStyle w:val="TableText"/>
            </w:pPr>
            <w:r>
              <w:t>Manage users and roles</w:t>
            </w:r>
          </w:p>
        </w:tc>
        <w:tc>
          <w:tcPr>
            <w:tcW w:w="1462" w:type="dxa"/>
            <w:shd w:val="clear" w:color="auto" w:fill="EEF3F8"/>
          </w:tcPr>
          <w:p w:rsidR="002423BF" w:rsidRDefault="00DF049B">
            <w:pPr>
              <w:pStyle w:val="TableText"/>
            </w:pPr>
            <w:r>
              <w:t>Administrator</w:t>
            </w:r>
          </w:p>
        </w:tc>
        <w:tc>
          <w:tcPr>
            <w:tcW w:w="3988" w:type="dxa"/>
            <w:shd w:val="clear" w:color="auto" w:fill="EEF3F8"/>
          </w:tcPr>
          <w:p w:rsidR="002423BF" w:rsidRDefault="00DF049B">
            <w:pPr>
              <w:pStyle w:val="TableText"/>
            </w:pPr>
            <w:r>
              <w:t>Create approvers, auditors and administrators.</w:t>
            </w:r>
          </w:p>
        </w:tc>
      </w:tr>
      <w:tr w:rsidR="002423BF">
        <w:trPr>
          <w:jc w:val="center"/>
        </w:trPr>
        <w:tc>
          <w:tcPr>
            <w:tcW w:w="798" w:type="dxa"/>
          </w:tcPr>
          <w:p w:rsidR="002423BF" w:rsidRDefault="00DF049B">
            <w:pPr>
              <w:pStyle w:val="TableText"/>
            </w:pPr>
            <w:r>
              <w:t>UC-11</w:t>
            </w:r>
          </w:p>
        </w:tc>
        <w:tc>
          <w:tcPr>
            <w:tcW w:w="2393" w:type="dxa"/>
          </w:tcPr>
          <w:p w:rsidR="002423BF" w:rsidRDefault="00DF049B">
            <w:pPr>
              <w:pStyle w:val="TableText"/>
            </w:pPr>
            <w:r>
              <w:t>Test detector</w:t>
            </w:r>
          </w:p>
        </w:tc>
        <w:tc>
          <w:tcPr>
            <w:tcW w:w="1462" w:type="dxa"/>
          </w:tcPr>
          <w:p w:rsidR="002423BF" w:rsidRDefault="00DF049B">
            <w:pPr>
              <w:pStyle w:val="TableText"/>
            </w:pPr>
            <w:r>
              <w:t>Administrator</w:t>
            </w:r>
          </w:p>
        </w:tc>
        <w:tc>
          <w:tcPr>
            <w:tcW w:w="3988" w:type="dxa"/>
          </w:tcPr>
          <w:p w:rsidR="002423BF" w:rsidRDefault="00DF049B">
            <w:pPr>
              <w:pStyle w:val="TableText"/>
            </w:pPr>
            <w:r>
              <w:t>Paste Arabic or English text and see the detector's score and highlighted spans.</w:t>
            </w:r>
          </w:p>
        </w:tc>
      </w:tr>
      <w:tr w:rsidR="002423BF">
        <w:trPr>
          <w:jc w:val="center"/>
        </w:trPr>
        <w:tc>
          <w:tcPr>
            <w:tcW w:w="798" w:type="dxa"/>
            <w:shd w:val="clear" w:color="auto" w:fill="EEF3F8"/>
          </w:tcPr>
          <w:p w:rsidR="002423BF" w:rsidRDefault="00DF049B">
            <w:pPr>
              <w:pStyle w:val="TableText"/>
            </w:pPr>
            <w:r>
              <w:t>UC-12</w:t>
            </w:r>
          </w:p>
        </w:tc>
        <w:tc>
          <w:tcPr>
            <w:tcW w:w="2393" w:type="dxa"/>
            <w:shd w:val="clear" w:color="auto" w:fill="EEF3F8"/>
          </w:tcPr>
          <w:p w:rsidR="002423BF" w:rsidRDefault="00DF049B">
            <w:pPr>
              <w:pStyle w:val="TableText"/>
            </w:pPr>
            <w:r>
              <w:t>Monitor dashboard and demo</w:t>
            </w:r>
          </w:p>
        </w:tc>
        <w:tc>
          <w:tcPr>
            <w:tcW w:w="1462" w:type="dxa"/>
            <w:shd w:val="clear" w:color="auto" w:fill="EEF3F8"/>
          </w:tcPr>
          <w:p w:rsidR="002423BF" w:rsidRDefault="00DF049B">
            <w:pPr>
              <w:pStyle w:val="TableText"/>
            </w:pPr>
            <w:r>
              <w:t>Administrator</w:t>
            </w:r>
          </w:p>
        </w:tc>
        <w:tc>
          <w:tcPr>
            <w:tcW w:w="3988" w:type="dxa"/>
            <w:shd w:val="clear" w:color="auto" w:fill="EEF3F8"/>
          </w:tcPr>
          <w:p w:rsidR="002423BF" w:rsidRDefault="00DF049B">
            <w:pPr>
              <w:pStyle w:val="TableText"/>
            </w:pPr>
            <w:r>
              <w:t>Watch live statistics; run the demonstration agent in protected and unprotected modes.</w:t>
            </w:r>
          </w:p>
        </w:tc>
      </w:tr>
      <w:tr w:rsidR="002423BF">
        <w:trPr>
          <w:jc w:val="center"/>
        </w:trPr>
        <w:tc>
          <w:tcPr>
            <w:tcW w:w="798" w:type="dxa"/>
          </w:tcPr>
          <w:p w:rsidR="002423BF" w:rsidRDefault="00DF049B">
            <w:pPr>
              <w:pStyle w:val="TableText"/>
            </w:pPr>
            <w:r>
              <w:t>UC-13</w:t>
            </w:r>
          </w:p>
        </w:tc>
        <w:tc>
          <w:tcPr>
            <w:tcW w:w="2393" w:type="dxa"/>
          </w:tcPr>
          <w:p w:rsidR="002423BF" w:rsidRDefault="00DF049B">
            <w:pPr>
              <w:pStyle w:val="TableText"/>
            </w:pPr>
            <w:r>
              <w:t>Search and export audit log</w:t>
            </w:r>
          </w:p>
        </w:tc>
        <w:tc>
          <w:tcPr>
            <w:tcW w:w="1462" w:type="dxa"/>
          </w:tcPr>
          <w:p w:rsidR="002423BF" w:rsidRDefault="00DF049B">
            <w:pPr>
              <w:pStyle w:val="TableText"/>
            </w:pPr>
            <w:r>
              <w:t>Auditor</w:t>
            </w:r>
          </w:p>
        </w:tc>
        <w:tc>
          <w:tcPr>
            <w:tcW w:w="3988" w:type="dxa"/>
          </w:tcPr>
          <w:p w:rsidR="002423BF" w:rsidRDefault="00DF049B">
            <w:pPr>
              <w:pStyle w:val="TableText"/>
            </w:pPr>
            <w:r>
              <w:t>Filter events and export evidence.</w:t>
            </w:r>
          </w:p>
        </w:tc>
      </w:tr>
      <w:tr w:rsidR="002423BF">
        <w:trPr>
          <w:jc w:val="center"/>
        </w:trPr>
        <w:tc>
          <w:tcPr>
            <w:tcW w:w="798" w:type="dxa"/>
            <w:shd w:val="clear" w:color="auto" w:fill="EEF3F8"/>
          </w:tcPr>
          <w:p w:rsidR="002423BF" w:rsidRDefault="00DF049B">
            <w:pPr>
              <w:pStyle w:val="TableText"/>
            </w:pPr>
            <w:r>
              <w:t>UC-14</w:t>
            </w:r>
          </w:p>
        </w:tc>
        <w:tc>
          <w:tcPr>
            <w:tcW w:w="2393" w:type="dxa"/>
            <w:shd w:val="clear" w:color="auto" w:fill="EEF3F8"/>
          </w:tcPr>
          <w:p w:rsidR="002423BF" w:rsidRDefault="00DF049B">
            <w:pPr>
              <w:pStyle w:val="TableText"/>
            </w:pPr>
            <w:r>
              <w:t>Verify audit integrity</w:t>
            </w:r>
          </w:p>
        </w:tc>
        <w:tc>
          <w:tcPr>
            <w:tcW w:w="1462" w:type="dxa"/>
            <w:shd w:val="clear" w:color="auto" w:fill="EEF3F8"/>
          </w:tcPr>
          <w:p w:rsidR="002423BF" w:rsidRDefault="00DF049B">
            <w:pPr>
              <w:pStyle w:val="TableText"/>
            </w:pPr>
            <w:r>
              <w:t>Auditor</w:t>
            </w:r>
          </w:p>
        </w:tc>
        <w:tc>
          <w:tcPr>
            <w:tcW w:w="3988" w:type="dxa"/>
            <w:shd w:val="clear" w:color="auto" w:fill="EEF3F8"/>
          </w:tcPr>
          <w:p w:rsidR="002423BF" w:rsidRDefault="00DF049B">
            <w:pPr>
              <w:pStyle w:val="TableText"/>
            </w:pPr>
            <w:r>
              <w:t>Recompute the HMAC hash chain and locate any tampering.</w:t>
            </w:r>
          </w:p>
        </w:tc>
      </w:tr>
      <w:tr w:rsidR="002423BF">
        <w:trPr>
          <w:jc w:val="center"/>
        </w:trPr>
        <w:tc>
          <w:tcPr>
            <w:tcW w:w="798" w:type="dxa"/>
          </w:tcPr>
          <w:p w:rsidR="002423BF" w:rsidRDefault="00DF049B">
            <w:pPr>
              <w:pStyle w:val="TableText"/>
            </w:pPr>
            <w:r>
              <w:t>UC-15</w:t>
            </w:r>
          </w:p>
        </w:tc>
        <w:tc>
          <w:tcPr>
            <w:tcW w:w="2393" w:type="dxa"/>
          </w:tcPr>
          <w:p w:rsidR="002423BF" w:rsidRDefault="00DF049B">
            <w:pPr>
              <w:pStyle w:val="TableText"/>
            </w:pPr>
            <w:r>
              <w:t>Replay a decision</w:t>
            </w:r>
          </w:p>
        </w:tc>
        <w:tc>
          <w:tcPr>
            <w:tcW w:w="1462" w:type="dxa"/>
          </w:tcPr>
          <w:p w:rsidR="002423BF" w:rsidRDefault="00DF049B">
            <w:pPr>
              <w:pStyle w:val="TableText"/>
            </w:pPr>
            <w:r>
              <w:t>Auditor</w:t>
            </w:r>
          </w:p>
        </w:tc>
        <w:tc>
          <w:tcPr>
            <w:tcW w:w="3988" w:type="dxa"/>
          </w:tcPr>
          <w:p w:rsidR="002423BF" w:rsidRDefault="00DF049B">
            <w:pPr>
              <w:pStyle w:val="TableText"/>
            </w:pPr>
            <w:r>
              <w:t>Re-evaluate a stored decision with its stored policy version and inputs.</w:t>
            </w:r>
          </w:p>
        </w:tc>
      </w:tr>
      <w:tr w:rsidR="002423BF">
        <w:trPr>
          <w:jc w:val="center"/>
        </w:trPr>
        <w:tc>
          <w:tcPr>
            <w:tcW w:w="798" w:type="dxa"/>
            <w:shd w:val="clear" w:color="auto" w:fill="EEF3F8"/>
          </w:tcPr>
          <w:p w:rsidR="002423BF" w:rsidRDefault="00DF049B">
            <w:pPr>
              <w:pStyle w:val="TableText"/>
            </w:pPr>
            <w:r>
              <w:t>UC-16</w:t>
            </w:r>
          </w:p>
        </w:tc>
        <w:tc>
          <w:tcPr>
            <w:tcW w:w="2393" w:type="dxa"/>
            <w:shd w:val="clear" w:color="auto" w:fill="EEF3F8"/>
          </w:tcPr>
          <w:p w:rsidR="002423BF" w:rsidRDefault="00DF049B">
            <w:pPr>
              <w:pStyle w:val="TableText"/>
            </w:pPr>
            <w:r>
              <w:t>Run Mirsad-Bench</w:t>
            </w:r>
          </w:p>
        </w:tc>
        <w:tc>
          <w:tcPr>
            <w:tcW w:w="1462" w:type="dxa"/>
            <w:shd w:val="clear" w:color="auto" w:fill="EEF3F8"/>
          </w:tcPr>
          <w:p w:rsidR="002423BF" w:rsidRDefault="00DF049B">
            <w:pPr>
              <w:pStyle w:val="TableText"/>
            </w:pPr>
            <w:r>
              <w:t>Agent developer</w:t>
            </w:r>
          </w:p>
        </w:tc>
        <w:tc>
          <w:tcPr>
            <w:tcW w:w="3988" w:type="dxa"/>
            <w:shd w:val="clear" w:color="auto" w:fill="EEF3F8"/>
          </w:tcPr>
          <w:p w:rsidR="002423BF" w:rsidRDefault="00DF049B">
            <w:pPr>
              <w:pStyle w:val="TableText"/>
            </w:pPr>
            <w:r>
              <w:t>Reproduce the evaluation with scripted or LLM agents and ablations.</w:t>
            </w:r>
          </w:p>
        </w:tc>
      </w:tr>
      <w:tr w:rsidR="002423BF">
        <w:trPr>
          <w:jc w:val="center"/>
        </w:trPr>
        <w:tc>
          <w:tcPr>
            <w:tcW w:w="798" w:type="dxa"/>
          </w:tcPr>
          <w:p w:rsidR="002423BF" w:rsidRDefault="00DF049B">
            <w:pPr>
              <w:pStyle w:val="TableText"/>
            </w:pPr>
            <w:r>
              <w:t>MC-01</w:t>
            </w:r>
          </w:p>
        </w:tc>
        <w:tc>
          <w:tcPr>
            <w:tcW w:w="2393" w:type="dxa"/>
          </w:tcPr>
          <w:p w:rsidR="002423BF" w:rsidRDefault="00DF049B">
            <w:pPr>
              <w:pStyle w:val="TableText"/>
            </w:pPr>
            <w:r>
              <w:t>Plant hidden instructions</w:t>
            </w:r>
          </w:p>
        </w:tc>
        <w:tc>
          <w:tcPr>
            <w:tcW w:w="1462" w:type="dxa"/>
          </w:tcPr>
          <w:p w:rsidR="002423BF" w:rsidRDefault="00DF049B">
            <w:pPr>
              <w:pStyle w:val="TableText"/>
            </w:pPr>
            <w:r>
              <w:t>Attacker</w:t>
            </w:r>
          </w:p>
        </w:tc>
        <w:tc>
          <w:tcPr>
            <w:tcW w:w="3988" w:type="dxa"/>
          </w:tcPr>
          <w:p w:rsidR="002423BF" w:rsidRDefault="00DF049B">
            <w:pPr>
              <w:pStyle w:val="TableText"/>
            </w:pPr>
            <w:r>
              <w:t>Place instructions in an e-mail, web page, document or CRM note the agent will read (mitigated by UC-02).</w:t>
            </w:r>
          </w:p>
        </w:tc>
      </w:tr>
      <w:tr w:rsidR="002423BF">
        <w:trPr>
          <w:jc w:val="center"/>
        </w:trPr>
        <w:tc>
          <w:tcPr>
            <w:tcW w:w="798" w:type="dxa"/>
            <w:shd w:val="clear" w:color="auto" w:fill="EEF3F8"/>
          </w:tcPr>
          <w:p w:rsidR="002423BF" w:rsidRDefault="00DF049B">
            <w:pPr>
              <w:pStyle w:val="TableText"/>
            </w:pPr>
            <w:r>
              <w:t>MC-02</w:t>
            </w:r>
          </w:p>
        </w:tc>
        <w:tc>
          <w:tcPr>
            <w:tcW w:w="2393" w:type="dxa"/>
            <w:shd w:val="clear" w:color="auto" w:fill="EEF3F8"/>
          </w:tcPr>
          <w:p w:rsidR="002423BF" w:rsidRDefault="00DF049B">
            <w:pPr>
              <w:pStyle w:val="TableText"/>
            </w:pPr>
            <w:r>
              <w:t>Hijack agent to exfiltrate</w:t>
            </w:r>
          </w:p>
        </w:tc>
        <w:tc>
          <w:tcPr>
            <w:tcW w:w="1462" w:type="dxa"/>
            <w:shd w:val="clear" w:color="auto" w:fill="EEF3F8"/>
          </w:tcPr>
          <w:p w:rsidR="002423BF" w:rsidRDefault="00DF049B">
            <w:pPr>
              <w:pStyle w:val="TableText"/>
            </w:pPr>
            <w:r>
              <w:t>Attacker</w:t>
            </w:r>
          </w:p>
        </w:tc>
        <w:tc>
          <w:tcPr>
            <w:tcW w:w="3988" w:type="dxa"/>
            <w:shd w:val="clear" w:color="auto" w:fill="EEF3F8"/>
          </w:tcPr>
          <w:p w:rsidR="002423BF" w:rsidRDefault="00DF049B">
            <w:pPr>
              <w:pStyle w:val="TableText"/>
            </w:pPr>
            <w:r>
              <w:t>Make the agent send confidential data or money to the attacker (mitigated by UC-01 policy, taint and approval).</w:t>
            </w:r>
          </w:p>
        </w:tc>
      </w:tr>
      <w:tr w:rsidR="002423BF">
        <w:trPr>
          <w:jc w:val="center"/>
        </w:trPr>
        <w:tc>
          <w:tcPr>
            <w:tcW w:w="798" w:type="dxa"/>
          </w:tcPr>
          <w:p w:rsidR="002423BF" w:rsidRDefault="00DF049B">
            <w:pPr>
              <w:pStyle w:val="TableText"/>
            </w:pPr>
            <w:r>
              <w:t>MC-03</w:t>
            </w:r>
          </w:p>
        </w:tc>
        <w:tc>
          <w:tcPr>
            <w:tcW w:w="2393" w:type="dxa"/>
          </w:tcPr>
          <w:p w:rsidR="002423BF" w:rsidRDefault="00DF049B">
            <w:pPr>
              <w:pStyle w:val="TableText"/>
            </w:pPr>
            <w:r>
              <w:t>Tamper with audit log</w:t>
            </w:r>
          </w:p>
        </w:tc>
        <w:tc>
          <w:tcPr>
            <w:tcW w:w="1462" w:type="dxa"/>
          </w:tcPr>
          <w:p w:rsidR="002423BF" w:rsidRDefault="00DF049B">
            <w:pPr>
              <w:pStyle w:val="TableText"/>
            </w:pPr>
            <w:r>
              <w:t>Attacker / insider</w:t>
            </w:r>
          </w:p>
        </w:tc>
        <w:tc>
          <w:tcPr>
            <w:tcW w:w="3988" w:type="dxa"/>
          </w:tcPr>
          <w:p w:rsidR="002423BF" w:rsidRDefault="00DF049B">
            <w:pPr>
              <w:pStyle w:val="TableText"/>
            </w:pPr>
            <w:r>
              <w:t>Modify or delete audit records to hide an incident (mitigated by UC-14).</w:t>
            </w:r>
          </w:p>
        </w:tc>
      </w:tr>
    </w:tbl>
    <w:p w:rsidR="002423BF" w:rsidRDefault="002423BF">
      <w:pPr>
        <w:spacing w:after="80"/>
      </w:pPr>
    </w:p>
    <w:p w:rsidR="002423BF" w:rsidRDefault="00DF049B">
      <w:pPr>
        <w:jc w:val="both"/>
      </w:pPr>
      <w:r>
        <w:t>Table 7, Table 8, Table 9 and Table 10 specify the four core use cases.</w:t>
      </w:r>
    </w:p>
    <w:p w:rsidR="002423BF" w:rsidRDefault="00DF049B">
      <w:pPr>
        <w:pStyle w:val="TableCaption"/>
        <w:keepNext/>
      </w:pPr>
      <w:bookmarkStart w:id="25" w:name="_Toc242869366"/>
      <w:r>
        <w:t>Table 7: Use-case specification UC-01 – Invoke tool via gateway</w:t>
      </w:r>
      <w:bookmarkEnd w:id="2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2423BF">
        <w:trPr>
          <w:tblHeader/>
          <w:jc w:val="center"/>
        </w:trPr>
        <w:tc>
          <w:tcPr>
            <w:tcW w:w="1672" w:type="dxa"/>
            <w:shd w:val="clear" w:color="auto" w:fill="1F3864"/>
          </w:tcPr>
          <w:p w:rsidR="002423BF" w:rsidRDefault="00DF049B">
            <w:pPr>
              <w:pStyle w:val="TableText"/>
            </w:pPr>
            <w:r>
              <w:rPr>
                <w:b/>
                <w:color w:val="FFFFFF"/>
              </w:rPr>
              <w:t>Field</w:t>
            </w:r>
          </w:p>
        </w:tc>
        <w:tc>
          <w:tcPr>
            <w:tcW w:w="6968" w:type="dxa"/>
            <w:shd w:val="clear" w:color="auto" w:fill="1F3864"/>
          </w:tcPr>
          <w:p w:rsidR="002423BF" w:rsidRDefault="00DF049B">
            <w:pPr>
              <w:pStyle w:val="TableText"/>
            </w:pPr>
            <w:r>
              <w:rPr>
                <w:b/>
                <w:color w:val="FFFFFF"/>
              </w:rPr>
              <w:t>Description</w:t>
            </w:r>
          </w:p>
        </w:tc>
      </w:tr>
      <w:tr w:rsidR="002423BF">
        <w:trPr>
          <w:jc w:val="center"/>
        </w:trPr>
        <w:tc>
          <w:tcPr>
            <w:tcW w:w="1672" w:type="dxa"/>
          </w:tcPr>
          <w:p w:rsidR="002423BF" w:rsidRDefault="00DF049B">
            <w:pPr>
              <w:pStyle w:val="TableText"/>
            </w:pPr>
            <w:r>
              <w:t>Actors</w:t>
            </w:r>
          </w:p>
        </w:tc>
        <w:tc>
          <w:tcPr>
            <w:tcW w:w="6968" w:type="dxa"/>
          </w:tcPr>
          <w:p w:rsidR="002423BF" w:rsidRDefault="00DF049B">
            <w:pPr>
              <w:pStyle w:val="TableText"/>
            </w:pPr>
            <w:r>
              <w:t>AI agent (primary); Approver (secondary, only when escalated)</w:t>
            </w:r>
          </w:p>
        </w:tc>
      </w:tr>
      <w:tr w:rsidR="002423BF">
        <w:trPr>
          <w:jc w:val="center"/>
        </w:trPr>
        <w:tc>
          <w:tcPr>
            <w:tcW w:w="1672" w:type="dxa"/>
            <w:shd w:val="clear" w:color="auto" w:fill="EEF3F8"/>
          </w:tcPr>
          <w:p w:rsidR="002423BF" w:rsidRDefault="00DF049B">
            <w:pPr>
              <w:pStyle w:val="TableText"/>
            </w:pPr>
            <w:r>
              <w:t>Preconditions</w:t>
            </w:r>
          </w:p>
        </w:tc>
        <w:tc>
          <w:tcPr>
            <w:tcW w:w="6968" w:type="dxa"/>
            <w:shd w:val="clear" w:color="auto" w:fill="EEF3F8"/>
          </w:tcPr>
          <w:p w:rsidR="002423BF" w:rsidRDefault="00DF049B">
            <w:pPr>
              <w:pStyle w:val="TableText"/>
            </w:pPr>
            <w:r>
              <w:t>The agent is registered and holds a valid API key; an active policy exists; the upstream tool server is reachable.</w:t>
            </w:r>
          </w:p>
        </w:tc>
      </w:tr>
      <w:tr w:rsidR="002423BF">
        <w:trPr>
          <w:jc w:val="center"/>
        </w:trPr>
        <w:tc>
          <w:tcPr>
            <w:tcW w:w="1672" w:type="dxa"/>
          </w:tcPr>
          <w:p w:rsidR="002423BF" w:rsidRDefault="00DF049B">
            <w:pPr>
              <w:pStyle w:val="TableText"/>
            </w:pPr>
            <w:r>
              <w:t>Trigger</w:t>
            </w:r>
          </w:p>
        </w:tc>
        <w:tc>
          <w:tcPr>
            <w:tcW w:w="6968" w:type="dxa"/>
          </w:tcPr>
          <w:p w:rsidR="002423BF" w:rsidRDefault="00DF049B">
            <w:pPr>
              <w:pStyle w:val="TableText"/>
            </w:pPr>
            <w:r>
              <w:t xml:space="preserve">The agent's model emits a tool call (MCP </w:t>
            </w:r>
            <w:r>
              <w:rPr>
                <w:rFonts w:ascii="Consolas" w:hAnsi="Consolas"/>
                <w:color w:val="1F2937"/>
                <w:sz w:val="17"/>
              </w:rPr>
              <w:t>tools/call</w:t>
            </w:r>
            <w:r>
              <w:t xml:space="preserve">, an OpenAI </w:t>
            </w:r>
            <w:r>
              <w:rPr>
                <w:rFonts w:ascii="Consolas" w:hAnsi="Consolas"/>
                <w:color w:val="1F2937"/>
                <w:sz w:val="17"/>
              </w:rPr>
              <w:t>tool_calls</w:t>
            </w:r>
            <w:r>
              <w:t xml:space="preserve"> entry, or a Guard API request).</w:t>
            </w:r>
          </w:p>
        </w:tc>
      </w:tr>
      <w:tr w:rsidR="002423BF">
        <w:trPr>
          <w:jc w:val="center"/>
        </w:trPr>
        <w:tc>
          <w:tcPr>
            <w:tcW w:w="1672" w:type="dxa"/>
            <w:shd w:val="clear" w:color="auto" w:fill="EEF3F8"/>
          </w:tcPr>
          <w:p w:rsidR="002423BF" w:rsidRDefault="00DF049B">
            <w:pPr>
              <w:pStyle w:val="TableText"/>
            </w:pPr>
            <w:r>
              <w:t>Main flow</w:t>
            </w:r>
          </w:p>
        </w:tc>
        <w:tc>
          <w:tcPr>
            <w:tcW w:w="6968" w:type="dxa"/>
            <w:shd w:val="clear" w:color="auto" w:fill="EEF3F8"/>
          </w:tcPr>
          <w:p w:rsidR="002423BF" w:rsidRDefault="00DF049B">
            <w:pPr>
              <w:pStyle w:val="TableText"/>
            </w:pPr>
            <w:r>
              <w:t xml:space="preserve">1. Adapter authenticates the agent key and builds a </w:t>
            </w:r>
            <w:r>
              <w:rPr>
                <w:rFonts w:ascii="Consolas" w:hAnsi="Consolas"/>
                <w:color w:val="1F2937"/>
                <w:sz w:val="17"/>
              </w:rPr>
              <w:t>ToolCall</w:t>
            </w:r>
            <w:r>
              <w:t>. 2. Policy engine resolves the tool profile, checks that the tool is allowed, evaluates parameter constraints, rate limits and global rules, and resolves the sink. 3. Taint tracker evaluates the call against the session's provenance state. 4. Gateway combines reasons (deny-overrides) and computes the risk score. 5. The decision is appended to the audit log. 6. The call is forwarded to the upstream tool. 7. UC-02 inspects the result. 8. The inspected result is returned to the agent.</w:t>
            </w:r>
          </w:p>
        </w:tc>
      </w:tr>
      <w:tr w:rsidR="002423BF">
        <w:trPr>
          <w:jc w:val="center"/>
        </w:trPr>
        <w:tc>
          <w:tcPr>
            <w:tcW w:w="1672" w:type="dxa"/>
          </w:tcPr>
          <w:p w:rsidR="002423BF" w:rsidRDefault="00DF049B">
            <w:pPr>
              <w:pStyle w:val="TableText"/>
            </w:pPr>
            <w:r>
              <w:t>Alternative flows</w:t>
            </w:r>
          </w:p>
        </w:tc>
        <w:tc>
          <w:tcPr>
            <w:tcW w:w="6968" w:type="dxa"/>
          </w:tcPr>
          <w:p w:rsidR="002423BF" w:rsidRDefault="00DF049B">
            <w:pPr>
              <w:pStyle w:val="TableText"/>
            </w:pPr>
            <w:r>
              <w:t>A1 (deny): at step 4 the action is DENY; the agent receives a bilingual explanation and the call never reaches the tool. A2 (approval): at step 4 approval is required; UC-05 is triggered and the call waits; approved → continue at 6, denied or expired → A1. A3 (monitor mode): the would-be decision is logged but the call is always forwarded.</w:t>
            </w:r>
          </w:p>
        </w:tc>
      </w:tr>
      <w:tr w:rsidR="002423BF">
        <w:trPr>
          <w:jc w:val="center"/>
        </w:trPr>
        <w:tc>
          <w:tcPr>
            <w:tcW w:w="1672" w:type="dxa"/>
            <w:shd w:val="clear" w:color="auto" w:fill="EEF3F8"/>
          </w:tcPr>
          <w:p w:rsidR="002423BF" w:rsidRDefault="00DF049B">
            <w:pPr>
              <w:pStyle w:val="TableText"/>
            </w:pPr>
            <w:r>
              <w:lastRenderedPageBreak/>
              <w:t>Exceptions</w:t>
            </w:r>
          </w:p>
        </w:tc>
        <w:tc>
          <w:tcPr>
            <w:tcW w:w="6968" w:type="dxa"/>
            <w:shd w:val="clear" w:color="auto" w:fill="EEF3F8"/>
          </w:tcPr>
          <w:p w:rsidR="002423BF" w:rsidRDefault="00DF049B">
            <w:pPr>
              <w:pStyle w:val="TableText"/>
            </w:pPr>
            <w:r>
              <w:t>E1 invalid key → HTTP 401, audited as authentication failure; E2 upstream error → error result returned to the agent and audited; E3 request larger than 1 MB → HTTP 413.</w:t>
            </w:r>
          </w:p>
        </w:tc>
      </w:tr>
      <w:tr w:rsidR="002423BF">
        <w:trPr>
          <w:jc w:val="center"/>
        </w:trPr>
        <w:tc>
          <w:tcPr>
            <w:tcW w:w="1672" w:type="dxa"/>
          </w:tcPr>
          <w:p w:rsidR="002423BF" w:rsidRDefault="00DF049B">
            <w:pPr>
              <w:pStyle w:val="TableText"/>
            </w:pPr>
            <w:r>
              <w:t>Postconditions</w:t>
            </w:r>
          </w:p>
        </w:tc>
        <w:tc>
          <w:tcPr>
            <w:tcW w:w="6968" w:type="dxa"/>
          </w:tcPr>
          <w:p w:rsidR="002423BF" w:rsidRDefault="00DF049B">
            <w:pPr>
              <w:pStyle w:val="TableText"/>
            </w:pPr>
            <w:r>
              <w:t xml:space="preserve">Exactly one </w:t>
            </w:r>
            <w:r>
              <w:rPr>
                <w:rFonts w:ascii="Consolas" w:hAnsi="Consolas"/>
                <w:color w:val="1F2937"/>
                <w:sz w:val="17"/>
              </w:rPr>
              <w:t>tool_call.decision</w:t>
            </w:r>
            <w:r>
              <w:t xml:space="preserve"> event (and, if executed, one </w:t>
            </w:r>
            <w:r>
              <w:rPr>
                <w:rFonts w:ascii="Consolas" w:hAnsi="Consolas"/>
                <w:color w:val="1F2937"/>
                <w:sz w:val="17"/>
              </w:rPr>
              <w:t>tool_result.inspection</w:t>
            </w:r>
            <w:r>
              <w:t xml:space="preserve"> event) exists in the hash chain for the call.</w:t>
            </w:r>
          </w:p>
        </w:tc>
      </w:tr>
      <w:tr w:rsidR="002423BF">
        <w:trPr>
          <w:jc w:val="center"/>
        </w:trPr>
        <w:tc>
          <w:tcPr>
            <w:tcW w:w="1672" w:type="dxa"/>
            <w:shd w:val="clear" w:color="auto" w:fill="EEF3F8"/>
          </w:tcPr>
          <w:p w:rsidR="002423BF" w:rsidRDefault="00DF049B">
            <w:pPr>
              <w:pStyle w:val="TableText"/>
            </w:pPr>
            <w:r>
              <w:t>Requirements</w:t>
            </w:r>
          </w:p>
        </w:tc>
        <w:tc>
          <w:tcPr>
            <w:tcW w:w="6968" w:type="dxa"/>
            <w:shd w:val="clear" w:color="auto" w:fill="EEF3F8"/>
          </w:tcPr>
          <w:p w:rsidR="002423BF" w:rsidRDefault="00DF049B">
            <w:pPr>
              <w:pStyle w:val="TableText"/>
            </w:pPr>
            <w:r>
              <w:t>FR1.1–FR1.3, FR2.1–FR2.4, FR3.3, FR5.1, FR6.1, NFR1, NFR3</w:t>
            </w:r>
          </w:p>
        </w:tc>
      </w:tr>
    </w:tbl>
    <w:p w:rsidR="002423BF" w:rsidRDefault="002423BF">
      <w:pPr>
        <w:spacing w:after="80"/>
      </w:pPr>
    </w:p>
    <w:p w:rsidR="002423BF" w:rsidRDefault="00DF049B">
      <w:pPr>
        <w:pStyle w:val="TableCaption"/>
        <w:keepNext/>
      </w:pPr>
      <w:bookmarkStart w:id="26" w:name="_Toc242869367"/>
      <w:r>
        <w:t>Table 8: Use-case specification UC-05 – Approve / deny action</w:t>
      </w:r>
      <w:bookmarkEnd w:id="26"/>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2423BF">
        <w:trPr>
          <w:tblHeader/>
          <w:jc w:val="center"/>
        </w:trPr>
        <w:tc>
          <w:tcPr>
            <w:tcW w:w="1672" w:type="dxa"/>
            <w:shd w:val="clear" w:color="auto" w:fill="1F3864"/>
          </w:tcPr>
          <w:p w:rsidR="002423BF" w:rsidRDefault="00DF049B">
            <w:pPr>
              <w:pStyle w:val="TableText"/>
            </w:pPr>
            <w:r>
              <w:rPr>
                <w:b/>
                <w:color w:val="FFFFFF"/>
              </w:rPr>
              <w:t>Field</w:t>
            </w:r>
          </w:p>
        </w:tc>
        <w:tc>
          <w:tcPr>
            <w:tcW w:w="6968" w:type="dxa"/>
            <w:shd w:val="clear" w:color="auto" w:fill="1F3864"/>
          </w:tcPr>
          <w:p w:rsidR="002423BF" w:rsidRDefault="00DF049B">
            <w:pPr>
              <w:pStyle w:val="TableText"/>
            </w:pPr>
            <w:r>
              <w:rPr>
                <w:b/>
                <w:color w:val="FFFFFF"/>
              </w:rPr>
              <w:t>Description</w:t>
            </w:r>
          </w:p>
        </w:tc>
      </w:tr>
      <w:tr w:rsidR="002423BF">
        <w:trPr>
          <w:jc w:val="center"/>
        </w:trPr>
        <w:tc>
          <w:tcPr>
            <w:tcW w:w="1672" w:type="dxa"/>
          </w:tcPr>
          <w:p w:rsidR="002423BF" w:rsidRDefault="00DF049B">
            <w:pPr>
              <w:pStyle w:val="TableText"/>
            </w:pPr>
            <w:r>
              <w:t>Actors</w:t>
            </w:r>
          </w:p>
        </w:tc>
        <w:tc>
          <w:tcPr>
            <w:tcW w:w="6968" w:type="dxa"/>
          </w:tcPr>
          <w:p w:rsidR="002423BF" w:rsidRDefault="00DF049B">
            <w:pPr>
              <w:pStyle w:val="TableText"/>
            </w:pPr>
            <w:r>
              <w:t>Approver (primary)</w:t>
            </w:r>
          </w:p>
        </w:tc>
      </w:tr>
      <w:tr w:rsidR="002423BF">
        <w:trPr>
          <w:jc w:val="center"/>
        </w:trPr>
        <w:tc>
          <w:tcPr>
            <w:tcW w:w="1672" w:type="dxa"/>
            <w:shd w:val="clear" w:color="auto" w:fill="EEF3F8"/>
          </w:tcPr>
          <w:p w:rsidR="002423BF" w:rsidRDefault="00DF049B">
            <w:pPr>
              <w:pStyle w:val="TableText"/>
            </w:pPr>
            <w:r>
              <w:t>Preconditions</w:t>
            </w:r>
          </w:p>
        </w:tc>
        <w:tc>
          <w:tcPr>
            <w:tcW w:w="6968" w:type="dxa"/>
            <w:shd w:val="clear" w:color="auto" w:fill="EEF3F8"/>
          </w:tcPr>
          <w:p w:rsidR="002423BF" w:rsidRDefault="00DF049B">
            <w:pPr>
              <w:pStyle w:val="TableText"/>
            </w:pPr>
            <w:r>
              <w:t>The approver is logged in to the approval app (role approver or admin); a request is pending.</w:t>
            </w:r>
          </w:p>
        </w:tc>
      </w:tr>
      <w:tr w:rsidR="002423BF">
        <w:trPr>
          <w:jc w:val="center"/>
        </w:trPr>
        <w:tc>
          <w:tcPr>
            <w:tcW w:w="1672" w:type="dxa"/>
          </w:tcPr>
          <w:p w:rsidR="002423BF" w:rsidRDefault="00DF049B">
            <w:pPr>
              <w:pStyle w:val="TableText"/>
            </w:pPr>
            <w:r>
              <w:t>Trigger</w:t>
            </w:r>
          </w:p>
        </w:tc>
        <w:tc>
          <w:tcPr>
            <w:tcW w:w="6968" w:type="dxa"/>
          </w:tcPr>
          <w:p w:rsidR="002423BF" w:rsidRDefault="00DF049B">
            <w:pPr>
              <w:pStyle w:val="TableText"/>
            </w:pPr>
            <w:r>
              <w:t xml:space="preserve">The gateway escalates a call (REQUIRE_APPROVAL) and publishes </w:t>
            </w:r>
            <w:r>
              <w:rPr>
                <w:rFonts w:ascii="Consolas" w:hAnsi="Consolas"/>
                <w:color w:val="1F2937"/>
                <w:sz w:val="17"/>
              </w:rPr>
              <w:t>approval.requested</w:t>
            </w:r>
            <w:r>
              <w:t>.</w:t>
            </w:r>
          </w:p>
        </w:tc>
      </w:tr>
      <w:tr w:rsidR="002423BF">
        <w:trPr>
          <w:jc w:val="center"/>
        </w:trPr>
        <w:tc>
          <w:tcPr>
            <w:tcW w:w="1672" w:type="dxa"/>
            <w:shd w:val="clear" w:color="auto" w:fill="EEF3F8"/>
          </w:tcPr>
          <w:p w:rsidR="002423BF" w:rsidRDefault="00DF049B">
            <w:pPr>
              <w:pStyle w:val="TableText"/>
            </w:pPr>
            <w:r>
              <w:t>Main flow</w:t>
            </w:r>
          </w:p>
        </w:tc>
        <w:tc>
          <w:tcPr>
            <w:tcW w:w="6968" w:type="dxa"/>
            <w:shd w:val="clear" w:color="auto" w:fill="EEF3F8"/>
          </w:tcPr>
          <w:p w:rsidR="002423BF" w:rsidRDefault="00DF049B">
            <w:pPr>
              <w:pStyle w:val="TableText"/>
            </w:pPr>
            <w:r>
              <w:t xml:space="preserve">1. The app shows a notification and adds the request to the pending list with a risk badge and a countdown. 2. The approver opens it and reads the plain-language summary ("what", "why paused", "where the data came from"). 3. The approver optionally expands the raw arguments. 4. The approver taps Approve or Deny, optionally adds a note, and confirms. 5. The server records the decision, resumes the waiting call and audits </w:t>
            </w:r>
            <w:r>
              <w:rPr>
                <w:rFonts w:ascii="Consolas" w:hAnsi="Consolas"/>
                <w:color w:val="1F2937"/>
                <w:sz w:val="17"/>
              </w:rPr>
              <w:t>approval.decided</w:t>
            </w:r>
            <w:r>
              <w:t>.</w:t>
            </w:r>
          </w:p>
        </w:tc>
      </w:tr>
      <w:tr w:rsidR="002423BF">
        <w:trPr>
          <w:jc w:val="center"/>
        </w:trPr>
        <w:tc>
          <w:tcPr>
            <w:tcW w:w="1672" w:type="dxa"/>
          </w:tcPr>
          <w:p w:rsidR="002423BF" w:rsidRDefault="00DF049B">
            <w:pPr>
              <w:pStyle w:val="TableText"/>
            </w:pPr>
            <w:r>
              <w:t>Alternative flows</w:t>
            </w:r>
          </w:p>
        </w:tc>
        <w:tc>
          <w:tcPr>
            <w:tcW w:w="6968" w:type="dxa"/>
          </w:tcPr>
          <w:p w:rsidR="002423BF" w:rsidRDefault="00DF049B">
            <w:pPr>
              <w:pStyle w:val="TableText"/>
            </w:pPr>
            <w:r>
              <w:t>A1: the request expires before step 4 → status EXPIRED, the call is denied. A2: another approver decides first → the app refreshes and shows the outcome.</w:t>
            </w:r>
          </w:p>
        </w:tc>
      </w:tr>
      <w:tr w:rsidR="002423BF">
        <w:trPr>
          <w:jc w:val="center"/>
        </w:trPr>
        <w:tc>
          <w:tcPr>
            <w:tcW w:w="1672" w:type="dxa"/>
            <w:shd w:val="clear" w:color="auto" w:fill="EEF3F8"/>
          </w:tcPr>
          <w:p w:rsidR="002423BF" w:rsidRDefault="00DF049B">
            <w:pPr>
              <w:pStyle w:val="TableText"/>
            </w:pPr>
            <w:r>
              <w:t>Postconditions</w:t>
            </w:r>
          </w:p>
        </w:tc>
        <w:tc>
          <w:tcPr>
            <w:tcW w:w="6968" w:type="dxa"/>
            <w:shd w:val="clear" w:color="auto" w:fill="EEF3F8"/>
          </w:tcPr>
          <w:p w:rsidR="002423BF" w:rsidRDefault="00DF049B">
            <w:pPr>
              <w:pStyle w:val="TableText"/>
            </w:pPr>
            <w:r>
              <w:t>The approval record stores the decision, the approver's username, the time and the note.</w:t>
            </w:r>
          </w:p>
        </w:tc>
      </w:tr>
      <w:tr w:rsidR="002423BF">
        <w:trPr>
          <w:jc w:val="center"/>
        </w:trPr>
        <w:tc>
          <w:tcPr>
            <w:tcW w:w="1672" w:type="dxa"/>
          </w:tcPr>
          <w:p w:rsidR="002423BF" w:rsidRDefault="00DF049B">
            <w:pPr>
              <w:pStyle w:val="TableText"/>
            </w:pPr>
            <w:r>
              <w:t>Requirements</w:t>
            </w:r>
          </w:p>
        </w:tc>
        <w:tc>
          <w:tcPr>
            <w:tcW w:w="6968" w:type="dxa"/>
          </w:tcPr>
          <w:p w:rsidR="002423BF" w:rsidRDefault="00DF049B">
            <w:pPr>
              <w:pStyle w:val="TableText"/>
            </w:pPr>
            <w:r>
              <w:t>FR5.1–FR5.3, NFR4, NFR6, NFR7</w:t>
            </w:r>
          </w:p>
        </w:tc>
      </w:tr>
    </w:tbl>
    <w:p w:rsidR="002423BF" w:rsidRDefault="002423BF">
      <w:pPr>
        <w:spacing w:after="80"/>
      </w:pPr>
    </w:p>
    <w:p w:rsidR="002423BF" w:rsidRDefault="00DF049B">
      <w:pPr>
        <w:pStyle w:val="TableCaption"/>
        <w:keepNext/>
      </w:pPr>
      <w:bookmarkStart w:id="27" w:name="_Toc242869368"/>
      <w:r>
        <w:t>Table 9: Use-case specification UC-08 – Manage policies</w:t>
      </w:r>
      <w:bookmarkEnd w:id="27"/>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2423BF">
        <w:trPr>
          <w:tblHeader/>
          <w:jc w:val="center"/>
        </w:trPr>
        <w:tc>
          <w:tcPr>
            <w:tcW w:w="1672" w:type="dxa"/>
            <w:shd w:val="clear" w:color="auto" w:fill="1F3864"/>
          </w:tcPr>
          <w:p w:rsidR="002423BF" w:rsidRDefault="00DF049B">
            <w:pPr>
              <w:pStyle w:val="TableText"/>
            </w:pPr>
            <w:r>
              <w:rPr>
                <w:b/>
                <w:color w:val="FFFFFF"/>
              </w:rPr>
              <w:t>Field</w:t>
            </w:r>
          </w:p>
        </w:tc>
        <w:tc>
          <w:tcPr>
            <w:tcW w:w="6968" w:type="dxa"/>
            <w:shd w:val="clear" w:color="auto" w:fill="1F3864"/>
          </w:tcPr>
          <w:p w:rsidR="002423BF" w:rsidRDefault="00DF049B">
            <w:pPr>
              <w:pStyle w:val="TableText"/>
            </w:pPr>
            <w:r>
              <w:rPr>
                <w:b/>
                <w:color w:val="FFFFFF"/>
              </w:rPr>
              <w:t>Description</w:t>
            </w:r>
          </w:p>
        </w:tc>
      </w:tr>
      <w:tr w:rsidR="002423BF">
        <w:trPr>
          <w:jc w:val="center"/>
        </w:trPr>
        <w:tc>
          <w:tcPr>
            <w:tcW w:w="1672" w:type="dxa"/>
          </w:tcPr>
          <w:p w:rsidR="002423BF" w:rsidRDefault="00DF049B">
            <w:pPr>
              <w:pStyle w:val="TableText"/>
            </w:pPr>
            <w:r>
              <w:t>Actors</w:t>
            </w:r>
          </w:p>
        </w:tc>
        <w:tc>
          <w:tcPr>
            <w:tcW w:w="6968" w:type="dxa"/>
          </w:tcPr>
          <w:p w:rsidR="002423BF" w:rsidRDefault="00DF049B">
            <w:pPr>
              <w:pStyle w:val="TableText"/>
            </w:pPr>
            <w:r>
              <w:t>Administrator</w:t>
            </w:r>
          </w:p>
        </w:tc>
      </w:tr>
      <w:tr w:rsidR="002423BF">
        <w:trPr>
          <w:jc w:val="center"/>
        </w:trPr>
        <w:tc>
          <w:tcPr>
            <w:tcW w:w="1672" w:type="dxa"/>
            <w:shd w:val="clear" w:color="auto" w:fill="EEF3F8"/>
          </w:tcPr>
          <w:p w:rsidR="002423BF" w:rsidRDefault="00DF049B">
            <w:pPr>
              <w:pStyle w:val="TableText"/>
            </w:pPr>
            <w:r>
              <w:t>Preconditions</w:t>
            </w:r>
          </w:p>
        </w:tc>
        <w:tc>
          <w:tcPr>
            <w:tcW w:w="6968" w:type="dxa"/>
            <w:shd w:val="clear" w:color="auto" w:fill="EEF3F8"/>
          </w:tcPr>
          <w:p w:rsidR="002423BF" w:rsidRDefault="00DF049B">
            <w:pPr>
              <w:pStyle w:val="TableText"/>
            </w:pPr>
            <w:r>
              <w:t>Logged in with role admin.</w:t>
            </w:r>
          </w:p>
        </w:tc>
      </w:tr>
      <w:tr w:rsidR="002423BF">
        <w:trPr>
          <w:jc w:val="center"/>
        </w:trPr>
        <w:tc>
          <w:tcPr>
            <w:tcW w:w="1672" w:type="dxa"/>
          </w:tcPr>
          <w:p w:rsidR="002423BF" w:rsidRDefault="00DF049B">
            <w:pPr>
              <w:pStyle w:val="TableText"/>
            </w:pPr>
            <w:r>
              <w:t>Main flow</w:t>
            </w:r>
          </w:p>
        </w:tc>
        <w:tc>
          <w:tcPr>
            <w:tcW w:w="6968" w:type="dxa"/>
          </w:tcPr>
          <w:p w:rsidR="002423BF" w:rsidRDefault="00DF049B">
            <w:pPr>
              <w:pStyle w:val="TableText"/>
            </w:pPr>
            <w:r>
              <w:t xml:space="preserve">1. Open the Policies page; the active YAML and version history are shown. 2. Edit the YAML. 3. Press Validate; errors are listed with line numbers. 4. Review the diff against the active version. 5. Press Activate and confirm. 6. The new version is stored, the gateway hot-swaps its policy and </w:t>
            </w:r>
            <w:r>
              <w:rPr>
                <w:rFonts w:ascii="Consolas" w:hAnsi="Consolas"/>
                <w:color w:val="1F2937"/>
                <w:sz w:val="17"/>
              </w:rPr>
              <w:t>policy.activated</w:t>
            </w:r>
            <w:r>
              <w:t xml:space="preserve"> is audited.</w:t>
            </w:r>
          </w:p>
        </w:tc>
      </w:tr>
      <w:tr w:rsidR="002423BF">
        <w:trPr>
          <w:jc w:val="center"/>
        </w:trPr>
        <w:tc>
          <w:tcPr>
            <w:tcW w:w="1672" w:type="dxa"/>
            <w:shd w:val="clear" w:color="auto" w:fill="EEF3F8"/>
          </w:tcPr>
          <w:p w:rsidR="002423BF" w:rsidRDefault="00DF049B">
            <w:pPr>
              <w:pStyle w:val="TableText"/>
            </w:pPr>
            <w:r>
              <w:t>Alternative flows</w:t>
            </w:r>
          </w:p>
        </w:tc>
        <w:tc>
          <w:tcPr>
            <w:tcW w:w="6968" w:type="dxa"/>
            <w:shd w:val="clear" w:color="auto" w:fill="EEF3F8"/>
          </w:tcPr>
          <w:p w:rsidR="002423BF" w:rsidRDefault="00DF049B">
            <w:pPr>
              <w:pStyle w:val="TableText"/>
            </w:pPr>
            <w:r>
              <w:t xml:space="preserve">A1: validation fails → activation disabled. A2: roll back by activating an earlier version. A3: switch to </w:t>
            </w:r>
            <w:r>
              <w:rPr>
                <w:rFonts w:ascii="Consolas" w:hAnsi="Consolas"/>
                <w:color w:val="1F2937"/>
                <w:sz w:val="17"/>
              </w:rPr>
              <w:t>mode: monitor</w:t>
            </w:r>
            <w:r>
              <w:t xml:space="preserve"> to trial a policy without enforcement.</w:t>
            </w:r>
          </w:p>
        </w:tc>
      </w:tr>
      <w:tr w:rsidR="002423BF">
        <w:trPr>
          <w:jc w:val="center"/>
        </w:trPr>
        <w:tc>
          <w:tcPr>
            <w:tcW w:w="1672" w:type="dxa"/>
          </w:tcPr>
          <w:p w:rsidR="002423BF" w:rsidRDefault="00DF049B">
            <w:pPr>
              <w:pStyle w:val="TableText"/>
            </w:pPr>
            <w:r>
              <w:t>Requirements</w:t>
            </w:r>
          </w:p>
        </w:tc>
        <w:tc>
          <w:tcPr>
            <w:tcW w:w="6968" w:type="dxa"/>
          </w:tcPr>
          <w:p w:rsidR="002423BF" w:rsidRDefault="00DF049B">
            <w:pPr>
              <w:pStyle w:val="TableText"/>
            </w:pPr>
            <w:r>
              <w:t>FR2.1, FR2.5, FR7.1</w:t>
            </w:r>
          </w:p>
        </w:tc>
      </w:tr>
    </w:tbl>
    <w:p w:rsidR="002423BF" w:rsidRDefault="002423BF">
      <w:pPr>
        <w:spacing w:after="80"/>
      </w:pPr>
    </w:p>
    <w:p w:rsidR="002423BF" w:rsidRDefault="00DF049B">
      <w:pPr>
        <w:pStyle w:val="TableCaption"/>
        <w:keepNext/>
      </w:pPr>
      <w:bookmarkStart w:id="28" w:name="_Toc242869369"/>
      <w:r>
        <w:t>Table 10: Use-case specification UC-14 – Verify audit integrity</w:t>
      </w:r>
      <w:bookmarkEnd w:id="2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6968"/>
      </w:tblGrid>
      <w:tr w:rsidR="002423BF">
        <w:trPr>
          <w:tblHeader/>
          <w:jc w:val="center"/>
        </w:trPr>
        <w:tc>
          <w:tcPr>
            <w:tcW w:w="1672" w:type="dxa"/>
            <w:shd w:val="clear" w:color="auto" w:fill="1F3864"/>
          </w:tcPr>
          <w:p w:rsidR="002423BF" w:rsidRDefault="00DF049B">
            <w:pPr>
              <w:pStyle w:val="TableText"/>
            </w:pPr>
            <w:r>
              <w:rPr>
                <w:b/>
                <w:color w:val="FFFFFF"/>
              </w:rPr>
              <w:t>Field</w:t>
            </w:r>
          </w:p>
        </w:tc>
        <w:tc>
          <w:tcPr>
            <w:tcW w:w="6968" w:type="dxa"/>
            <w:shd w:val="clear" w:color="auto" w:fill="1F3864"/>
          </w:tcPr>
          <w:p w:rsidR="002423BF" w:rsidRDefault="00DF049B">
            <w:pPr>
              <w:pStyle w:val="TableText"/>
            </w:pPr>
            <w:r>
              <w:rPr>
                <w:b/>
                <w:color w:val="FFFFFF"/>
              </w:rPr>
              <w:t>Description</w:t>
            </w:r>
          </w:p>
        </w:tc>
      </w:tr>
      <w:tr w:rsidR="002423BF">
        <w:trPr>
          <w:jc w:val="center"/>
        </w:trPr>
        <w:tc>
          <w:tcPr>
            <w:tcW w:w="1672" w:type="dxa"/>
          </w:tcPr>
          <w:p w:rsidR="002423BF" w:rsidRDefault="00DF049B">
            <w:pPr>
              <w:pStyle w:val="TableText"/>
            </w:pPr>
            <w:r>
              <w:t>Actors</w:t>
            </w:r>
          </w:p>
        </w:tc>
        <w:tc>
          <w:tcPr>
            <w:tcW w:w="6968" w:type="dxa"/>
          </w:tcPr>
          <w:p w:rsidR="002423BF" w:rsidRDefault="00DF049B">
            <w:pPr>
              <w:pStyle w:val="TableText"/>
            </w:pPr>
            <w:r>
              <w:t>Auditor or administrator</w:t>
            </w:r>
          </w:p>
        </w:tc>
      </w:tr>
      <w:tr w:rsidR="002423BF">
        <w:trPr>
          <w:jc w:val="center"/>
        </w:trPr>
        <w:tc>
          <w:tcPr>
            <w:tcW w:w="1672" w:type="dxa"/>
            <w:shd w:val="clear" w:color="auto" w:fill="EEF3F8"/>
          </w:tcPr>
          <w:p w:rsidR="002423BF" w:rsidRDefault="00DF049B">
            <w:pPr>
              <w:pStyle w:val="TableText"/>
            </w:pPr>
            <w:r>
              <w:t>Main flow</w:t>
            </w:r>
          </w:p>
        </w:tc>
        <w:tc>
          <w:tcPr>
            <w:tcW w:w="6968" w:type="dxa"/>
            <w:shd w:val="clear" w:color="auto" w:fill="EEF3F8"/>
          </w:tcPr>
          <w:p w:rsidR="002423BF" w:rsidRDefault="00DF049B">
            <w:pPr>
              <w:pStyle w:val="TableText"/>
            </w:pPr>
            <w:r>
              <w:t xml:space="preserve">1. Press "Verify chain" (or run </w:t>
            </w:r>
            <w:r>
              <w:rPr>
                <w:rFonts w:ascii="Consolas" w:hAnsi="Consolas"/>
                <w:color w:val="1F2937"/>
                <w:sz w:val="17"/>
              </w:rPr>
              <w:t>mirsad audit verify</w:t>
            </w:r>
            <w:r>
              <w:t xml:space="preserve">). 2. The server recomputes the </w:t>
            </w:r>
            <w:r>
              <w:lastRenderedPageBreak/>
              <w:t xml:space="preserve">HMAC of every event in sequence order and compares it with the stored hash and the next event's </w:t>
            </w:r>
            <w:r>
              <w:rPr>
                <w:rFonts w:ascii="Consolas" w:hAnsi="Consolas"/>
                <w:color w:val="1F2937"/>
                <w:sz w:val="17"/>
              </w:rPr>
              <w:t>prev_hash</w:t>
            </w:r>
            <w:r>
              <w:t>. 3. The result shows the number of events checked, the head hash, and either "intact" or the first sequence number where the chain breaks.</w:t>
            </w:r>
          </w:p>
        </w:tc>
      </w:tr>
      <w:tr w:rsidR="002423BF">
        <w:trPr>
          <w:jc w:val="center"/>
        </w:trPr>
        <w:tc>
          <w:tcPr>
            <w:tcW w:w="1672" w:type="dxa"/>
          </w:tcPr>
          <w:p w:rsidR="002423BF" w:rsidRDefault="00DF049B">
            <w:pPr>
              <w:pStyle w:val="TableText"/>
            </w:pPr>
            <w:r>
              <w:lastRenderedPageBreak/>
              <w:t>Postconditions</w:t>
            </w:r>
          </w:p>
        </w:tc>
        <w:tc>
          <w:tcPr>
            <w:tcW w:w="6968" w:type="dxa"/>
          </w:tcPr>
          <w:p w:rsidR="002423BF" w:rsidRDefault="00DF049B">
            <w:pPr>
              <w:pStyle w:val="TableText"/>
            </w:pPr>
            <w:r>
              <w:t xml:space="preserve">An </w:t>
            </w:r>
            <w:r>
              <w:rPr>
                <w:rFonts w:ascii="Consolas" w:hAnsi="Consolas"/>
                <w:color w:val="1F2937"/>
                <w:sz w:val="17"/>
              </w:rPr>
              <w:t>audit.verified</w:t>
            </w:r>
            <w:r>
              <w:t xml:space="preserve"> event records the check.</w:t>
            </w:r>
          </w:p>
        </w:tc>
      </w:tr>
      <w:tr w:rsidR="002423BF">
        <w:trPr>
          <w:jc w:val="center"/>
        </w:trPr>
        <w:tc>
          <w:tcPr>
            <w:tcW w:w="1672" w:type="dxa"/>
            <w:shd w:val="clear" w:color="auto" w:fill="EEF3F8"/>
          </w:tcPr>
          <w:p w:rsidR="002423BF" w:rsidRDefault="00DF049B">
            <w:pPr>
              <w:pStyle w:val="TableText"/>
            </w:pPr>
            <w:r>
              <w:t>Requirements</w:t>
            </w:r>
          </w:p>
        </w:tc>
        <w:tc>
          <w:tcPr>
            <w:tcW w:w="6968" w:type="dxa"/>
            <w:shd w:val="clear" w:color="auto" w:fill="EEF3F8"/>
          </w:tcPr>
          <w:p w:rsidR="002423BF" w:rsidRDefault="00DF049B">
            <w:pPr>
              <w:pStyle w:val="TableText"/>
            </w:pPr>
            <w:r>
              <w:t>FR6.1, FR6.3, NFR3, NFR7</w:t>
            </w:r>
          </w:p>
        </w:tc>
      </w:tr>
    </w:tbl>
    <w:p w:rsidR="002423BF" w:rsidRDefault="002423BF">
      <w:pPr>
        <w:spacing w:after="80"/>
      </w:pPr>
    </w:p>
    <w:p w:rsidR="002423BF" w:rsidRDefault="00DF049B">
      <w:pPr>
        <w:pStyle w:val="Heading2"/>
      </w:pPr>
      <w:bookmarkStart w:id="29" w:name="_Toc242869347"/>
      <w:r>
        <w:t>3.3 External Interface Requirements</w:t>
      </w:r>
      <w:bookmarkEnd w:id="29"/>
    </w:p>
    <w:p w:rsidR="002423BF" w:rsidRDefault="00DF049B">
      <w:pPr>
        <w:pStyle w:val="Heading3"/>
      </w:pPr>
      <w:bookmarkStart w:id="30" w:name="_Toc242869348"/>
      <w:r>
        <w:t>3.3.1 User interfaces</w:t>
      </w:r>
      <w:bookmarkEnd w:id="30"/>
    </w:p>
    <w:p w:rsidR="002423BF" w:rsidRDefault="00DF049B">
      <w:pPr>
        <w:pStyle w:val="TableCaption"/>
        <w:keepNext/>
      </w:pPr>
      <w:bookmarkStart w:id="31" w:name="_Toc242869370"/>
      <w:r>
        <w:t>Table 11: User interface requirements</w:t>
      </w:r>
      <w:bookmarkEnd w:id="3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152"/>
        <w:gridCol w:w="6048"/>
        <w:gridCol w:w="1440"/>
      </w:tblGrid>
      <w:tr w:rsidR="002423BF">
        <w:trPr>
          <w:tblHeader/>
          <w:jc w:val="center"/>
        </w:trPr>
        <w:tc>
          <w:tcPr>
            <w:tcW w:w="1152" w:type="dxa"/>
            <w:shd w:val="clear" w:color="auto" w:fill="1F3864"/>
          </w:tcPr>
          <w:p w:rsidR="002423BF" w:rsidRDefault="00DF049B">
            <w:pPr>
              <w:pStyle w:val="TableText"/>
            </w:pPr>
            <w:r>
              <w:rPr>
                <w:b/>
                <w:color w:val="FFFFFF"/>
              </w:rPr>
              <w:t>ID</w:t>
            </w:r>
          </w:p>
        </w:tc>
        <w:tc>
          <w:tcPr>
            <w:tcW w:w="6048" w:type="dxa"/>
            <w:shd w:val="clear" w:color="auto" w:fill="1F3864"/>
          </w:tcPr>
          <w:p w:rsidR="002423BF" w:rsidRDefault="00DF049B">
            <w:pPr>
              <w:pStyle w:val="TableText"/>
            </w:pPr>
            <w:r>
              <w:rPr>
                <w:b/>
                <w:color w:val="FFFFFF"/>
              </w:rPr>
              <w:t>Requirement</w:t>
            </w:r>
          </w:p>
        </w:tc>
        <w:tc>
          <w:tcPr>
            <w:tcW w:w="1440" w:type="dxa"/>
            <w:shd w:val="clear" w:color="auto" w:fill="1F3864"/>
          </w:tcPr>
          <w:p w:rsidR="002423BF" w:rsidRDefault="00DF049B">
            <w:pPr>
              <w:pStyle w:val="TableText"/>
            </w:pPr>
            <w:r>
              <w:rPr>
                <w:b/>
                <w:color w:val="FFFFFF"/>
              </w:rPr>
              <w:t>Refines</w:t>
            </w:r>
          </w:p>
        </w:tc>
      </w:tr>
      <w:tr w:rsidR="002423BF">
        <w:trPr>
          <w:jc w:val="center"/>
        </w:trPr>
        <w:tc>
          <w:tcPr>
            <w:tcW w:w="1152" w:type="dxa"/>
          </w:tcPr>
          <w:p w:rsidR="002423BF" w:rsidRDefault="00DF049B">
            <w:pPr>
              <w:pStyle w:val="TableText"/>
            </w:pPr>
            <w:r>
              <w:t>IF-UI-01</w:t>
            </w:r>
          </w:p>
        </w:tc>
        <w:tc>
          <w:tcPr>
            <w:tcW w:w="6048" w:type="dxa"/>
          </w:tcPr>
          <w:p w:rsidR="002423BF" w:rsidRDefault="00DF049B">
            <w:pPr>
              <w:pStyle w:val="TableText"/>
            </w:pPr>
            <w:r>
              <w:t xml:space="preserve">The administration dashboard shall be served at </w:t>
            </w:r>
            <w:r>
              <w:rPr>
                <w:rFonts w:ascii="Consolas" w:hAnsi="Consolas"/>
                <w:color w:val="1F2937"/>
                <w:sz w:val="17"/>
              </w:rPr>
              <w:t>/</w:t>
            </w:r>
            <w:r>
              <w:t xml:space="preserve"> as a single-page application with the pages Login, Overview, Activity (audit log), Approvals, Policies, Agents, Users, Tools, Detector Playground, Demo Console and Settings.</w:t>
            </w:r>
          </w:p>
        </w:tc>
        <w:tc>
          <w:tcPr>
            <w:tcW w:w="1440" w:type="dxa"/>
          </w:tcPr>
          <w:p w:rsidR="002423BF" w:rsidRDefault="00DF049B">
            <w:pPr>
              <w:pStyle w:val="TableText"/>
            </w:pPr>
            <w:r>
              <w:t>FR6.2, FR7.1, FR7.2</w:t>
            </w:r>
          </w:p>
        </w:tc>
      </w:tr>
      <w:tr w:rsidR="002423BF">
        <w:trPr>
          <w:jc w:val="center"/>
        </w:trPr>
        <w:tc>
          <w:tcPr>
            <w:tcW w:w="1152" w:type="dxa"/>
            <w:shd w:val="clear" w:color="auto" w:fill="EEF3F8"/>
          </w:tcPr>
          <w:p w:rsidR="002423BF" w:rsidRDefault="00DF049B">
            <w:pPr>
              <w:pStyle w:val="TableText"/>
            </w:pPr>
            <w:r>
              <w:t>IF-UI-02</w:t>
            </w:r>
          </w:p>
        </w:tc>
        <w:tc>
          <w:tcPr>
            <w:tcW w:w="6048" w:type="dxa"/>
            <w:shd w:val="clear" w:color="auto" w:fill="EEF3F8"/>
          </w:tcPr>
          <w:p w:rsidR="002423BF" w:rsidRDefault="00DF049B">
            <w:pPr>
              <w:pStyle w:val="TableText"/>
            </w:pPr>
            <w:r>
              <w:t xml:space="preserve">The approver application shall be served at </w:t>
            </w:r>
            <w:r>
              <w:rPr>
                <w:rFonts w:ascii="Consolas" w:hAnsi="Consolas"/>
                <w:color w:val="1F2937"/>
                <w:sz w:val="17"/>
              </w:rPr>
              <w:t>/approve</w:t>
            </w:r>
            <w:r>
              <w:t xml:space="preserve"> as an installable PWA with a web app manifest and a service worker [12], [11]. It shall list pending requests with a risk colour and a countdown, and its detail view shall show the plain-language summary, why the call was paused, where the data came from, the raw arguments (collapsed by default) and Approve and Deny buttons that ask for confirmation.</w:t>
            </w:r>
          </w:p>
        </w:tc>
        <w:tc>
          <w:tcPr>
            <w:tcW w:w="1440" w:type="dxa"/>
            <w:shd w:val="clear" w:color="auto" w:fill="EEF3F8"/>
          </w:tcPr>
          <w:p w:rsidR="002423BF" w:rsidRDefault="00DF049B">
            <w:pPr>
              <w:pStyle w:val="TableText"/>
            </w:pPr>
            <w:r>
              <w:t>FR5.2, FR5.3, NFR4</w:t>
            </w:r>
          </w:p>
        </w:tc>
      </w:tr>
      <w:tr w:rsidR="002423BF">
        <w:trPr>
          <w:jc w:val="center"/>
        </w:trPr>
        <w:tc>
          <w:tcPr>
            <w:tcW w:w="1152" w:type="dxa"/>
          </w:tcPr>
          <w:p w:rsidR="002423BF" w:rsidRDefault="00DF049B">
            <w:pPr>
              <w:pStyle w:val="TableText"/>
            </w:pPr>
            <w:r>
              <w:t>IF-UI-03</w:t>
            </w:r>
          </w:p>
        </w:tc>
        <w:tc>
          <w:tcPr>
            <w:tcW w:w="6048" w:type="dxa"/>
          </w:tcPr>
          <w:p w:rsidR="002423BF" w:rsidRDefault="00DF049B">
            <w:pPr>
              <w:pStyle w:val="TableText"/>
            </w:pPr>
            <w:r>
              <w:t>Both interfaces shall offer English and Arabic through a language toggle, with a right-to-left layout for Arabic.</w:t>
            </w:r>
          </w:p>
        </w:tc>
        <w:tc>
          <w:tcPr>
            <w:tcW w:w="1440" w:type="dxa"/>
          </w:tcPr>
          <w:p w:rsidR="002423BF" w:rsidRDefault="00DF049B">
            <w:pPr>
              <w:pStyle w:val="TableText"/>
            </w:pPr>
            <w:r>
              <w:t>NFR4</w:t>
            </w:r>
          </w:p>
        </w:tc>
      </w:tr>
      <w:tr w:rsidR="002423BF">
        <w:trPr>
          <w:jc w:val="center"/>
        </w:trPr>
        <w:tc>
          <w:tcPr>
            <w:tcW w:w="1152" w:type="dxa"/>
            <w:shd w:val="clear" w:color="auto" w:fill="EEF3F8"/>
          </w:tcPr>
          <w:p w:rsidR="002423BF" w:rsidRDefault="00DF049B">
            <w:pPr>
              <w:pStyle w:val="TableText"/>
            </w:pPr>
            <w:r>
              <w:t>IF-UI-04</w:t>
            </w:r>
          </w:p>
        </w:tc>
        <w:tc>
          <w:tcPr>
            <w:tcW w:w="6048" w:type="dxa"/>
            <w:shd w:val="clear" w:color="auto" w:fill="EEF3F8"/>
          </w:tcPr>
          <w:p w:rsidR="002423BF" w:rsidRDefault="00DF049B">
            <w:pPr>
              <w:pStyle w:val="TableText"/>
            </w:pPr>
            <w:r>
              <w:t>Both interfaces shall be operable by keyboard, label every control, meet WCAG 2.2 AA contrast, avoid colour-only signals and honour reduced-motion and light or dark preferences [13].</w:t>
            </w:r>
          </w:p>
        </w:tc>
        <w:tc>
          <w:tcPr>
            <w:tcW w:w="1440" w:type="dxa"/>
            <w:shd w:val="clear" w:color="auto" w:fill="EEF3F8"/>
          </w:tcPr>
          <w:p w:rsidR="002423BF" w:rsidRDefault="00DF049B">
            <w:pPr>
              <w:pStyle w:val="TableText"/>
            </w:pPr>
            <w:r>
              <w:t>NFR10</w:t>
            </w:r>
          </w:p>
        </w:tc>
      </w:tr>
      <w:tr w:rsidR="002423BF">
        <w:trPr>
          <w:jc w:val="center"/>
        </w:trPr>
        <w:tc>
          <w:tcPr>
            <w:tcW w:w="1152" w:type="dxa"/>
          </w:tcPr>
          <w:p w:rsidR="002423BF" w:rsidRDefault="00DF049B">
            <w:pPr>
              <w:pStyle w:val="TableText"/>
            </w:pPr>
            <w:r>
              <w:t>IF-UI-05</w:t>
            </w:r>
          </w:p>
        </w:tc>
        <w:tc>
          <w:tcPr>
            <w:tcW w:w="6048" w:type="dxa"/>
          </w:tcPr>
          <w:p w:rsidR="002423BF" w:rsidRDefault="00DF049B">
            <w:pPr>
              <w:pStyle w:val="TableText"/>
            </w:pPr>
            <w:r>
              <w:t>The dashboard and the approver app shall update from the server event stream without a page reload.</w:t>
            </w:r>
          </w:p>
        </w:tc>
        <w:tc>
          <w:tcPr>
            <w:tcW w:w="1440" w:type="dxa"/>
          </w:tcPr>
          <w:p w:rsidR="002423BF" w:rsidRDefault="00DF049B">
            <w:pPr>
              <w:pStyle w:val="TableText"/>
            </w:pPr>
            <w:r>
              <w:t>FR5.2, FR7.2</w:t>
            </w:r>
          </w:p>
        </w:tc>
      </w:tr>
      <w:tr w:rsidR="002423BF">
        <w:trPr>
          <w:jc w:val="center"/>
        </w:trPr>
        <w:tc>
          <w:tcPr>
            <w:tcW w:w="1152" w:type="dxa"/>
            <w:shd w:val="clear" w:color="auto" w:fill="EEF3F8"/>
          </w:tcPr>
          <w:p w:rsidR="002423BF" w:rsidRDefault="00DF049B">
            <w:pPr>
              <w:pStyle w:val="TableText"/>
            </w:pPr>
            <w:r>
              <w:t>IF-UI-06</w:t>
            </w:r>
          </w:p>
        </w:tc>
        <w:tc>
          <w:tcPr>
            <w:tcW w:w="6048" w:type="dxa"/>
            <w:shd w:val="clear" w:color="auto" w:fill="EEF3F8"/>
          </w:tcPr>
          <w:p w:rsidR="002423BF" w:rsidRDefault="00DF049B">
            <w:pPr>
              <w:pStyle w:val="TableText"/>
            </w:pPr>
            <w:r>
              <w:t>The Policies page shall validate YAML with line-numbered errors, show the difference from the active version and require confirmation before activation.</w:t>
            </w:r>
          </w:p>
        </w:tc>
        <w:tc>
          <w:tcPr>
            <w:tcW w:w="1440" w:type="dxa"/>
            <w:shd w:val="clear" w:color="auto" w:fill="EEF3F8"/>
          </w:tcPr>
          <w:p w:rsidR="002423BF" w:rsidRDefault="00DF049B">
            <w:pPr>
              <w:pStyle w:val="TableText"/>
            </w:pPr>
            <w:r>
              <w:t>FR2.1, FR2.5</w:t>
            </w:r>
          </w:p>
        </w:tc>
      </w:tr>
      <w:tr w:rsidR="002423BF">
        <w:trPr>
          <w:jc w:val="center"/>
        </w:trPr>
        <w:tc>
          <w:tcPr>
            <w:tcW w:w="1152" w:type="dxa"/>
          </w:tcPr>
          <w:p w:rsidR="002423BF" w:rsidRDefault="00DF049B">
            <w:pPr>
              <w:pStyle w:val="TableText"/>
            </w:pPr>
            <w:r>
              <w:t>IF-UI-07</w:t>
            </w:r>
          </w:p>
        </w:tc>
        <w:tc>
          <w:tcPr>
            <w:tcW w:w="6048" w:type="dxa"/>
          </w:tcPr>
          <w:p w:rsidR="002423BF" w:rsidRDefault="00DF049B">
            <w:pPr>
              <w:pStyle w:val="TableText"/>
            </w:pPr>
            <w:r>
              <w:t>An agent API key shall be displayed only once, when it is created or rotated.</w:t>
            </w:r>
          </w:p>
        </w:tc>
        <w:tc>
          <w:tcPr>
            <w:tcW w:w="1440" w:type="dxa"/>
          </w:tcPr>
          <w:p w:rsidR="002423BF" w:rsidRDefault="00DF049B">
            <w:pPr>
              <w:pStyle w:val="TableText"/>
            </w:pPr>
            <w:r>
              <w:t>FR7.1, NFR3</w:t>
            </w:r>
          </w:p>
        </w:tc>
      </w:tr>
      <w:tr w:rsidR="002423BF">
        <w:trPr>
          <w:jc w:val="center"/>
        </w:trPr>
        <w:tc>
          <w:tcPr>
            <w:tcW w:w="1152" w:type="dxa"/>
            <w:shd w:val="clear" w:color="auto" w:fill="EEF3F8"/>
          </w:tcPr>
          <w:p w:rsidR="002423BF" w:rsidRDefault="00DF049B">
            <w:pPr>
              <w:pStyle w:val="TableText"/>
            </w:pPr>
            <w:r>
              <w:t>IF-UI-08</w:t>
            </w:r>
          </w:p>
        </w:tc>
        <w:tc>
          <w:tcPr>
            <w:tcW w:w="6048" w:type="dxa"/>
            <w:shd w:val="clear" w:color="auto" w:fill="EEF3F8"/>
          </w:tcPr>
          <w:p w:rsidR="002423BF" w:rsidRDefault="00DF049B">
            <w:pPr>
              <w:pStyle w:val="TableText"/>
            </w:pPr>
            <w:r>
              <w:t xml:space="preserve">The </w:t>
            </w:r>
            <w:r>
              <w:rPr>
                <w:rFonts w:ascii="Consolas" w:hAnsi="Consolas"/>
                <w:color w:val="1F2937"/>
                <w:sz w:val="17"/>
              </w:rPr>
              <w:t>mirsad</w:t>
            </w:r>
            <w:r>
              <w:t xml:space="preserve"> CLI shall provide the commands </w:t>
            </w:r>
            <w:r>
              <w:rPr>
                <w:rFonts w:ascii="Consolas" w:hAnsi="Consolas"/>
                <w:color w:val="1F2937"/>
                <w:sz w:val="17"/>
              </w:rPr>
              <w:t>serve</w:t>
            </w:r>
            <w:r>
              <w:t xml:space="preserve">, </w:t>
            </w:r>
            <w:r>
              <w:rPr>
                <w:rFonts w:ascii="Consolas" w:hAnsi="Consolas"/>
                <w:color w:val="1F2937"/>
                <w:sz w:val="17"/>
              </w:rPr>
              <w:t>init</w:t>
            </w:r>
            <w:r>
              <w:t xml:space="preserve">, </w:t>
            </w:r>
            <w:r>
              <w:rPr>
                <w:rFonts w:ascii="Consolas" w:hAnsi="Consolas"/>
                <w:color w:val="1F2937"/>
                <w:sz w:val="17"/>
              </w:rPr>
              <w:t>policy validate</w:t>
            </w:r>
            <w:r>
              <w:t xml:space="preserve">, </w:t>
            </w:r>
            <w:r>
              <w:rPr>
                <w:rFonts w:ascii="Consolas" w:hAnsi="Consolas"/>
                <w:color w:val="1F2937"/>
                <w:sz w:val="17"/>
              </w:rPr>
              <w:t>policy activate</w:t>
            </w:r>
            <w:r>
              <w:t xml:space="preserve">, </w:t>
            </w:r>
            <w:r>
              <w:rPr>
                <w:rFonts w:ascii="Consolas" w:hAnsi="Consolas"/>
                <w:color w:val="1F2937"/>
                <w:sz w:val="17"/>
              </w:rPr>
              <w:t>audit verify</w:t>
            </w:r>
            <w:r>
              <w:t xml:space="preserve">, </w:t>
            </w:r>
            <w:r>
              <w:rPr>
                <w:rFonts w:ascii="Consolas" w:hAnsi="Consolas"/>
                <w:color w:val="1F2937"/>
                <w:sz w:val="17"/>
              </w:rPr>
              <w:t>audit export</w:t>
            </w:r>
            <w:r>
              <w:t xml:space="preserve">, </w:t>
            </w:r>
            <w:r>
              <w:rPr>
                <w:rFonts w:ascii="Consolas" w:hAnsi="Consolas"/>
                <w:color w:val="1F2937"/>
                <w:sz w:val="17"/>
              </w:rPr>
              <w:t>audit replay</w:t>
            </w:r>
            <w:r>
              <w:t xml:space="preserve">, </w:t>
            </w:r>
            <w:r>
              <w:rPr>
                <w:rFonts w:ascii="Consolas" w:hAnsi="Consolas"/>
                <w:color w:val="1F2937"/>
                <w:sz w:val="17"/>
              </w:rPr>
              <w:t>scan</w:t>
            </w:r>
            <w:r>
              <w:t xml:space="preserve">, </w:t>
            </w:r>
            <w:r>
              <w:rPr>
                <w:rFonts w:ascii="Consolas" w:hAnsi="Consolas"/>
                <w:color w:val="1F2937"/>
                <w:sz w:val="17"/>
              </w:rPr>
              <w:t>agent create</w:t>
            </w:r>
            <w:r>
              <w:t xml:space="preserve">, </w:t>
            </w:r>
            <w:r>
              <w:rPr>
                <w:rFonts w:ascii="Consolas" w:hAnsi="Consolas"/>
                <w:color w:val="1F2937"/>
                <w:sz w:val="17"/>
              </w:rPr>
              <w:t>user create</w:t>
            </w:r>
            <w:r>
              <w:t xml:space="preserve">, </w:t>
            </w:r>
            <w:r>
              <w:rPr>
                <w:rFonts w:ascii="Consolas" w:hAnsi="Consolas"/>
                <w:color w:val="1F2937"/>
                <w:sz w:val="17"/>
              </w:rPr>
              <w:t>mcp-proxy</w:t>
            </w:r>
            <w:r>
              <w:t xml:space="preserve"> and </w:t>
            </w:r>
            <w:r>
              <w:rPr>
                <w:rFonts w:ascii="Consolas" w:hAnsi="Consolas"/>
                <w:color w:val="1F2937"/>
                <w:sz w:val="17"/>
              </w:rPr>
              <w:t>detector train</w:t>
            </w:r>
            <w:r>
              <w:t>.</w:t>
            </w:r>
          </w:p>
        </w:tc>
        <w:tc>
          <w:tcPr>
            <w:tcW w:w="1440" w:type="dxa"/>
            <w:shd w:val="clear" w:color="auto" w:fill="EEF3F8"/>
          </w:tcPr>
          <w:p w:rsidR="002423BF" w:rsidRDefault="00DF049B">
            <w:pPr>
              <w:pStyle w:val="TableText"/>
            </w:pPr>
            <w:r>
              <w:t>FR2.5, FR6.1, FR6.3, FR7.1</w:t>
            </w:r>
          </w:p>
        </w:tc>
      </w:tr>
    </w:tbl>
    <w:p w:rsidR="002423BF" w:rsidRDefault="002423BF">
      <w:pPr>
        <w:spacing w:after="80"/>
      </w:pPr>
    </w:p>
    <w:p w:rsidR="002423BF" w:rsidRDefault="00DF049B">
      <w:pPr>
        <w:pStyle w:val="Heading3"/>
      </w:pPr>
      <w:bookmarkStart w:id="32" w:name="_Toc242869349"/>
      <w:r>
        <w:t>3.3.2 Software interfaces</w:t>
      </w:r>
      <w:bookmarkEnd w:id="32"/>
    </w:p>
    <w:p w:rsidR="002423BF" w:rsidRDefault="00DF049B">
      <w:pPr>
        <w:pStyle w:val="TableCaption"/>
        <w:keepNext/>
      </w:pPr>
      <w:bookmarkStart w:id="33" w:name="_Toc242869371"/>
      <w:r>
        <w:t>Table 12: Software interface requirements</w:t>
      </w:r>
      <w:bookmarkEnd w:id="3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192"/>
        <w:gridCol w:w="1937"/>
        <w:gridCol w:w="4022"/>
        <w:gridCol w:w="1490"/>
      </w:tblGrid>
      <w:tr w:rsidR="002423BF">
        <w:trPr>
          <w:tblHeader/>
          <w:jc w:val="center"/>
        </w:trPr>
        <w:tc>
          <w:tcPr>
            <w:tcW w:w="1192" w:type="dxa"/>
            <w:shd w:val="clear" w:color="auto" w:fill="1F3864"/>
          </w:tcPr>
          <w:p w:rsidR="002423BF" w:rsidRDefault="00DF049B">
            <w:pPr>
              <w:pStyle w:val="TableText"/>
            </w:pPr>
            <w:r>
              <w:rPr>
                <w:b/>
                <w:color w:val="FFFFFF"/>
              </w:rPr>
              <w:t>ID</w:t>
            </w:r>
          </w:p>
        </w:tc>
        <w:tc>
          <w:tcPr>
            <w:tcW w:w="1937" w:type="dxa"/>
            <w:shd w:val="clear" w:color="auto" w:fill="1F3864"/>
          </w:tcPr>
          <w:p w:rsidR="002423BF" w:rsidRDefault="00DF049B">
            <w:pPr>
              <w:pStyle w:val="TableText"/>
            </w:pPr>
            <w:r>
              <w:rPr>
                <w:b/>
                <w:color w:val="FFFFFF"/>
              </w:rPr>
              <w:t>Interface</w:t>
            </w:r>
          </w:p>
        </w:tc>
        <w:tc>
          <w:tcPr>
            <w:tcW w:w="4022" w:type="dxa"/>
            <w:shd w:val="clear" w:color="auto" w:fill="1F3864"/>
          </w:tcPr>
          <w:p w:rsidR="002423BF" w:rsidRDefault="00DF049B">
            <w:pPr>
              <w:pStyle w:val="TableText"/>
            </w:pPr>
            <w:r>
              <w:rPr>
                <w:b/>
                <w:color w:val="FFFFFF"/>
              </w:rPr>
              <w:t>Requirement</w:t>
            </w:r>
          </w:p>
        </w:tc>
        <w:tc>
          <w:tcPr>
            <w:tcW w:w="1490" w:type="dxa"/>
            <w:shd w:val="clear" w:color="auto" w:fill="1F3864"/>
          </w:tcPr>
          <w:p w:rsidR="002423BF" w:rsidRDefault="00DF049B">
            <w:pPr>
              <w:pStyle w:val="TableText"/>
            </w:pPr>
            <w:r>
              <w:rPr>
                <w:b/>
                <w:color w:val="FFFFFF"/>
              </w:rPr>
              <w:t>Refines</w:t>
            </w:r>
          </w:p>
        </w:tc>
      </w:tr>
      <w:tr w:rsidR="002423BF">
        <w:trPr>
          <w:jc w:val="center"/>
        </w:trPr>
        <w:tc>
          <w:tcPr>
            <w:tcW w:w="1192" w:type="dxa"/>
          </w:tcPr>
          <w:p w:rsidR="002423BF" w:rsidRDefault="00DF049B">
            <w:pPr>
              <w:pStyle w:val="TableText"/>
            </w:pPr>
            <w:r>
              <w:t>IF-SW-01</w:t>
            </w:r>
          </w:p>
        </w:tc>
        <w:tc>
          <w:tcPr>
            <w:tcW w:w="1937" w:type="dxa"/>
          </w:tcPr>
          <w:p w:rsidR="002423BF" w:rsidRDefault="00DF049B">
            <w:pPr>
              <w:pStyle w:val="TableText"/>
            </w:pPr>
            <w:r>
              <w:t>MCP server for agents</w:t>
            </w:r>
          </w:p>
        </w:tc>
        <w:tc>
          <w:tcPr>
            <w:tcW w:w="4022" w:type="dxa"/>
          </w:tcPr>
          <w:p w:rsidR="002423BF" w:rsidRDefault="00DF049B">
            <w:pPr>
              <w:pStyle w:val="TableText"/>
            </w:pPr>
            <w:r>
              <w:t xml:space="preserve">Mirsad shall act as an MCP server [4] over stdio </w:t>
            </w:r>
            <w:r>
              <w:lastRenderedPageBreak/>
              <w:t>(</w:t>
            </w:r>
            <w:r>
              <w:rPr>
                <w:rFonts w:ascii="Consolas" w:hAnsi="Consolas"/>
                <w:color w:val="1F2937"/>
                <w:sz w:val="17"/>
              </w:rPr>
              <w:t>mirsad mcp-proxy</w:t>
            </w:r>
            <w:r>
              <w:t xml:space="preserve">) and streamable HTTP at </w:t>
            </w:r>
            <w:r>
              <w:rPr>
                <w:rFonts w:ascii="Consolas" w:hAnsi="Consolas"/>
                <w:color w:val="1F2937"/>
                <w:sz w:val="17"/>
              </w:rPr>
              <w:t>/mcp</w:t>
            </w:r>
            <w:r>
              <w:t xml:space="preserve">. </w:t>
            </w:r>
            <w:r>
              <w:rPr>
                <w:rFonts w:ascii="Consolas" w:hAnsi="Consolas"/>
                <w:color w:val="1F2937"/>
                <w:sz w:val="17"/>
              </w:rPr>
              <w:t>tools/list</w:t>
            </w:r>
            <w:r>
              <w:t xml:space="preserve"> returns only the tools the agent's policy allows; every </w:t>
            </w:r>
            <w:r>
              <w:rPr>
                <w:rFonts w:ascii="Consolas" w:hAnsi="Consolas"/>
                <w:color w:val="1F2937"/>
                <w:sz w:val="17"/>
              </w:rPr>
              <w:t>tools/call</w:t>
            </w:r>
            <w:r>
              <w:t xml:space="preserve"> passes through the gateway; a denied call returns an MCP tool error whose text explains the block in English and Arabic. Agents authenticate with </w:t>
            </w:r>
            <w:r>
              <w:rPr>
                <w:rFonts w:ascii="Consolas" w:hAnsi="Consolas"/>
                <w:color w:val="1F2937"/>
                <w:sz w:val="17"/>
              </w:rPr>
              <w:t>Authorization: Bearer mk_...</w:t>
            </w:r>
            <w:r>
              <w:t xml:space="preserve"> or </w:t>
            </w:r>
            <w:r>
              <w:rPr>
                <w:rFonts w:ascii="Consolas" w:hAnsi="Consolas"/>
                <w:color w:val="1F2937"/>
                <w:sz w:val="17"/>
              </w:rPr>
              <w:t>X-Mirsad-Key</w:t>
            </w:r>
            <w:r>
              <w:t>.</w:t>
            </w:r>
          </w:p>
        </w:tc>
        <w:tc>
          <w:tcPr>
            <w:tcW w:w="1490" w:type="dxa"/>
          </w:tcPr>
          <w:p w:rsidR="002423BF" w:rsidRDefault="00DF049B">
            <w:pPr>
              <w:pStyle w:val="TableText"/>
            </w:pPr>
            <w:r>
              <w:lastRenderedPageBreak/>
              <w:t xml:space="preserve">FR1.1, FR1.4, </w:t>
            </w:r>
            <w:r>
              <w:lastRenderedPageBreak/>
              <w:t>FR2.4</w:t>
            </w:r>
          </w:p>
        </w:tc>
      </w:tr>
      <w:tr w:rsidR="002423BF">
        <w:trPr>
          <w:jc w:val="center"/>
        </w:trPr>
        <w:tc>
          <w:tcPr>
            <w:tcW w:w="1192" w:type="dxa"/>
            <w:shd w:val="clear" w:color="auto" w:fill="EEF3F8"/>
          </w:tcPr>
          <w:p w:rsidR="002423BF" w:rsidRDefault="00DF049B">
            <w:pPr>
              <w:pStyle w:val="TableText"/>
            </w:pPr>
            <w:r>
              <w:lastRenderedPageBreak/>
              <w:t>IF-SW-02</w:t>
            </w:r>
          </w:p>
        </w:tc>
        <w:tc>
          <w:tcPr>
            <w:tcW w:w="1937" w:type="dxa"/>
            <w:shd w:val="clear" w:color="auto" w:fill="EEF3F8"/>
          </w:tcPr>
          <w:p w:rsidR="002423BF" w:rsidRDefault="00DF049B">
            <w:pPr>
              <w:pStyle w:val="TableText"/>
            </w:pPr>
            <w:r>
              <w:t>MCP client to upstream tools</w:t>
            </w:r>
          </w:p>
        </w:tc>
        <w:tc>
          <w:tcPr>
            <w:tcW w:w="4022" w:type="dxa"/>
            <w:shd w:val="clear" w:color="auto" w:fill="EEF3F8"/>
          </w:tcPr>
          <w:p w:rsidR="002423BF" w:rsidRDefault="00DF049B">
            <w:pPr>
              <w:pStyle w:val="TableText"/>
            </w:pPr>
            <w:r>
              <w:t xml:space="preserve">Mirsad shall connect to upstream tool servers over stdio, streamable HTTP or in-process, as configured in </w:t>
            </w:r>
            <w:r>
              <w:rPr>
                <w:rFonts w:ascii="Consolas" w:hAnsi="Consolas"/>
                <w:color w:val="1F2937"/>
                <w:sz w:val="17"/>
              </w:rPr>
              <w:t>configs/upstreams.yaml</w:t>
            </w:r>
            <w:r>
              <w:t>, and shall also accept plain Python functions registered as tools.</w:t>
            </w:r>
          </w:p>
        </w:tc>
        <w:tc>
          <w:tcPr>
            <w:tcW w:w="1490" w:type="dxa"/>
            <w:shd w:val="clear" w:color="auto" w:fill="EEF3F8"/>
          </w:tcPr>
          <w:p w:rsidR="002423BF" w:rsidRDefault="00DF049B">
            <w:pPr>
              <w:pStyle w:val="TableText"/>
            </w:pPr>
            <w:r>
              <w:t>FR1.1, FR8.1</w:t>
            </w:r>
          </w:p>
        </w:tc>
      </w:tr>
      <w:tr w:rsidR="002423BF">
        <w:trPr>
          <w:jc w:val="center"/>
        </w:trPr>
        <w:tc>
          <w:tcPr>
            <w:tcW w:w="1192" w:type="dxa"/>
          </w:tcPr>
          <w:p w:rsidR="002423BF" w:rsidRDefault="00DF049B">
            <w:pPr>
              <w:pStyle w:val="TableText"/>
            </w:pPr>
            <w:r>
              <w:t>IF-SW-03</w:t>
            </w:r>
          </w:p>
        </w:tc>
        <w:tc>
          <w:tcPr>
            <w:tcW w:w="1937" w:type="dxa"/>
          </w:tcPr>
          <w:p w:rsidR="002423BF" w:rsidRDefault="00DF049B">
            <w:pPr>
              <w:pStyle w:val="TableText"/>
            </w:pPr>
            <w:r>
              <w:t>OpenAI-compatible API</w:t>
            </w:r>
          </w:p>
        </w:tc>
        <w:tc>
          <w:tcPr>
            <w:tcW w:w="4022" w:type="dxa"/>
          </w:tcPr>
          <w:p w:rsidR="002423BF" w:rsidRDefault="00DF049B">
            <w:pPr>
              <w:pStyle w:val="TableText"/>
            </w:pPr>
            <w:r>
              <w:rPr>
                <w:rFonts w:ascii="Consolas" w:hAnsi="Consolas"/>
                <w:color w:val="1F2937"/>
                <w:sz w:val="17"/>
              </w:rPr>
              <w:t>POST /v1/chat/completions</w:t>
            </w:r>
            <w:r>
              <w:t xml:space="preserve"> shall accept the chat-completions format, inspect every </w:t>
            </w:r>
            <w:r>
              <w:rPr>
                <w:rFonts w:ascii="Consolas" w:hAnsi="Consolas"/>
                <w:color w:val="1F2937"/>
                <w:sz w:val="17"/>
              </w:rPr>
              <w:t>tool</w:t>
            </w:r>
            <w:r>
              <w:t xml:space="preserve"> message before forwarding it, check every returned </w:t>
            </w:r>
            <w:r>
              <w:rPr>
                <w:rFonts w:ascii="Consolas" w:hAnsi="Consolas"/>
                <w:color w:val="1F2937"/>
                <w:sz w:val="17"/>
              </w:rPr>
              <w:t>tool_calls</w:t>
            </w:r>
            <w:r>
              <w:t xml:space="preserve"> entry, remove denied calls and append an explanation. The session is taken from the </w:t>
            </w:r>
            <w:r>
              <w:rPr>
                <w:rFonts w:ascii="Consolas" w:hAnsi="Consolas"/>
                <w:color w:val="1F2937"/>
                <w:sz w:val="17"/>
              </w:rPr>
              <w:t>X-Mirsad-Session</w:t>
            </w:r>
            <w:r>
              <w:t xml:space="preserve"> header or derived from the first user message. Requests are forwarded to the configured LLM base URL, by default a local Ollama server [17].</w:t>
            </w:r>
          </w:p>
        </w:tc>
        <w:tc>
          <w:tcPr>
            <w:tcW w:w="1490" w:type="dxa"/>
          </w:tcPr>
          <w:p w:rsidR="002423BF" w:rsidRDefault="00DF049B">
            <w:pPr>
              <w:pStyle w:val="TableText"/>
            </w:pPr>
            <w:r>
              <w:t>FR1.2, NFR2</w:t>
            </w:r>
          </w:p>
        </w:tc>
      </w:tr>
      <w:tr w:rsidR="002423BF">
        <w:trPr>
          <w:jc w:val="center"/>
        </w:trPr>
        <w:tc>
          <w:tcPr>
            <w:tcW w:w="1192" w:type="dxa"/>
            <w:shd w:val="clear" w:color="auto" w:fill="EEF3F8"/>
          </w:tcPr>
          <w:p w:rsidR="002423BF" w:rsidRDefault="00DF049B">
            <w:pPr>
              <w:pStyle w:val="TableText"/>
            </w:pPr>
            <w:r>
              <w:t>IF-SW-04</w:t>
            </w:r>
          </w:p>
        </w:tc>
        <w:tc>
          <w:tcPr>
            <w:tcW w:w="1937" w:type="dxa"/>
            <w:shd w:val="clear" w:color="auto" w:fill="EEF3F8"/>
          </w:tcPr>
          <w:p w:rsidR="002423BF" w:rsidRDefault="00DF049B">
            <w:pPr>
              <w:pStyle w:val="TableText"/>
            </w:pPr>
            <w:r>
              <w:t>Guard API</w:t>
            </w:r>
          </w:p>
        </w:tc>
        <w:tc>
          <w:tcPr>
            <w:tcW w:w="4022" w:type="dxa"/>
            <w:shd w:val="clear" w:color="auto" w:fill="EEF3F8"/>
          </w:tcPr>
          <w:p w:rsidR="002423BF" w:rsidRDefault="00DF049B">
            <w:pPr>
              <w:pStyle w:val="TableText"/>
            </w:pPr>
            <w:r>
              <w:rPr>
                <w:rFonts w:ascii="Consolas" w:hAnsi="Consolas"/>
                <w:color w:val="1F2937"/>
                <w:sz w:val="17"/>
              </w:rPr>
              <w:t>POST /v1/guard/tool-call</w:t>
            </w:r>
            <w:r>
              <w:t xml:space="preserve">, </w:t>
            </w:r>
            <w:r>
              <w:rPr>
                <w:rFonts w:ascii="Consolas" w:hAnsi="Consolas"/>
                <w:color w:val="1F2937"/>
                <w:sz w:val="17"/>
              </w:rPr>
              <w:t>POST /v1/guard/tool-result</w:t>
            </w:r>
            <w:r>
              <w:t xml:space="preserve">, </w:t>
            </w:r>
            <w:r>
              <w:rPr>
                <w:rFonts w:ascii="Consolas" w:hAnsi="Consolas"/>
                <w:color w:val="1F2937"/>
                <w:sz w:val="17"/>
              </w:rPr>
              <w:t>POST /v1/tools/{tool}/invoke</w:t>
            </w:r>
            <w:r>
              <w:t xml:space="preserve"> and </w:t>
            </w:r>
            <w:r>
              <w:rPr>
                <w:rFonts w:ascii="Consolas" w:hAnsi="Consolas"/>
                <w:color w:val="1F2937"/>
                <w:sz w:val="17"/>
              </w:rPr>
              <w:t>GET /v1/tools</w:t>
            </w:r>
            <w:r>
              <w:t xml:space="preserve"> shall return a decision, an inspection outcome, a combined response and the visible tool list as JSON.</w:t>
            </w:r>
          </w:p>
        </w:tc>
        <w:tc>
          <w:tcPr>
            <w:tcW w:w="1490" w:type="dxa"/>
            <w:shd w:val="clear" w:color="auto" w:fill="EEF3F8"/>
          </w:tcPr>
          <w:p w:rsidR="002423BF" w:rsidRDefault="00DF049B">
            <w:pPr>
              <w:pStyle w:val="TableText"/>
            </w:pPr>
            <w:r>
              <w:t>FR1.3, FR1.4</w:t>
            </w:r>
          </w:p>
        </w:tc>
      </w:tr>
      <w:tr w:rsidR="002423BF">
        <w:trPr>
          <w:jc w:val="center"/>
        </w:trPr>
        <w:tc>
          <w:tcPr>
            <w:tcW w:w="1192" w:type="dxa"/>
          </w:tcPr>
          <w:p w:rsidR="002423BF" w:rsidRDefault="00DF049B">
            <w:pPr>
              <w:pStyle w:val="TableText"/>
            </w:pPr>
            <w:r>
              <w:t>IF-SW-05</w:t>
            </w:r>
          </w:p>
        </w:tc>
        <w:tc>
          <w:tcPr>
            <w:tcW w:w="1937" w:type="dxa"/>
          </w:tcPr>
          <w:p w:rsidR="002423BF" w:rsidRDefault="00DF049B">
            <w:pPr>
              <w:pStyle w:val="TableText"/>
            </w:pPr>
            <w:r>
              <w:t>Python SDK</w:t>
            </w:r>
          </w:p>
        </w:tc>
        <w:tc>
          <w:tcPr>
            <w:tcW w:w="4022" w:type="dxa"/>
          </w:tcPr>
          <w:p w:rsidR="002423BF" w:rsidRDefault="00DF049B">
            <w:pPr>
              <w:pStyle w:val="TableText"/>
            </w:pPr>
            <w:r>
              <w:rPr>
                <w:rFonts w:ascii="Consolas" w:hAnsi="Consolas"/>
                <w:color w:val="1F2937"/>
                <w:sz w:val="17"/>
              </w:rPr>
              <w:t>MirsadClient</w:t>
            </w:r>
            <w:r>
              <w:t xml:space="preserve"> and </w:t>
            </w:r>
            <w:r>
              <w:rPr>
                <w:rFonts w:ascii="Consolas" w:hAnsi="Consolas"/>
                <w:color w:val="1F2937"/>
                <w:sz w:val="17"/>
              </w:rPr>
              <w:t>AsyncMirsadClient</w:t>
            </w:r>
            <w:r>
              <w:t xml:space="preserve"> shall provide </w:t>
            </w:r>
            <w:r>
              <w:rPr>
                <w:rFonts w:ascii="Consolas" w:hAnsi="Consolas"/>
                <w:color w:val="1F2937"/>
                <w:sz w:val="17"/>
              </w:rPr>
              <w:t>check_call</w:t>
            </w:r>
            <w:r>
              <w:t xml:space="preserve">, </w:t>
            </w:r>
            <w:r>
              <w:rPr>
                <w:rFonts w:ascii="Consolas" w:hAnsi="Consolas"/>
                <w:color w:val="1F2937"/>
                <w:sz w:val="17"/>
              </w:rPr>
              <w:t>inspect_result</w:t>
            </w:r>
            <w:r>
              <w:t xml:space="preserve">, </w:t>
            </w:r>
            <w:r>
              <w:rPr>
                <w:rFonts w:ascii="Consolas" w:hAnsi="Consolas"/>
                <w:color w:val="1F2937"/>
                <w:sz w:val="17"/>
              </w:rPr>
              <w:t>invoke</w:t>
            </w:r>
            <w:r>
              <w:t xml:space="preserve">, </w:t>
            </w:r>
            <w:r>
              <w:rPr>
                <w:rFonts w:ascii="Consolas" w:hAnsi="Consolas"/>
                <w:color w:val="1F2937"/>
                <w:sz w:val="17"/>
              </w:rPr>
              <w:t>tools</w:t>
            </w:r>
            <w:r>
              <w:t xml:space="preserve"> and a </w:t>
            </w:r>
            <w:r>
              <w:rPr>
                <w:rFonts w:ascii="Consolas" w:hAnsi="Consolas"/>
                <w:color w:val="1F2937"/>
                <w:sz w:val="17"/>
              </w:rPr>
              <w:t>guard</w:t>
            </w:r>
            <w:r>
              <w:t xml:space="preserve"> decorator that raises </w:t>
            </w:r>
            <w:r>
              <w:rPr>
                <w:rFonts w:ascii="Consolas" w:hAnsi="Consolas"/>
                <w:color w:val="1F2937"/>
                <w:sz w:val="17"/>
              </w:rPr>
              <w:t>MirsadBlocked</w:t>
            </w:r>
            <w:r>
              <w:t xml:space="preserve"> when a call is denied.</w:t>
            </w:r>
          </w:p>
        </w:tc>
        <w:tc>
          <w:tcPr>
            <w:tcW w:w="1490" w:type="dxa"/>
          </w:tcPr>
          <w:p w:rsidR="002423BF" w:rsidRDefault="00DF049B">
            <w:pPr>
              <w:pStyle w:val="TableText"/>
            </w:pPr>
            <w:r>
              <w:t>FR1.3</w:t>
            </w:r>
          </w:p>
        </w:tc>
      </w:tr>
      <w:tr w:rsidR="002423BF">
        <w:trPr>
          <w:jc w:val="center"/>
        </w:trPr>
        <w:tc>
          <w:tcPr>
            <w:tcW w:w="1192" w:type="dxa"/>
            <w:shd w:val="clear" w:color="auto" w:fill="EEF3F8"/>
          </w:tcPr>
          <w:p w:rsidR="002423BF" w:rsidRDefault="00DF049B">
            <w:pPr>
              <w:pStyle w:val="TableText"/>
            </w:pPr>
            <w:r>
              <w:t>IF-SW-06</w:t>
            </w:r>
          </w:p>
        </w:tc>
        <w:tc>
          <w:tcPr>
            <w:tcW w:w="1937" w:type="dxa"/>
            <w:shd w:val="clear" w:color="auto" w:fill="EEF3F8"/>
          </w:tcPr>
          <w:p w:rsidR="002423BF" w:rsidRDefault="00DF049B">
            <w:pPr>
              <w:pStyle w:val="TableText"/>
            </w:pPr>
            <w:r>
              <w:t>Administration REST API</w:t>
            </w:r>
          </w:p>
        </w:tc>
        <w:tc>
          <w:tcPr>
            <w:tcW w:w="4022" w:type="dxa"/>
            <w:shd w:val="clear" w:color="auto" w:fill="EEF3F8"/>
          </w:tcPr>
          <w:p w:rsidR="002423BF" w:rsidRDefault="00DF049B">
            <w:pPr>
              <w:pStyle w:val="TableText"/>
            </w:pPr>
            <w:r>
              <w:t xml:space="preserve">Endpoints under </w:t>
            </w:r>
            <w:r>
              <w:rPr>
                <w:rFonts w:ascii="Consolas" w:hAnsi="Consolas"/>
                <w:color w:val="1F2937"/>
                <w:sz w:val="17"/>
              </w:rPr>
              <w:t>/api/</w:t>
            </w:r>
            <w:r>
              <w:t xml:space="preserve"> shall exchange JSON, return errors as </w:t>
            </w:r>
            <w:r>
              <w:rPr>
                <w:rFonts w:ascii="Consolas" w:hAnsi="Consolas"/>
                <w:color w:val="1F2937"/>
                <w:sz w:val="17"/>
              </w:rPr>
              <w:t>{"detail": ...}</w:t>
            </w:r>
            <w:r>
              <w:t xml:space="preserve"> without echoing submitted values, and be described by OpenAPI at </w:t>
            </w:r>
            <w:r>
              <w:rPr>
                <w:rFonts w:ascii="Consolas" w:hAnsi="Consolas"/>
                <w:color w:val="1F2937"/>
                <w:sz w:val="17"/>
              </w:rPr>
              <w:t>/openapi.json</w:t>
            </w:r>
            <w:r>
              <w:t xml:space="preserve">. Humans authenticate with HS256 JSON Web Tokens [9]; access is limited by the roles admin, approver and auditor. Agent keys are rejected on </w:t>
            </w:r>
            <w:r>
              <w:rPr>
                <w:rFonts w:ascii="Consolas" w:hAnsi="Consolas"/>
                <w:color w:val="1F2937"/>
                <w:sz w:val="17"/>
              </w:rPr>
              <w:t>/api/</w:t>
            </w:r>
            <w:r>
              <w:t xml:space="preserve"> and user tokens on </w:t>
            </w:r>
            <w:r>
              <w:rPr>
                <w:rFonts w:ascii="Consolas" w:hAnsi="Consolas"/>
                <w:color w:val="1F2937"/>
                <w:sz w:val="17"/>
              </w:rPr>
              <w:t>/v1/</w:t>
            </w:r>
            <w:r>
              <w:t>.</w:t>
            </w:r>
          </w:p>
        </w:tc>
        <w:tc>
          <w:tcPr>
            <w:tcW w:w="1490" w:type="dxa"/>
            <w:shd w:val="clear" w:color="auto" w:fill="EEF3F8"/>
          </w:tcPr>
          <w:p w:rsidR="002423BF" w:rsidRDefault="00DF049B">
            <w:pPr>
              <w:pStyle w:val="TableText"/>
            </w:pPr>
            <w:r>
              <w:t>FR5.3, FR6.2, FR7.1, NFR3</w:t>
            </w:r>
          </w:p>
        </w:tc>
      </w:tr>
      <w:tr w:rsidR="002423BF">
        <w:trPr>
          <w:jc w:val="center"/>
        </w:trPr>
        <w:tc>
          <w:tcPr>
            <w:tcW w:w="1192" w:type="dxa"/>
          </w:tcPr>
          <w:p w:rsidR="002423BF" w:rsidRDefault="00DF049B">
            <w:pPr>
              <w:pStyle w:val="TableText"/>
            </w:pPr>
            <w:r>
              <w:t>IF-SW-07</w:t>
            </w:r>
          </w:p>
        </w:tc>
        <w:tc>
          <w:tcPr>
            <w:tcW w:w="1937" w:type="dxa"/>
          </w:tcPr>
          <w:p w:rsidR="002423BF" w:rsidRDefault="00DF049B">
            <w:pPr>
              <w:pStyle w:val="TableText"/>
            </w:pPr>
            <w:r>
              <w:t>Database</w:t>
            </w:r>
          </w:p>
        </w:tc>
        <w:tc>
          <w:tcPr>
            <w:tcW w:w="4022" w:type="dxa"/>
          </w:tcPr>
          <w:p w:rsidR="002423BF" w:rsidRDefault="00DF049B">
            <w:pPr>
              <w:pStyle w:val="TableText"/>
            </w:pPr>
            <w:r>
              <w:t>Persistence shall go through SQLAlchemy 2.0 to SQLite or PostgreSQL, selected by the database URL, with the same code and schema on both.</w:t>
            </w:r>
          </w:p>
        </w:tc>
        <w:tc>
          <w:tcPr>
            <w:tcW w:w="1490" w:type="dxa"/>
          </w:tcPr>
          <w:p w:rsidR="002423BF" w:rsidRDefault="00DF049B">
            <w:pPr>
              <w:pStyle w:val="TableText"/>
            </w:pPr>
            <w:r>
              <w:t>NFR5, NFR11</w:t>
            </w:r>
          </w:p>
        </w:tc>
      </w:tr>
      <w:tr w:rsidR="002423BF">
        <w:trPr>
          <w:jc w:val="center"/>
        </w:trPr>
        <w:tc>
          <w:tcPr>
            <w:tcW w:w="1192" w:type="dxa"/>
            <w:shd w:val="clear" w:color="auto" w:fill="EEF3F8"/>
          </w:tcPr>
          <w:p w:rsidR="002423BF" w:rsidRDefault="00DF049B">
            <w:pPr>
              <w:pStyle w:val="TableText"/>
            </w:pPr>
            <w:r>
              <w:t>IF-SW-08</w:t>
            </w:r>
          </w:p>
        </w:tc>
        <w:tc>
          <w:tcPr>
            <w:tcW w:w="1937" w:type="dxa"/>
            <w:shd w:val="clear" w:color="auto" w:fill="EEF3F8"/>
          </w:tcPr>
          <w:p w:rsidR="002423BF" w:rsidRDefault="00DF049B">
            <w:pPr>
              <w:pStyle w:val="TableText"/>
            </w:pPr>
            <w:r>
              <w:t>LLM backend</w:t>
            </w:r>
          </w:p>
        </w:tc>
        <w:tc>
          <w:tcPr>
            <w:tcW w:w="4022" w:type="dxa"/>
            <w:shd w:val="clear" w:color="auto" w:fill="EEF3F8"/>
          </w:tcPr>
          <w:p w:rsidR="002423BF" w:rsidRDefault="00DF049B">
            <w:pPr>
              <w:pStyle w:val="TableText"/>
            </w:pPr>
            <w:r>
              <w:t>The demonstration agent and the OpenAI-compatible proxy shall reach the model only through an OpenAI-compatible API whose base URL, model name and key are settings.</w:t>
            </w:r>
          </w:p>
        </w:tc>
        <w:tc>
          <w:tcPr>
            <w:tcW w:w="1490" w:type="dxa"/>
            <w:shd w:val="clear" w:color="auto" w:fill="EEF3F8"/>
          </w:tcPr>
          <w:p w:rsidR="002423BF" w:rsidRDefault="00DF049B">
            <w:pPr>
              <w:pStyle w:val="TableText"/>
            </w:pPr>
            <w:r>
              <w:t>FR8.1, NFR2</w:t>
            </w:r>
          </w:p>
        </w:tc>
      </w:tr>
    </w:tbl>
    <w:p w:rsidR="002423BF" w:rsidRDefault="002423BF">
      <w:pPr>
        <w:spacing w:after="80"/>
      </w:pPr>
    </w:p>
    <w:p w:rsidR="002423BF" w:rsidRDefault="00DF049B">
      <w:pPr>
        <w:pStyle w:val="Heading3"/>
      </w:pPr>
      <w:bookmarkStart w:id="34" w:name="_Toc242869350"/>
      <w:r>
        <w:lastRenderedPageBreak/>
        <w:t>3.3.3 Communications interfaces</w:t>
      </w:r>
      <w:bookmarkEnd w:id="34"/>
    </w:p>
    <w:p w:rsidR="002423BF" w:rsidRDefault="00DF049B">
      <w:pPr>
        <w:pStyle w:val="TableCaption"/>
        <w:keepNext/>
      </w:pPr>
      <w:bookmarkStart w:id="35" w:name="_Toc242869372"/>
      <w:r>
        <w:t>Table 13: Communications interface requirements</w:t>
      </w:r>
      <w:bookmarkEnd w:id="35"/>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152"/>
        <w:gridCol w:w="6048"/>
        <w:gridCol w:w="1440"/>
      </w:tblGrid>
      <w:tr w:rsidR="002423BF">
        <w:trPr>
          <w:tblHeader/>
          <w:jc w:val="center"/>
        </w:trPr>
        <w:tc>
          <w:tcPr>
            <w:tcW w:w="1152" w:type="dxa"/>
            <w:shd w:val="clear" w:color="auto" w:fill="1F3864"/>
          </w:tcPr>
          <w:p w:rsidR="002423BF" w:rsidRDefault="00DF049B">
            <w:pPr>
              <w:pStyle w:val="TableText"/>
            </w:pPr>
            <w:r>
              <w:rPr>
                <w:b/>
                <w:color w:val="FFFFFF"/>
              </w:rPr>
              <w:t>ID</w:t>
            </w:r>
          </w:p>
        </w:tc>
        <w:tc>
          <w:tcPr>
            <w:tcW w:w="6048" w:type="dxa"/>
            <w:shd w:val="clear" w:color="auto" w:fill="1F3864"/>
          </w:tcPr>
          <w:p w:rsidR="002423BF" w:rsidRDefault="00DF049B">
            <w:pPr>
              <w:pStyle w:val="TableText"/>
            </w:pPr>
            <w:r>
              <w:rPr>
                <w:b/>
                <w:color w:val="FFFFFF"/>
              </w:rPr>
              <w:t>Requirement</w:t>
            </w:r>
          </w:p>
        </w:tc>
        <w:tc>
          <w:tcPr>
            <w:tcW w:w="1440" w:type="dxa"/>
            <w:shd w:val="clear" w:color="auto" w:fill="1F3864"/>
          </w:tcPr>
          <w:p w:rsidR="002423BF" w:rsidRDefault="00DF049B">
            <w:pPr>
              <w:pStyle w:val="TableText"/>
            </w:pPr>
            <w:r>
              <w:rPr>
                <w:b/>
                <w:color w:val="FFFFFF"/>
              </w:rPr>
              <w:t>Refines</w:t>
            </w:r>
          </w:p>
        </w:tc>
      </w:tr>
      <w:tr w:rsidR="002423BF">
        <w:trPr>
          <w:jc w:val="center"/>
        </w:trPr>
        <w:tc>
          <w:tcPr>
            <w:tcW w:w="1152" w:type="dxa"/>
          </w:tcPr>
          <w:p w:rsidR="002423BF" w:rsidRDefault="00DF049B">
            <w:pPr>
              <w:pStyle w:val="TableText"/>
            </w:pPr>
            <w:r>
              <w:t>IF-CO-01</w:t>
            </w:r>
          </w:p>
        </w:tc>
        <w:tc>
          <w:tcPr>
            <w:tcW w:w="6048" w:type="dxa"/>
          </w:tcPr>
          <w:p w:rsidR="002423BF" w:rsidRDefault="00DF049B">
            <w:pPr>
              <w:pStyle w:val="TableText"/>
            </w:pPr>
            <w:r>
              <w:t xml:space="preserve">The gateway shall serve HTTP. Deployments reachable from other machines shall be served over HTTPS through a TLS-terminating proxy or tunnel, and the gateway adds HSTS when the request arrived over HTTPS. The approver PWA requires a secure context, because service workers run only over HTTPS, with </w:t>
            </w:r>
            <w:r>
              <w:rPr>
                <w:rFonts w:ascii="Consolas" w:hAnsi="Consolas"/>
                <w:color w:val="1F2937"/>
                <w:sz w:val="17"/>
              </w:rPr>
              <w:t>localhost</w:t>
            </w:r>
            <w:r>
              <w:t xml:space="preserve"> treated as secure for development [18].</w:t>
            </w:r>
          </w:p>
        </w:tc>
        <w:tc>
          <w:tcPr>
            <w:tcW w:w="1440" w:type="dxa"/>
          </w:tcPr>
          <w:p w:rsidR="002423BF" w:rsidRDefault="00DF049B">
            <w:pPr>
              <w:pStyle w:val="TableText"/>
            </w:pPr>
            <w:r>
              <w:t>NFR3, FR5.3</w:t>
            </w:r>
          </w:p>
        </w:tc>
      </w:tr>
      <w:tr w:rsidR="002423BF">
        <w:trPr>
          <w:jc w:val="center"/>
        </w:trPr>
        <w:tc>
          <w:tcPr>
            <w:tcW w:w="1152" w:type="dxa"/>
            <w:shd w:val="clear" w:color="auto" w:fill="EEF3F8"/>
          </w:tcPr>
          <w:p w:rsidR="002423BF" w:rsidRDefault="00DF049B">
            <w:pPr>
              <w:pStyle w:val="TableText"/>
            </w:pPr>
            <w:r>
              <w:t>IF-CO-02</w:t>
            </w:r>
          </w:p>
        </w:tc>
        <w:tc>
          <w:tcPr>
            <w:tcW w:w="6048" w:type="dxa"/>
            <w:shd w:val="clear" w:color="auto" w:fill="EEF3F8"/>
          </w:tcPr>
          <w:p w:rsidR="002423BF" w:rsidRDefault="00DF049B">
            <w:pPr>
              <w:pStyle w:val="TableText"/>
            </w:pPr>
            <w:r>
              <w:t xml:space="preserve">Every response shall carry a Content Security Policy restricted to the server's own origin (the interactive API documentation pages have their own, wider policy), </w:t>
            </w:r>
            <w:r>
              <w:rPr>
                <w:rFonts w:ascii="Consolas" w:hAnsi="Consolas"/>
                <w:color w:val="1F2937"/>
                <w:sz w:val="17"/>
              </w:rPr>
              <w:t>X-Content-Type-Options: nosniff</w:t>
            </w:r>
            <w:r>
              <w:t xml:space="preserve">, </w:t>
            </w:r>
            <w:r>
              <w:rPr>
                <w:rFonts w:ascii="Consolas" w:hAnsi="Consolas"/>
                <w:color w:val="1F2937"/>
                <w:sz w:val="17"/>
              </w:rPr>
              <w:t>X-Frame-Options: DENY</w:t>
            </w:r>
            <w:r>
              <w:t xml:space="preserve"> and </w:t>
            </w:r>
            <w:r>
              <w:rPr>
                <w:rFonts w:ascii="Consolas" w:hAnsi="Consolas"/>
                <w:color w:val="1F2937"/>
                <w:sz w:val="17"/>
              </w:rPr>
              <w:t>Referrer-Policy: no-referrer</w:t>
            </w:r>
            <w:r>
              <w:t xml:space="preserve">; API responses shall carry </w:t>
            </w:r>
            <w:r>
              <w:rPr>
                <w:rFonts w:ascii="Consolas" w:hAnsi="Consolas"/>
                <w:color w:val="1F2937"/>
                <w:sz w:val="17"/>
              </w:rPr>
              <w:t>Cache-Control: no-store</w:t>
            </w:r>
            <w:r>
              <w:t>. Request bodies over 1 MB, declared or streamed, shall be rejected with HTTP 413. Cross-origin requests shall be accepted only from configured origins.</w:t>
            </w:r>
          </w:p>
        </w:tc>
        <w:tc>
          <w:tcPr>
            <w:tcW w:w="1440" w:type="dxa"/>
            <w:shd w:val="clear" w:color="auto" w:fill="EEF3F8"/>
          </w:tcPr>
          <w:p w:rsidR="002423BF" w:rsidRDefault="00DF049B">
            <w:pPr>
              <w:pStyle w:val="TableText"/>
            </w:pPr>
            <w:r>
              <w:t>NFR3</w:t>
            </w:r>
          </w:p>
        </w:tc>
      </w:tr>
      <w:tr w:rsidR="002423BF">
        <w:trPr>
          <w:jc w:val="center"/>
        </w:trPr>
        <w:tc>
          <w:tcPr>
            <w:tcW w:w="1152" w:type="dxa"/>
          </w:tcPr>
          <w:p w:rsidR="002423BF" w:rsidRDefault="00DF049B">
            <w:pPr>
              <w:pStyle w:val="TableText"/>
            </w:pPr>
            <w:r>
              <w:t>IF-CO-03</w:t>
            </w:r>
          </w:p>
        </w:tc>
        <w:tc>
          <w:tcPr>
            <w:tcW w:w="6048" w:type="dxa"/>
          </w:tcPr>
          <w:p w:rsidR="002423BF" w:rsidRDefault="00DF049B">
            <w:pPr>
              <w:pStyle w:val="TableText"/>
            </w:pPr>
            <w:r>
              <w:rPr>
                <w:rFonts w:ascii="Consolas" w:hAnsi="Consolas"/>
                <w:color w:val="1F2937"/>
                <w:sz w:val="17"/>
              </w:rPr>
              <w:t>GET /api/stream</w:t>
            </w:r>
            <w:r>
              <w:t xml:space="preserve"> shall deliver Server-Sent Events named </w:t>
            </w:r>
            <w:r>
              <w:rPr>
                <w:rFonts w:ascii="Consolas" w:hAnsi="Consolas"/>
                <w:color w:val="1F2937"/>
                <w:sz w:val="17"/>
              </w:rPr>
              <w:t>approval.requested</w:t>
            </w:r>
            <w:r>
              <w:t xml:space="preserve">, </w:t>
            </w:r>
            <w:r>
              <w:rPr>
                <w:rFonts w:ascii="Consolas" w:hAnsi="Consolas"/>
                <w:color w:val="1F2937"/>
                <w:sz w:val="17"/>
              </w:rPr>
              <w:t>approval.decided</w:t>
            </w:r>
            <w:r>
              <w:t xml:space="preserve"> and </w:t>
            </w:r>
            <w:r>
              <w:rPr>
                <w:rFonts w:ascii="Consolas" w:hAnsi="Consolas"/>
                <w:color w:val="1F2937"/>
                <w:sz w:val="17"/>
              </w:rPr>
              <w:t>audit.event</w:t>
            </w:r>
            <w:r>
              <w:t xml:space="preserve"> with JSON data. Clients read the stream with </w:t>
            </w:r>
            <w:r>
              <w:rPr>
                <w:rFonts w:ascii="Consolas" w:hAnsi="Consolas"/>
                <w:color w:val="1F2937"/>
                <w:sz w:val="17"/>
              </w:rPr>
              <w:t>fetch</w:t>
            </w:r>
            <w:r>
              <w:t xml:space="preserve">, so the token is sent in the </w:t>
            </w:r>
            <w:r>
              <w:rPr>
                <w:rFonts w:ascii="Consolas" w:hAnsi="Consolas"/>
                <w:color w:val="1F2937"/>
                <w:sz w:val="17"/>
              </w:rPr>
              <w:t>Authorization</w:t>
            </w:r>
            <w:r>
              <w:t xml:space="preserve"> header and never in a URL, and they reconnect with back-off. Hosting paths without SSE support, such as Cloudflare Quick Tunnels [19], are not supported for the approval channel.</w:t>
            </w:r>
          </w:p>
        </w:tc>
        <w:tc>
          <w:tcPr>
            <w:tcW w:w="1440" w:type="dxa"/>
          </w:tcPr>
          <w:p w:rsidR="002423BF" w:rsidRDefault="00DF049B">
            <w:pPr>
              <w:pStyle w:val="TableText"/>
            </w:pPr>
            <w:r>
              <w:t>FR5.2, FR7.2, NFR3</w:t>
            </w:r>
          </w:p>
        </w:tc>
      </w:tr>
      <w:tr w:rsidR="002423BF">
        <w:trPr>
          <w:jc w:val="center"/>
        </w:trPr>
        <w:tc>
          <w:tcPr>
            <w:tcW w:w="1152" w:type="dxa"/>
            <w:shd w:val="clear" w:color="auto" w:fill="EEF3F8"/>
          </w:tcPr>
          <w:p w:rsidR="002423BF" w:rsidRDefault="00DF049B">
            <w:pPr>
              <w:pStyle w:val="TableText"/>
            </w:pPr>
            <w:r>
              <w:t>IF-CO-04</w:t>
            </w:r>
          </w:p>
        </w:tc>
        <w:tc>
          <w:tcPr>
            <w:tcW w:w="6048" w:type="dxa"/>
            <w:shd w:val="clear" w:color="auto" w:fill="EEF3F8"/>
          </w:tcPr>
          <w:p w:rsidR="002423BF" w:rsidRDefault="00DF049B">
            <w:pPr>
              <w:pStyle w:val="TableText"/>
            </w:pPr>
            <w:r>
              <w:t xml:space="preserve">When a VAPID key pair is configured, the server shall send approval notifications through the browsers' push services. Browsers register at </w:t>
            </w:r>
            <w:r>
              <w:rPr>
                <w:rFonts w:ascii="Consolas" w:hAnsi="Consolas"/>
                <w:color w:val="1F2937"/>
                <w:sz w:val="17"/>
              </w:rPr>
              <w:t>POST /api/push/subscribe</w:t>
            </w:r>
            <w:r>
              <w:t xml:space="preserve"> using the public key from </w:t>
            </w:r>
            <w:r>
              <w:rPr>
                <w:rFonts w:ascii="Consolas" w:hAnsi="Consolas"/>
                <w:color w:val="1F2937"/>
                <w:sz w:val="17"/>
              </w:rPr>
              <w:t>GET /api/push/vapid</w:t>
            </w:r>
            <w:r>
              <w:t xml:space="preserve"> and leave at </w:t>
            </w:r>
            <w:r>
              <w:rPr>
                <w:rFonts w:ascii="Consolas" w:hAnsi="Consolas"/>
                <w:color w:val="1F2937"/>
                <w:sz w:val="17"/>
              </w:rPr>
              <w:t>POST /api/push/unsubscribe</w:t>
            </w:r>
            <w:r>
              <w:t>; subscriptions that the push service reports as gone (HTTP 404 or 410) are deleted. Without VAPID keys Web Push is disabled and the event stream still delivers requests.</w:t>
            </w:r>
          </w:p>
        </w:tc>
        <w:tc>
          <w:tcPr>
            <w:tcW w:w="1440" w:type="dxa"/>
            <w:shd w:val="clear" w:color="auto" w:fill="EEF3F8"/>
          </w:tcPr>
          <w:p w:rsidR="002423BF" w:rsidRDefault="00DF049B">
            <w:pPr>
              <w:pStyle w:val="TableText"/>
            </w:pPr>
            <w:r>
              <w:t>FR5.2, NFR4</w:t>
            </w:r>
          </w:p>
        </w:tc>
      </w:tr>
      <w:tr w:rsidR="002423BF">
        <w:trPr>
          <w:jc w:val="center"/>
        </w:trPr>
        <w:tc>
          <w:tcPr>
            <w:tcW w:w="1152" w:type="dxa"/>
          </w:tcPr>
          <w:p w:rsidR="002423BF" w:rsidRDefault="00DF049B">
            <w:pPr>
              <w:pStyle w:val="TableText"/>
            </w:pPr>
            <w:r>
              <w:t>IF-CO-05</w:t>
            </w:r>
          </w:p>
        </w:tc>
        <w:tc>
          <w:tcPr>
            <w:tcW w:w="6048" w:type="dxa"/>
          </w:tcPr>
          <w:p w:rsidR="002423BF" w:rsidRDefault="00DF049B">
            <w:pPr>
              <w:pStyle w:val="TableText"/>
            </w:pPr>
            <w:r>
              <w:t>Agent traffic shall use MCP over stdio or streamable HTTP, or JSON over HTTP for the OpenAI-compatible and Guard endpoints. Agent credentials shall travel only in request headers.</w:t>
            </w:r>
          </w:p>
        </w:tc>
        <w:tc>
          <w:tcPr>
            <w:tcW w:w="1440" w:type="dxa"/>
          </w:tcPr>
          <w:p w:rsidR="002423BF" w:rsidRDefault="00DF049B">
            <w:pPr>
              <w:pStyle w:val="TableText"/>
            </w:pPr>
            <w:r>
              <w:t>FR1.1–FR1.3, NFR3</w:t>
            </w:r>
          </w:p>
        </w:tc>
      </w:tr>
    </w:tbl>
    <w:p w:rsidR="002423BF" w:rsidRDefault="002423BF">
      <w:pPr>
        <w:spacing w:after="80"/>
      </w:pPr>
    </w:p>
    <w:p w:rsidR="002423BF" w:rsidRDefault="00DF049B">
      <w:pPr>
        <w:pStyle w:val="Heading2"/>
      </w:pPr>
      <w:bookmarkStart w:id="36" w:name="_Toc242869351"/>
      <w:r>
        <w:t>3.4 Data Requirements</w:t>
      </w:r>
      <w:bookmarkEnd w:id="36"/>
    </w:p>
    <w:p w:rsidR="002423BF" w:rsidRDefault="00DF049B">
      <w:pPr>
        <w:pStyle w:val="Heading3"/>
      </w:pPr>
      <w:bookmarkStart w:id="37" w:name="_Toc242869352"/>
      <w:r>
        <w:t>3.4.1 Data entities and retention</w:t>
      </w:r>
      <w:bookmarkEnd w:id="37"/>
    </w:p>
    <w:p w:rsidR="002423BF" w:rsidRDefault="00DF049B">
      <w:pPr>
        <w:jc w:val="both"/>
      </w:pPr>
      <w:r>
        <w:t>Table 14 lists the data that Mirsad stores or holds and how long it is kept in version 1.0. The relational tables are designed in detail in D4.</w:t>
      </w:r>
    </w:p>
    <w:p w:rsidR="002423BF" w:rsidRDefault="00DF049B">
      <w:pPr>
        <w:pStyle w:val="TableCaption"/>
        <w:keepNext/>
      </w:pPr>
      <w:bookmarkStart w:id="38" w:name="_Toc242869373"/>
      <w:r>
        <w:t>Table 14: Data entities and retention</w:t>
      </w:r>
      <w:bookmarkEnd w:id="3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989"/>
        <w:gridCol w:w="3115"/>
        <w:gridCol w:w="1294"/>
        <w:gridCol w:w="2422"/>
      </w:tblGrid>
      <w:tr w:rsidR="002423BF">
        <w:trPr>
          <w:tblHeader/>
          <w:jc w:val="center"/>
        </w:trPr>
        <w:tc>
          <w:tcPr>
            <w:tcW w:w="1620" w:type="dxa"/>
            <w:shd w:val="clear" w:color="auto" w:fill="1F3864"/>
          </w:tcPr>
          <w:p w:rsidR="002423BF" w:rsidRDefault="00DF049B">
            <w:pPr>
              <w:pStyle w:val="TableText"/>
            </w:pPr>
            <w:r>
              <w:rPr>
                <w:b/>
                <w:color w:val="FFFFFF"/>
              </w:rPr>
              <w:t>Entity</w:t>
            </w:r>
          </w:p>
        </w:tc>
        <w:tc>
          <w:tcPr>
            <w:tcW w:w="3240" w:type="dxa"/>
            <w:shd w:val="clear" w:color="auto" w:fill="1F3864"/>
          </w:tcPr>
          <w:p w:rsidR="002423BF" w:rsidRDefault="00DF049B">
            <w:pPr>
              <w:pStyle w:val="TableText"/>
            </w:pPr>
            <w:r>
              <w:rPr>
                <w:b/>
                <w:color w:val="FFFFFF"/>
              </w:rPr>
              <w:t>Main attributes</w:t>
            </w:r>
          </w:p>
        </w:tc>
        <w:tc>
          <w:tcPr>
            <w:tcW w:w="1215" w:type="dxa"/>
            <w:shd w:val="clear" w:color="auto" w:fill="1F3864"/>
          </w:tcPr>
          <w:p w:rsidR="002423BF" w:rsidRDefault="00DF049B">
            <w:pPr>
              <w:pStyle w:val="TableText"/>
            </w:pPr>
            <w:r>
              <w:rPr>
                <w:b/>
                <w:color w:val="FFFFFF"/>
              </w:rPr>
              <w:t>Created by</w:t>
            </w:r>
          </w:p>
        </w:tc>
        <w:tc>
          <w:tcPr>
            <w:tcW w:w="2565" w:type="dxa"/>
            <w:shd w:val="clear" w:color="auto" w:fill="1F3864"/>
          </w:tcPr>
          <w:p w:rsidR="002423BF" w:rsidRDefault="00DF049B">
            <w:pPr>
              <w:pStyle w:val="TableText"/>
            </w:pPr>
            <w:r>
              <w:rPr>
                <w:b/>
                <w:color w:val="FFFFFF"/>
              </w:rPr>
              <w:t>Retention</w:t>
            </w:r>
          </w:p>
        </w:tc>
      </w:tr>
      <w:tr w:rsidR="002423BF">
        <w:trPr>
          <w:jc w:val="center"/>
        </w:trPr>
        <w:tc>
          <w:tcPr>
            <w:tcW w:w="1620" w:type="dxa"/>
          </w:tcPr>
          <w:p w:rsidR="002423BF" w:rsidRDefault="00DF049B">
            <w:pPr>
              <w:pStyle w:val="TableText"/>
            </w:pPr>
            <w:r>
              <w:t>User (</w:t>
            </w:r>
            <w:r>
              <w:rPr>
                <w:rFonts w:ascii="Consolas" w:hAnsi="Consolas"/>
                <w:color w:val="1F2937"/>
                <w:sz w:val="17"/>
              </w:rPr>
              <w:t>users</w:t>
            </w:r>
            <w:r>
              <w:t>)</w:t>
            </w:r>
          </w:p>
        </w:tc>
        <w:tc>
          <w:tcPr>
            <w:tcW w:w="3240" w:type="dxa"/>
          </w:tcPr>
          <w:p w:rsidR="002423BF" w:rsidRDefault="00DF049B">
            <w:pPr>
              <w:pStyle w:val="TableText"/>
            </w:pPr>
            <w:r>
              <w:t>Username, salted scrypt password hash [10], role, display name, language, disabled flag</w:t>
            </w:r>
          </w:p>
        </w:tc>
        <w:tc>
          <w:tcPr>
            <w:tcW w:w="1215" w:type="dxa"/>
          </w:tcPr>
          <w:p w:rsidR="002423BF" w:rsidRDefault="00DF049B">
            <w:pPr>
              <w:pStyle w:val="TableText"/>
            </w:pPr>
            <w:r>
              <w:t>Administrator (API or CLI)</w:t>
            </w:r>
          </w:p>
        </w:tc>
        <w:tc>
          <w:tcPr>
            <w:tcW w:w="2565" w:type="dxa"/>
          </w:tcPr>
          <w:p w:rsidR="002423BF" w:rsidRDefault="00DF049B">
            <w:pPr>
              <w:pStyle w:val="TableText"/>
            </w:pPr>
            <w:r>
              <w:t>Until an administrator deletes it. Audit events and approval records keep the username as text, so deleting a user does not remove attribution.</w:t>
            </w:r>
          </w:p>
        </w:tc>
      </w:tr>
      <w:tr w:rsidR="002423BF">
        <w:trPr>
          <w:jc w:val="center"/>
        </w:trPr>
        <w:tc>
          <w:tcPr>
            <w:tcW w:w="1620" w:type="dxa"/>
            <w:shd w:val="clear" w:color="auto" w:fill="EEF3F8"/>
          </w:tcPr>
          <w:p w:rsidR="002423BF" w:rsidRDefault="00DF049B">
            <w:pPr>
              <w:pStyle w:val="TableText"/>
            </w:pPr>
            <w:r>
              <w:t>Agent (</w:t>
            </w:r>
            <w:r>
              <w:rPr>
                <w:rFonts w:ascii="Consolas" w:hAnsi="Consolas"/>
                <w:color w:val="1F2937"/>
                <w:sz w:val="17"/>
              </w:rPr>
              <w:t>agents</w:t>
            </w:r>
            <w:r>
              <w:t>)</w:t>
            </w:r>
          </w:p>
        </w:tc>
        <w:tc>
          <w:tcPr>
            <w:tcW w:w="3240" w:type="dxa"/>
            <w:shd w:val="clear" w:color="auto" w:fill="EEF3F8"/>
          </w:tcPr>
          <w:p w:rsidR="002423BF" w:rsidRDefault="00DF049B">
            <w:pPr>
              <w:pStyle w:val="TableText"/>
            </w:pPr>
            <w:r>
              <w:t xml:space="preserve">Identifier, name, description, policy agent identifier, key prefix, SHA-256 </w:t>
            </w:r>
            <w:r>
              <w:lastRenderedPageBreak/>
              <w:t>hash of the key, created and last-seen times, disabled flag</w:t>
            </w:r>
          </w:p>
        </w:tc>
        <w:tc>
          <w:tcPr>
            <w:tcW w:w="1215" w:type="dxa"/>
            <w:shd w:val="clear" w:color="auto" w:fill="EEF3F8"/>
          </w:tcPr>
          <w:p w:rsidR="002423BF" w:rsidRDefault="00DF049B">
            <w:pPr>
              <w:pStyle w:val="TableText"/>
            </w:pPr>
            <w:r>
              <w:lastRenderedPageBreak/>
              <w:t>Administrator</w:t>
            </w:r>
          </w:p>
        </w:tc>
        <w:tc>
          <w:tcPr>
            <w:tcW w:w="2565" w:type="dxa"/>
            <w:shd w:val="clear" w:color="auto" w:fill="EEF3F8"/>
          </w:tcPr>
          <w:p w:rsidR="002423BF" w:rsidRDefault="00DF049B">
            <w:pPr>
              <w:pStyle w:val="TableText"/>
            </w:pPr>
            <w:r>
              <w:t xml:space="preserve">Until deleted. The full key is shown once and never </w:t>
            </w:r>
            <w:r>
              <w:lastRenderedPageBreak/>
              <w:t>stored.</w:t>
            </w:r>
          </w:p>
        </w:tc>
      </w:tr>
      <w:tr w:rsidR="002423BF">
        <w:trPr>
          <w:jc w:val="center"/>
        </w:trPr>
        <w:tc>
          <w:tcPr>
            <w:tcW w:w="1620" w:type="dxa"/>
          </w:tcPr>
          <w:p w:rsidR="002423BF" w:rsidRDefault="00DF049B">
            <w:pPr>
              <w:pStyle w:val="TableText"/>
            </w:pPr>
            <w:r>
              <w:lastRenderedPageBreak/>
              <w:t>Policy version (</w:t>
            </w:r>
            <w:r>
              <w:rPr>
                <w:rFonts w:ascii="Consolas" w:hAnsi="Consolas"/>
                <w:color w:val="1F2937"/>
                <w:sz w:val="17"/>
              </w:rPr>
              <w:t>policies</w:t>
            </w:r>
            <w:r>
              <w:t>)</w:t>
            </w:r>
          </w:p>
        </w:tc>
        <w:tc>
          <w:tcPr>
            <w:tcW w:w="3240" w:type="dxa"/>
          </w:tcPr>
          <w:p w:rsidR="002423BF" w:rsidRDefault="00DF049B">
            <w:pPr>
              <w:pStyle w:val="TableText"/>
            </w:pPr>
            <w:r>
              <w:t>SHA-256 version identifier, YAML text, created at and by, active flag, comment</w:t>
            </w:r>
          </w:p>
        </w:tc>
        <w:tc>
          <w:tcPr>
            <w:tcW w:w="1215" w:type="dxa"/>
          </w:tcPr>
          <w:p w:rsidR="002423BF" w:rsidRDefault="00DF049B">
            <w:pPr>
              <w:pStyle w:val="TableText"/>
            </w:pPr>
            <w:r>
              <w:t>Administrator, or the first start-up</w:t>
            </w:r>
          </w:p>
        </w:tc>
        <w:tc>
          <w:tcPr>
            <w:tcW w:w="2565" w:type="dxa"/>
          </w:tcPr>
          <w:p w:rsidR="002423BF" w:rsidRDefault="00DF049B">
            <w:pPr>
              <w:pStyle w:val="TableText"/>
            </w:pPr>
            <w:r>
              <w:t>Kept indefinitely, because replaying a stored decision needs its exact policy version.</w:t>
            </w:r>
          </w:p>
        </w:tc>
      </w:tr>
      <w:tr w:rsidR="002423BF">
        <w:trPr>
          <w:jc w:val="center"/>
        </w:trPr>
        <w:tc>
          <w:tcPr>
            <w:tcW w:w="1620" w:type="dxa"/>
            <w:shd w:val="clear" w:color="auto" w:fill="EEF3F8"/>
          </w:tcPr>
          <w:p w:rsidR="002423BF" w:rsidRDefault="00DF049B">
            <w:pPr>
              <w:pStyle w:val="TableText"/>
            </w:pPr>
            <w:r>
              <w:t>Audit event (</w:t>
            </w:r>
            <w:r>
              <w:rPr>
                <w:rFonts w:ascii="Consolas" w:hAnsi="Consolas"/>
                <w:color w:val="1F2937"/>
                <w:sz w:val="17"/>
              </w:rPr>
              <w:t>audit_events</w:t>
            </w:r>
            <w:r>
              <w:t>)</w:t>
            </w:r>
          </w:p>
        </w:tc>
        <w:tc>
          <w:tcPr>
            <w:tcW w:w="3240" w:type="dxa"/>
            <w:shd w:val="clear" w:color="auto" w:fill="EEF3F8"/>
          </w:tcPr>
          <w:p w:rsidR="002423BF" w:rsidRDefault="00DF049B">
            <w:pPr>
              <w:pStyle w:val="TableText"/>
            </w:pPr>
            <w:r>
              <w:t>Sequence number, timestamp, event type, session, agent, tool, call identifier, action, risk, policy version, redacted payload of at most 20,000 characters, previous hash, hash</w:t>
            </w:r>
          </w:p>
        </w:tc>
        <w:tc>
          <w:tcPr>
            <w:tcW w:w="1215" w:type="dxa"/>
            <w:shd w:val="clear" w:color="auto" w:fill="EEF3F8"/>
          </w:tcPr>
          <w:p w:rsidR="002423BF" w:rsidRDefault="00DF049B">
            <w:pPr>
              <w:pStyle w:val="TableText"/>
            </w:pPr>
            <w:r>
              <w:t>Gateway and API</w:t>
            </w:r>
          </w:p>
        </w:tc>
        <w:tc>
          <w:tcPr>
            <w:tcW w:w="2565" w:type="dxa"/>
            <w:shd w:val="clear" w:color="auto" w:fill="EEF3F8"/>
          </w:tcPr>
          <w:p w:rsidR="002423BF" w:rsidRDefault="00DF049B">
            <w:pPr>
              <w:pStyle w:val="TableText"/>
            </w:pPr>
            <w:r>
              <w:t>Append-only; no role can edit or delete events through the application (BR6). Version 1.0 has no purge function; the deploying organisation sets the retention period and archives through JSON or CSV export.</w:t>
            </w:r>
          </w:p>
        </w:tc>
      </w:tr>
      <w:tr w:rsidR="002423BF">
        <w:trPr>
          <w:jc w:val="center"/>
        </w:trPr>
        <w:tc>
          <w:tcPr>
            <w:tcW w:w="1620" w:type="dxa"/>
          </w:tcPr>
          <w:p w:rsidR="002423BF" w:rsidRDefault="00DF049B">
            <w:pPr>
              <w:pStyle w:val="TableText"/>
            </w:pPr>
            <w:r>
              <w:t>Approval (</w:t>
            </w:r>
            <w:r>
              <w:rPr>
                <w:rFonts w:ascii="Consolas" w:hAnsi="Consolas"/>
                <w:color w:val="1F2937"/>
                <w:sz w:val="17"/>
              </w:rPr>
              <w:t>approvals</w:t>
            </w:r>
            <w:r>
              <w:t>)</w:t>
            </w:r>
          </w:p>
        </w:tc>
        <w:tc>
          <w:tcPr>
            <w:tcW w:w="3240" w:type="dxa"/>
          </w:tcPr>
          <w:p w:rsidR="002423BF" w:rsidRDefault="00DF049B">
            <w:pPr>
              <w:pStyle w:val="TableText"/>
            </w:pPr>
            <w:r>
              <w:t>Identifier, created and expiry times, status (pending, approved, denied, expired, cancelled), agent, session, call, tool, redacted arguments, decision, English and Arabic summaries, risk, decided by and at, note</w:t>
            </w:r>
          </w:p>
        </w:tc>
        <w:tc>
          <w:tcPr>
            <w:tcW w:w="1215" w:type="dxa"/>
          </w:tcPr>
          <w:p w:rsidR="002423BF" w:rsidRDefault="00DF049B">
            <w:pPr>
              <w:pStyle w:val="TableText"/>
            </w:pPr>
            <w:r>
              <w:t>Gateway</w:t>
            </w:r>
          </w:p>
        </w:tc>
        <w:tc>
          <w:tcPr>
            <w:tcW w:w="2565" w:type="dxa"/>
          </w:tcPr>
          <w:p w:rsidR="002423BF" w:rsidRDefault="00DF049B">
            <w:pPr>
              <w:pStyle w:val="TableText"/>
            </w:pPr>
            <w:r>
              <w:t>Kept with the audit log; each request and decision is also an audit event.</w:t>
            </w:r>
          </w:p>
        </w:tc>
      </w:tr>
      <w:tr w:rsidR="002423BF">
        <w:trPr>
          <w:jc w:val="center"/>
        </w:trPr>
        <w:tc>
          <w:tcPr>
            <w:tcW w:w="1620" w:type="dxa"/>
            <w:shd w:val="clear" w:color="auto" w:fill="EEF3F8"/>
          </w:tcPr>
          <w:p w:rsidR="002423BF" w:rsidRDefault="00DF049B">
            <w:pPr>
              <w:pStyle w:val="TableText"/>
            </w:pPr>
            <w:r>
              <w:t>Push subscription (</w:t>
            </w:r>
            <w:r>
              <w:rPr>
                <w:rFonts w:ascii="Consolas" w:hAnsi="Consolas"/>
                <w:color w:val="1F2937"/>
                <w:sz w:val="17"/>
              </w:rPr>
              <w:t>push_subscriptions</w:t>
            </w:r>
            <w:r>
              <w:t>)</w:t>
            </w:r>
          </w:p>
        </w:tc>
        <w:tc>
          <w:tcPr>
            <w:tcW w:w="3240" w:type="dxa"/>
            <w:shd w:val="clear" w:color="auto" w:fill="EEF3F8"/>
          </w:tcPr>
          <w:p w:rsidR="002423BF" w:rsidRDefault="00DF049B">
            <w:pPr>
              <w:pStyle w:val="TableText"/>
            </w:pPr>
            <w:r>
              <w:t xml:space="preserve">User, endpoint, </w:t>
            </w:r>
            <w:r>
              <w:rPr>
                <w:rFonts w:ascii="Consolas" w:hAnsi="Consolas"/>
                <w:color w:val="1F2937"/>
                <w:sz w:val="17"/>
              </w:rPr>
              <w:t>p256dh</w:t>
            </w:r>
            <w:r>
              <w:t xml:space="preserve"> and </w:t>
            </w:r>
            <w:r>
              <w:rPr>
                <w:rFonts w:ascii="Consolas" w:hAnsi="Consolas"/>
                <w:color w:val="1F2937"/>
                <w:sz w:val="17"/>
              </w:rPr>
              <w:t>auth</w:t>
            </w:r>
            <w:r>
              <w:t xml:space="preserve"> keys, created time</w:t>
            </w:r>
          </w:p>
        </w:tc>
        <w:tc>
          <w:tcPr>
            <w:tcW w:w="1215" w:type="dxa"/>
            <w:shd w:val="clear" w:color="auto" w:fill="EEF3F8"/>
          </w:tcPr>
          <w:p w:rsidR="002423BF" w:rsidRDefault="00DF049B">
            <w:pPr>
              <w:pStyle w:val="TableText"/>
            </w:pPr>
            <w:r>
              <w:t>Approver's browser</w:t>
            </w:r>
          </w:p>
        </w:tc>
        <w:tc>
          <w:tcPr>
            <w:tcW w:w="2565" w:type="dxa"/>
            <w:shd w:val="clear" w:color="auto" w:fill="EEF3F8"/>
          </w:tcPr>
          <w:p w:rsidR="002423BF" w:rsidRDefault="00DF049B">
            <w:pPr>
              <w:pStyle w:val="TableText"/>
            </w:pPr>
            <w:r>
              <w:t>Until unsubscribed or reported gone by the push service.</w:t>
            </w:r>
          </w:p>
        </w:tc>
      </w:tr>
      <w:tr w:rsidR="002423BF">
        <w:trPr>
          <w:jc w:val="center"/>
        </w:trPr>
        <w:tc>
          <w:tcPr>
            <w:tcW w:w="1620" w:type="dxa"/>
          </w:tcPr>
          <w:p w:rsidR="002423BF" w:rsidRDefault="00DF049B">
            <w:pPr>
              <w:pStyle w:val="TableText"/>
            </w:pPr>
            <w:r>
              <w:t>Taint session state (memory only)</w:t>
            </w:r>
          </w:p>
        </w:tc>
        <w:tc>
          <w:tcPr>
            <w:tcW w:w="3240" w:type="dxa"/>
          </w:tcPr>
          <w:p w:rsidR="002423BF" w:rsidRDefault="00DF049B">
            <w:pPr>
              <w:pStyle w:val="TableText"/>
            </w:pPr>
            <w:r>
              <w:t>Per session: identifying values with source tool, call and field; whether untrusted content was read and whether an injection was detected</w:t>
            </w:r>
          </w:p>
        </w:tc>
        <w:tc>
          <w:tcPr>
            <w:tcW w:w="1215" w:type="dxa"/>
          </w:tcPr>
          <w:p w:rsidR="002423BF" w:rsidRDefault="00DF049B">
            <w:pPr>
              <w:pStyle w:val="TableText"/>
            </w:pPr>
            <w:r>
              <w:t>Gateway</w:t>
            </w:r>
          </w:p>
        </w:tc>
        <w:tc>
          <w:tcPr>
            <w:tcW w:w="2565" w:type="dxa"/>
          </w:tcPr>
          <w:p w:rsidR="002423BF" w:rsidRDefault="00DF049B">
            <w:pPr>
              <w:pStyle w:val="TableText"/>
            </w:pPr>
            <w:r>
              <w:t>Not persisted. At most 2,000 values per session; a session idle for 6 hours is dropped; all state is lost on restart. A minimal snapshot is stored in each decision's audit payload for replay.</w:t>
            </w:r>
          </w:p>
        </w:tc>
      </w:tr>
      <w:tr w:rsidR="002423BF">
        <w:trPr>
          <w:jc w:val="center"/>
        </w:trPr>
        <w:tc>
          <w:tcPr>
            <w:tcW w:w="1620" w:type="dxa"/>
            <w:shd w:val="clear" w:color="auto" w:fill="EEF3F8"/>
          </w:tcPr>
          <w:p w:rsidR="002423BF" w:rsidRDefault="00DF049B">
            <w:pPr>
              <w:pStyle w:val="TableText"/>
            </w:pPr>
            <w:r>
              <w:t>Detector dataset and model (files)</w:t>
            </w:r>
          </w:p>
        </w:tc>
        <w:tc>
          <w:tcPr>
            <w:tcW w:w="3240" w:type="dxa"/>
            <w:shd w:val="clear" w:color="auto" w:fill="EEF3F8"/>
          </w:tcPr>
          <w:p w:rsidR="002423BF" w:rsidRDefault="00DF049B">
            <w:pPr>
              <w:pStyle w:val="TableText"/>
            </w:pPr>
            <w:r>
              <w:t>JSONL records with text, label, language, variety, carrier, attack type, difficulty and source; model weights and metadata</w:t>
            </w:r>
          </w:p>
        </w:tc>
        <w:tc>
          <w:tcPr>
            <w:tcW w:w="1215" w:type="dxa"/>
            <w:shd w:val="clear" w:color="auto" w:fill="EEF3F8"/>
          </w:tcPr>
          <w:p w:rsidR="002423BF" w:rsidRDefault="00DF049B">
            <w:pPr>
              <w:pStyle w:val="TableText"/>
            </w:pPr>
            <w:r>
              <w:t>Team; training script</w:t>
            </w:r>
          </w:p>
        </w:tc>
        <w:tc>
          <w:tcPr>
            <w:tcW w:w="2565" w:type="dxa"/>
            <w:shd w:val="clear" w:color="auto" w:fill="EEF3F8"/>
          </w:tcPr>
          <w:p w:rsidR="002423BF" w:rsidRDefault="00DF049B">
            <w:pPr>
              <w:pStyle w:val="TableText"/>
            </w:pPr>
            <w:r>
              <w:t>Versioned in the repository; provenance documented in a datasheet [20].</w:t>
            </w:r>
          </w:p>
        </w:tc>
      </w:tr>
      <w:tr w:rsidR="002423BF">
        <w:trPr>
          <w:jc w:val="center"/>
        </w:trPr>
        <w:tc>
          <w:tcPr>
            <w:tcW w:w="1620" w:type="dxa"/>
          </w:tcPr>
          <w:p w:rsidR="002423BF" w:rsidRDefault="00DF049B">
            <w:pPr>
              <w:pStyle w:val="TableText"/>
            </w:pPr>
            <w:r>
              <w:t xml:space="preserve">Evidence reports (files under </w:t>
            </w:r>
            <w:r>
              <w:rPr>
                <w:rFonts w:ascii="Consolas" w:hAnsi="Consolas"/>
                <w:color w:val="1F2937"/>
                <w:sz w:val="17"/>
              </w:rPr>
              <w:t>reports/</w:t>
            </w:r>
            <w:r>
              <w:t>)</w:t>
            </w:r>
          </w:p>
        </w:tc>
        <w:tc>
          <w:tcPr>
            <w:tcW w:w="3240" w:type="dxa"/>
          </w:tcPr>
          <w:p w:rsidR="002423BF" w:rsidRDefault="00DF049B">
            <w:pPr>
              <w:pStyle w:val="TableText"/>
            </w:pPr>
            <w:r>
              <w:t xml:space="preserve">Test, coverage, scan, latency and benchmark results; </w:t>
            </w:r>
            <w:r>
              <w:rPr>
                <w:rFonts w:ascii="Consolas" w:hAnsi="Consolas"/>
                <w:color w:val="1F2937"/>
                <w:sz w:val="17"/>
              </w:rPr>
              <w:t>results_summary.json</w:t>
            </w:r>
          </w:p>
        </w:tc>
        <w:tc>
          <w:tcPr>
            <w:tcW w:w="1215" w:type="dxa"/>
          </w:tcPr>
          <w:p w:rsidR="002423BF" w:rsidRDefault="00DF049B">
            <w:pPr>
              <w:pStyle w:val="TableText"/>
            </w:pPr>
            <w:r>
              <w:t>Evidence scripts</w:t>
            </w:r>
          </w:p>
        </w:tc>
        <w:tc>
          <w:tcPr>
            <w:tcW w:w="2565" w:type="dxa"/>
          </w:tcPr>
          <w:p w:rsidR="002423BF" w:rsidRDefault="00DF049B">
            <w:pPr>
              <w:pStyle w:val="TableText"/>
            </w:pPr>
            <w:r>
              <w:t>Regenerated for each deliverable and kept with the release.</w:t>
            </w:r>
          </w:p>
        </w:tc>
      </w:tr>
      <w:tr w:rsidR="002423BF">
        <w:trPr>
          <w:jc w:val="center"/>
        </w:trPr>
        <w:tc>
          <w:tcPr>
            <w:tcW w:w="1620" w:type="dxa"/>
            <w:shd w:val="clear" w:color="auto" w:fill="EEF3F8"/>
          </w:tcPr>
          <w:p w:rsidR="002423BF" w:rsidRDefault="00DF049B">
            <w:pPr>
              <w:pStyle w:val="TableText"/>
            </w:pPr>
            <w:r>
              <w:t>Secrets</w:t>
            </w:r>
          </w:p>
        </w:tc>
        <w:tc>
          <w:tcPr>
            <w:tcW w:w="3240" w:type="dxa"/>
            <w:shd w:val="clear" w:color="auto" w:fill="EEF3F8"/>
          </w:tcPr>
          <w:p w:rsidR="002423BF" w:rsidRDefault="00DF049B">
            <w:pPr>
              <w:pStyle w:val="TableText"/>
            </w:pPr>
            <w:r>
              <w:t>Server secret (signs JWTs; the audit HMAC key is derived from it), VAPID key pair, database password</w:t>
            </w:r>
          </w:p>
        </w:tc>
        <w:tc>
          <w:tcPr>
            <w:tcW w:w="1215" w:type="dxa"/>
            <w:shd w:val="clear" w:color="auto" w:fill="EEF3F8"/>
          </w:tcPr>
          <w:p w:rsidR="002423BF" w:rsidRDefault="00DF049B">
            <w:pPr>
              <w:pStyle w:val="TableText"/>
            </w:pPr>
            <w:r>
              <w:t>Operator</w:t>
            </w:r>
          </w:p>
        </w:tc>
        <w:tc>
          <w:tcPr>
            <w:tcW w:w="2565" w:type="dxa"/>
            <w:shd w:val="clear" w:color="auto" w:fill="EEF3F8"/>
          </w:tcPr>
          <w:p w:rsidR="002423BF" w:rsidRDefault="00DF049B">
            <w:pPr>
              <w:pStyle w:val="TableText"/>
            </w:pPr>
            <w:r>
              <w:t>Environment variables, or a generated file in the data directory readable only by its owner; never logged or exported.</w:t>
            </w:r>
          </w:p>
        </w:tc>
      </w:tr>
    </w:tbl>
    <w:p w:rsidR="002423BF" w:rsidRDefault="002423BF">
      <w:pPr>
        <w:spacing w:after="80"/>
      </w:pPr>
    </w:p>
    <w:p w:rsidR="002423BF" w:rsidRDefault="00DF049B">
      <w:pPr>
        <w:pStyle w:val="Heading3"/>
      </w:pPr>
      <w:bookmarkStart w:id="39" w:name="_Toc242869353"/>
      <w:r>
        <w:t>3.4.2 Data integrity, protection and quality</w:t>
      </w:r>
      <w:bookmarkEnd w:id="39"/>
    </w:p>
    <w:p w:rsidR="002423BF" w:rsidRDefault="00DF049B">
      <w:pPr>
        <w:pStyle w:val="TableCaption"/>
        <w:keepNext/>
      </w:pPr>
      <w:bookmarkStart w:id="40" w:name="_Toc242869374"/>
      <w:r>
        <w:t>Table 15: Data requirements</w:t>
      </w:r>
      <w:bookmarkEnd w:id="40"/>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864"/>
        <w:gridCol w:w="6336"/>
        <w:gridCol w:w="1440"/>
      </w:tblGrid>
      <w:tr w:rsidR="002423BF">
        <w:trPr>
          <w:tblHeader/>
          <w:jc w:val="center"/>
        </w:trPr>
        <w:tc>
          <w:tcPr>
            <w:tcW w:w="864" w:type="dxa"/>
            <w:shd w:val="clear" w:color="auto" w:fill="1F3864"/>
          </w:tcPr>
          <w:p w:rsidR="002423BF" w:rsidRDefault="00DF049B">
            <w:pPr>
              <w:pStyle w:val="TableText"/>
            </w:pPr>
            <w:r>
              <w:rPr>
                <w:b/>
                <w:color w:val="FFFFFF"/>
              </w:rPr>
              <w:t>ID</w:t>
            </w:r>
          </w:p>
        </w:tc>
        <w:tc>
          <w:tcPr>
            <w:tcW w:w="6336" w:type="dxa"/>
            <w:shd w:val="clear" w:color="auto" w:fill="1F3864"/>
          </w:tcPr>
          <w:p w:rsidR="002423BF" w:rsidRDefault="00DF049B">
            <w:pPr>
              <w:pStyle w:val="TableText"/>
            </w:pPr>
            <w:r>
              <w:rPr>
                <w:b/>
                <w:color w:val="FFFFFF"/>
              </w:rPr>
              <w:t>Requirement</w:t>
            </w:r>
          </w:p>
        </w:tc>
        <w:tc>
          <w:tcPr>
            <w:tcW w:w="1440" w:type="dxa"/>
            <w:shd w:val="clear" w:color="auto" w:fill="1F3864"/>
          </w:tcPr>
          <w:p w:rsidR="002423BF" w:rsidRDefault="00DF049B">
            <w:pPr>
              <w:pStyle w:val="TableText"/>
            </w:pPr>
            <w:r>
              <w:rPr>
                <w:b/>
                <w:color w:val="FFFFFF"/>
              </w:rPr>
              <w:t>Refines</w:t>
            </w:r>
          </w:p>
        </w:tc>
      </w:tr>
      <w:tr w:rsidR="002423BF">
        <w:trPr>
          <w:jc w:val="center"/>
        </w:trPr>
        <w:tc>
          <w:tcPr>
            <w:tcW w:w="864" w:type="dxa"/>
          </w:tcPr>
          <w:p w:rsidR="002423BF" w:rsidRDefault="00DF049B">
            <w:pPr>
              <w:pStyle w:val="TableText"/>
            </w:pPr>
            <w:r>
              <w:lastRenderedPageBreak/>
              <w:t>DR-01</w:t>
            </w:r>
          </w:p>
        </w:tc>
        <w:tc>
          <w:tcPr>
            <w:tcW w:w="6336" w:type="dxa"/>
          </w:tcPr>
          <w:p w:rsidR="002423BF" w:rsidRDefault="00DF049B">
            <w:pPr>
              <w:pStyle w:val="TableText"/>
            </w:pPr>
            <w:r>
              <w:t xml:space="preserve">Each audit event shall store </w:t>
            </w:r>
            <w:r>
              <w:rPr>
                <w:rFonts w:ascii="Consolas" w:hAnsi="Consolas"/>
                <w:color w:val="1F2937"/>
                <w:sz w:val="17"/>
              </w:rPr>
              <w:t>hash = HMAC-SHA-256(key, prev_hash + "|" + canonical JSON of the event)</w:t>
            </w:r>
            <w:r>
              <w:t>, where canonical JSON has sorted keys and no whitespace and the first event uses a previous hash of 64 zeros [8]. Verification shall report the first sequence number at which the chain breaks.</w:t>
            </w:r>
          </w:p>
        </w:tc>
        <w:tc>
          <w:tcPr>
            <w:tcW w:w="1440" w:type="dxa"/>
          </w:tcPr>
          <w:p w:rsidR="002423BF" w:rsidRDefault="00DF049B">
            <w:pPr>
              <w:pStyle w:val="TableText"/>
            </w:pPr>
            <w:r>
              <w:t>FR6.1, NFR7</w:t>
            </w:r>
          </w:p>
        </w:tc>
      </w:tr>
      <w:tr w:rsidR="002423BF">
        <w:trPr>
          <w:jc w:val="center"/>
        </w:trPr>
        <w:tc>
          <w:tcPr>
            <w:tcW w:w="864" w:type="dxa"/>
            <w:shd w:val="clear" w:color="auto" w:fill="EEF3F8"/>
          </w:tcPr>
          <w:p w:rsidR="002423BF" w:rsidRDefault="00DF049B">
            <w:pPr>
              <w:pStyle w:val="TableText"/>
            </w:pPr>
            <w:r>
              <w:t>DR-02</w:t>
            </w:r>
          </w:p>
        </w:tc>
        <w:tc>
          <w:tcPr>
            <w:tcW w:w="6336" w:type="dxa"/>
            <w:shd w:val="clear" w:color="auto" w:fill="EEF3F8"/>
          </w:tcPr>
          <w:p w:rsidR="002423BF" w:rsidRDefault="00DF049B">
            <w:pPr>
              <w:pStyle w:val="TableText"/>
            </w:pPr>
            <w:r>
              <w:t>Before an event is hashed and stored, secrets (API keys, bearer tokens, JWTs, private keys and fields named like passwords, secrets or tokens) shall be removed, and payment-card numbers, Saudi national identity numbers and IBANs shall be masked. Approval arguments shall be redacted in the same way.</w:t>
            </w:r>
          </w:p>
        </w:tc>
        <w:tc>
          <w:tcPr>
            <w:tcW w:w="1440" w:type="dxa"/>
            <w:shd w:val="clear" w:color="auto" w:fill="EEF3F8"/>
          </w:tcPr>
          <w:p w:rsidR="002423BF" w:rsidRDefault="00DF049B">
            <w:pPr>
              <w:pStyle w:val="TableText"/>
            </w:pPr>
            <w:r>
              <w:t>FR6.1, NFR8</w:t>
            </w:r>
          </w:p>
        </w:tc>
      </w:tr>
      <w:tr w:rsidR="002423BF">
        <w:trPr>
          <w:jc w:val="center"/>
        </w:trPr>
        <w:tc>
          <w:tcPr>
            <w:tcW w:w="864" w:type="dxa"/>
          </w:tcPr>
          <w:p w:rsidR="002423BF" w:rsidRDefault="00DF049B">
            <w:pPr>
              <w:pStyle w:val="TableText"/>
            </w:pPr>
            <w:r>
              <w:t>DR-03</w:t>
            </w:r>
          </w:p>
        </w:tc>
        <w:tc>
          <w:tcPr>
            <w:tcW w:w="6336" w:type="dxa"/>
          </w:tcPr>
          <w:p w:rsidR="002423BF" w:rsidRDefault="00DF049B">
            <w:pPr>
              <w:pStyle w:val="TableText"/>
            </w:pPr>
            <w:r>
              <w:t>Passwords shall be stored only as salted scrypt hashes and agent keys only as SHA-256 hashes; no API shall return either.</w:t>
            </w:r>
          </w:p>
        </w:tc>
        <w:tc>
          <w:tcPr>
            <w:tcW w:w="1440" w:type="dxa"/>
          </w:tcPr>
          <w:p w:rsidR="002423BF" w:rsidRDefault="00DF049B">
            <w:pPr>
              <w:pStyle w:val="TableText"/>
            </w:pPr>
            <w:r>
              <w:t>NFR3</w:t>
            </w:r>
          </w:p>
        </w:tc>
      </w:tr>
      <w:tr w:rsidR="002423BF">
        <w:trPr>
          <w:jc w:val="center"/>
        </w:trPr>
        <w:tc>
          <w:tcPr>
            <w:tcW w:w="864" w:type="dxa"/>
            <w:shd w:val="clear" w:color="auto" w:fill="EEF3F8"/>
          </w:tcPr>
          <w:p w:rsidR="002423BF" w:rsidRDefault="00DF049B">
            <w:pPr>
              <w:pStyle w:val="TableText"/>
            </w:pPr>
            <w:r>
              <w:t>DR-04</w:t>
            </w:r>
          </w:p>
        </w:tc>
        <w:tc>
          <w:tcPr>
            <w:tcW w:w="6336" w:type="dxa"/>
            <w:shd w:val="clear" w:color="auto" w:fill="EEF3F8"/>
          </w:tcPr>
          <w:p w:rsidR="002423BF" w:rsidRDefault="00DF049B">
            <w:pPr>
              <w:pStyle w:val="TableText"/>
            </w:pPr>
            <w:r>
              <w:t>Timestamps shall be stored as UNIX epoch seconds.</w:t>
            </w:r>
          </w:p>
        </w:tc>
        <w:tc>
          <w:tcPr>
            <w:tcW w:w="1440" w:type="dxa"/>
            <w:shd w:val="clear" w:color="auto" w:fill="EEF3F8"/>
          </w:tcPr>
          <w:p w:rsidR="002423BF" w:rsidRDefault="00DF049B">
            <w:pPr>
              <w:pStyle w:val="TableText"/>
            </w:pPr>
            <w:r>
              <w:t>NFR7</w:t>
            </w:r>
          </w:p>
        </w:tc>
      </w:tr>
      <w:tr w:rsidR="002423BF">
        <w:trPr>
          <w:jc w:val="center"/>
        </w:trPr>
        <w:tc>
          <w:tcPr>
            <w:tcW w:w="864" w:type="dxa"/>
          </w:tcPr>
          <w:p w:rsidR="002423BF" w:rsidRDefault="00DF049B">
            <w:pPr>
              <w:pStyle w:val="TableText"/>
            </w:pPr>
            <w:r>
              <w:t>DR-05</w:t>
            </w:r>
          </w:p>
        </w:tc>
        <w:tc>
          <w:tcPr>
            <w:tcW w:w="6336" w:type="dxa"/>
          </w:tcPr>
          <w:p w:rsidR="002423BF" w:rsidRDefault="00DF049B">
            <w:pPr>
              <w:pStyle w:val="TableText"/>
            </w:pPr>
            <w:r>
              <w:t xml:space="preserve">Demonstration and benchmark data shall be synthetic: a fictional company, reserved </w:t>
            </w:r>
            <w:r>
              <w:rPr>
                <w:rFonts w:ascii="Consolas" w:hAnsi="Consolas"/>
                <w:color w:val="1F2937"/>
                <w:sz w:val="17"/>
              </w:rPr>
              <w:t>.example</w:t>
            </w:r>
            <w:r>
              <w:t xml:space="preserve"> domains and invented phone numbers, IBANs and identifiers.</w:t>
            </w:r>
          </w:p>
        </w:tc>
        <w:tc>
          <w:tcPr>
            <w:tcW w:w="1440" w:type="dxa"/>
          </w:tcPr>
          <w:p w:rsidR="002423BF" w:rsidRDefault="00DF049B">
            <w:pPr>
              <w:pStyle w:val="TableText"/>
            </w:pPr>
            <w:r>
              <w:t>NFR8</w:t>
            </w:r>
          </w:p>
        </w:tc>
      </w:tr>
      <w:tr w:rsidR="002423BF">
        <w:trPr>
          <w:jc w:val="center"/>
        </w:trPr>
        <w:tc>
          <w:tcPr>
            <w:tcW w:w="864" w:type="dxa"/>
            <w:shd w:val="clear" w:color="auto" w:fill="EEF3F8"/>
          </w:tcPr>
          <w:p w:rsidR="002423BF" w:rsidRDefault="00DF049B">
            <w:pPr>
              <w:pStyle w:val="TableText"/>
            </w:pPr>
            <w:r>
              <w:t>DR-06</w:t>
            </w:r>
          </w:p>
        </w:tc>
        <w:tc>
          <w:tcPr>
            <w:tcW w:w="6336" w:type="dxa"/>
            <w:shd w:val="clear" w:color="auto" w:fill="EEF3F8"/>
          </w:tcPr>
          <w:p w:rsidR="002423BF" w:rsidRDefault="00DF049B">
            <w:pPr>
              <w:pStyle w:val="TableText"/>
            </w:pPr>
            <w:r>
              <w:t xml:space="preserve">Detector records shall follow the schema in </w:t>
            </w:r>
            <w:r>
              <w:rPr>
                <w:rFonts w:ascii="Consolas" w:hAnsi="Consolas"/>
                <w:color w:val="1F2937"/>
                <w:sz w:val="17"/>
              </w:rPr>
              <w:t>docs/detector.md</w:t>
            </w:r>
            <w:r>
              <w:t>. Training, validation and test splits shall be separated by authoring batch so that no test text appears in training, and the dataset build shall report a leakage check.</w:t>
            </w:r>
          </w:p>
        </w:tc>
        <w:tc>
          <w:tcPr>
            <w:tcW w:w="1440" w:type="dxa"/>
            <w:shd w:val="clear" w:color="auto" w:fill="EEF3F8"/>
          </w:tcPr>
          <w:p w:rsidR="002423BF" w:rsidRDefault="00DF049B">
            <w:pPr>
              <w:pStyle w:val="TableText"/>
            </w:pPr>
            <w:r>
              <w:t>FR4.1</w:t>
            </w:r>
          </w:p>
        </w:tc>
      </w:tr>
      <w:tr w:rsidR="002423BF">
        <w:trPr>
          <w:jc w:val="center"/>
        </w:trPr>
        <w:tc>
          <w:tcPr>
            <w:tcW w:w="864" w:type="dxa"/>
          </w:tcPr>
          <w:p w:rsidR="002423BF" w:rsidRDefault="00DF049B">
            <w:pPr>
              <w:pStyle w:val="TableText"/>
            </w:pPr>
            <w:r>
              <w:t>DR-07</w:t>
            </w:r>
          </w:p>
        </w:tc>
        <w:tc>
          <w:tcPr>
            <w:tcW w:w="6336" w:type="dxa"/>
          </w:tcPr>
          <w:p w:rsidR="002423BF" w:rsidRDefault="00DF049B">
            <w:pPr>
              <w:pStyle w:val="TableText"/>
            </w:pPr>
            <w:r>
              <w:t>Stored policy versions shall be immutable; activating an earlier version shall re-use its stored text and identifier.</w:t>
            </w:r>
          </w:p>
        </w:tc>
        <w:tc>
          <w:tcPr>
            <w:tcW w:w="1440" w:type="dxa"/>
          </w:tcPr>
          <w:p w:rsidR="002423BF" w:rsidRDefault="00DF049B">
            <w:pPr>
              <w:pStyle w:val="TableText"/>
            </w:pPr>
            <w:r>
              <w:t>FR2.5, FR6.3</w:t>
            </w:r>
          </w:p>
        </w:tc>
      </w:tr>
    </w:tbl>
    <w:p w:rsidR="002423BF" w:rsidRDefault="002423BF">
      <w:pPr>
        <w:spacing w:after="80"/>
      </w:pPr>
    </w:p>
    <w:p w:rsidR="002423BF" w:rsidRDefault="00DF049B">
      <w:pPr>
        <w:pStyle w:val="Heading1"/>
        <w:pageBreakBefore/>
      </w:pPr>
      <w:bookmarkStart w:id="41" w:name="_Toc242869354"/>
      <w:r>
        <w:lastRenderedPageBreak/>
        <w:t>4 Verification</w:t>
      </w:r>
      <w:bookmarkEnd w:id="41"/>
    </w:p>
    <w:p w:rsidR="002423BF" w:rsidRDefault="00DF049B">
      <w:pPr>
        <w:pStyle w:val="Heading2"/>
      </w:pPr>
      <w:bookmarkStart w:id="42" w:name="_Toc242869355"/>
      <w:r>
        <w:t>4.1 Verification methods</w:t>
      </w:r>
      <w:bookmarkEnd w:id="42"/>
    </w:p>
    <w:p w:rsidR="002423BF" w:rsidRDefault="00DF049B">
      <w:pPr>
        <w:jc w:val="both"/>
      </w:pPr>
      <w:r>
        <w:t xml:space="preserve">Each requirement is verified by one or more of the four methods of ISO/IEC/IEEE 29148 [1]: </w:t>
      </w:r>
      <w:r>
        <w:rPr>
          <w:b/>
        </w:rPr>
        <w:t>test</w:t>
      </w:r>
      <w:r>
        <w:t xml:space="preserve"> (an automated or scripted check with an expected result), </w:t>
      </w:r>
      <w:r>
        <w:rPr>
          <w:b/>
        </w:rPr>
        <w:t>demonstration</w:t>
      </w:r>
      <w:r>
        <w:t xml:space="preserve"> (operating the system and observing the behaviour), </w:t>
      </w:r>
      <w:r>
        <w:rPr>
          <w:b/>
        </w:rPr>
        <w:t>analysis</w:t>
      </w:r>
      <w:r>
        <w:t xml:space="preserve"> (measurement or calculation from data) and </w:t>
      </w:r>
      <w:r>
        <w:rPr>
          <w:b/>
        </w:rPr>
        <w:t>inspection</w:t>
      </w:r>
      <w:r>
        <w:t xml:space="preserve"> (review of code, configuration or documents against a checklist). Automated tests are preferred, because they are repeated on every change. All measured values below are read from </w:t>
      </w:r>
      <w:r>
        <w:rPr>
          <w:rFonts w:ascii="Consolas" w:hAnsi="Consolas"/>
          <w:color w:val="1F2937"/>
          <w:sz w:val="19"/>
        </w:rPr>
        <w:t>reports/results_summary.json</w:t>
      </w:r>
      <w:r>
        <w:t xml:space="preserve">, which </w:t>
      </w:r>
      <w:r>
        <w:rPr>
          <w:rFonts w:ascii="Consolas" w:hAnsi="Consolas"/>
          <w:color w:val="1F2937"/>
          <w:sz w:val="19"/>
        </w:rPr>
        <w:t>scripts/run_evidence.sh</w:t>
      </w:r>
      <w:r>
        <w:t xml:space="preserve"> regenerates from the test runs, scans and benchmarks.</w:t>
      </w:r>
    </w:p>
    <w:p w:rsidR="002423BF" w:rsidRDefault="00DF049B">
      <w:pPr>
        <w:pStyle w:val="Heading2"/>
      </w:pPr>
      <w:bookmarkStart w:id="43" w:name="_Toc242869356"/>
      <w:r>
        <w:t>4.2 Verification by requirement class</w:t>
      </w:r>
      <w:bookmarkEnd w:id="43"/>
    </w:p>
    <w:p w:rsidR="002423BF" w:rsidRDefault="00DF049B">
      <w:pPr>
        <w:pStyle w:val="TableCaption"/>
        <w:keepNext/>
      </w:pPr>
      <w:bookmarkStart w:id="44" w:name="_Toc242869375"/>
      <w:r>
        <w:t>Table 16: Verification of each requirement class</w:t>
      </w:r>
      <w:bookmarkEnd w:id="4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10"/>
        <w:gridCol w:w="1310"/>
        <w:gridCol w:w="3058"/>
        <w:gridCol w:w="2642"/>
      </w:tblGrid>
      <w:tr w:rsidR="002423BF">
        <w:trPr>
          <w:tblHeader/>
          <w:jc w:val="center"/>
        </w:trPr>
        <w:tc>
          <w:tcPr>
            <w:tcW w:w="1812" w:type="dxa"/>
            <w:shd w:val="clear" w:color="auto" w:fill="1F3864"/>
          </w:tcPr>
          <w:p w:rsidR="002423BF" w:rsidRDefault="00DF049B">
            <w:pPr>
              <w:pStyle w:val="TableText"/>
            </w:pPr>
            <w:r>
              <w:rPr>
                <w:b/>
                <w:color w:val="FFFFFF"/>
              </w:rPr>
              <w:t>Requirement class</w:t>
            </w:r>
          </w:p>
        </w:tc>
        <w:tc>
          <w:tcPr>
            <w:tcW w:w="1115" w:type="dxa"/>
            <w:shd w:val="clear" w:color="auto" w:fill="1F3864"/>
          </w:tcPr>
          <w:p w:rsidR="002423BF" w:rsidRDefault="00DF049B">
            <w:pPr>
              <w:pStyle w:val="TableText"/>
            </w:pPr>
            <w:r>
              <w:rPr>
                <w:b/>
                <w:color w:val="FFFFFF"/>
              </w:rPr>
              <w:t>Method</w:t>
            </w:r>
          </w:p>
        </w:tc>
        <w:tc>
          <w:tcPr>
            <w:tcW w:w="3066" w:type="dxa"/>
            <w:shd w:val="clear" w:color="auto" w:fill="1F3864"/>
          </w:tcPr>
          <w:p w:rsidR="002423BF" w:rsidRDefault="00DF049B">
            <w:pPr>
              <w:pStyle w:val="TableText"/>
            </w:pPr>
            <w:r>
              <w:rPr>
                <w:b/>
                <w:color w:val="FFFFFF"/>
              </w:rPr>
              <w:t>How it is verified</w:t>
            </w:r>
          </w:p>
        </w:tc>
        <w:tc>
          <w:tcPr>
            <w:tcW w:w="2648" w:type="dxa"/>
            <w:shd w:val="clear" w:color="auto" w:fill="1F3864"/>
          </w:tcPr>
          <w:p w:rsidR="002423BF" w:rsidRDefault="00DF049B">
            <w:pPr>
              <w:pStyle w:val="TableText"/>
            </w:pPr>
            <w:r>
              <w:rPr>
                <w:b/>
                <w:color w:val="FFFFFF"/>
              </w:rPr>
              <w:t>Current evidence</w:t>
            </w:r>
          </w:p>
        </w:tc>
      </w:tr>
      <w:tr w:rsidR="002423BF">
        <w:trPr>
          <w:jc w:val="center"/>
        </w:trPr>
        <w:tc>
          <w:tcPr>
            <w:tcW w:w="1812" w:type="dxa"/>
          </w:tcPr>
          <w:p w:rsidR="002423BF" w:rsidRDefault="00DF049B">
            <w:pPr>
              <w:pStyle w:val="TableText"/>
            </w:pPr>
            <w:r>
              <w:t>FR1 Interception and adapters</w:t>
            </w:r>
          </w:p>
        </w:tc>
        <w:tc>
          <w:tcPr>
            <w:tcW w:w="1115" w:type="dxa"/>
          </w:tcPr>
          <w:p w:rsidR="002423BF" w:rsidRDefault="00DF049B">
            <w:pPr>
              <w:pStyle w:val="TableText"/>
            </w:pPr>
            <w:r>
              <w:t>Test, demonstration</w:t>
            </w:r>
          </w:p>
        </w:tc>
        <w:tc>
          <w:tcPr>
            <w:tcW w:w="3066" w:type="dxa"/>
          </w:tcPr>
          <w:p w:rsidR="002423BF" w:rsidRDefault="00DF049B">
            <w:pPr>
              <w:pStyle w:val="TableText"/>
            </w:pPr>
            <w:r>
              <w:t>Adapter tests with real MCP clients over stdio and HTTP; OpenAI-compatible proxy and SDK tests; demonstration agent running through the gateway</w:t>
            </w:r>
          </w:p>
        </w:tc>
        <w:tc>
          <w:tcPr>
            <w:tcW w:w="2648" w:type="dxa"/>
          </w:tcPr>
          <w:p w:rsidR="002423BF" w:rsidRDefault="00DF049B">
            <w:pPr>
              <w:pStyle w:val="TableText"/>
            </w:pPr>
            <w:r>
              <w:t>78 adapter tests and 8 integration tests pass</w:t>
            </w:r>
          </w:p>
        </w:tc>
      </w:tr>
      <w:tr w:rsidR="002423BF">
        <w:trPr>
          <w:jc w:val="center"/>
        </w:trPr>
        <w:tc>
          <w:tcPr>
            <w:tcW w:w="1812" w:type="dxa"/>
            <w:shd w:val="clear" w:color="auto" w:fill="EEF3F8"/>
          </w:tcPr>
          <w:p w:rsidR="002423BF" w:rsidRDefault="00DF049B">
            <w:pPr>
              <w:pStyle w:val="TableText"/>
            </w:pPr>
            <w:r>
              <w:t>FR2 Policy, BR1–BR5</w:t>
            </w:r>
          </w:p>
        </w:tc>
        <w:tc>
          <w:tcPr>
            <w:tcW w:w="1115" w:type="dxa"/>
            <w:shd w:val="clear" w:color="auto" w:fill="EEF3F8"/>
          </w:tcPr>
          <w:p w:rsidR="002423BF" w:rsidRDefault="00DF049B">
            <w:pPr>
              <w:pStyle w:val="TableText"/>
            </w:pPr>
            <w:r>
              <w:t>Test</w:t>
            </w:r>
          </w:p>
        </w:tc>
        <w:tc>
          <w:tcPr>
            <w:tcW w:w="3066" w:type="dxa"/>
            <w:shd w:val="clear" w:color="auto" w:fill="EEF3F8"/>
          </w:tcPr>
          <w:p w:rsidR="002423BF" w:rsidRDefault="00DF049B">
            <w:pPr>
              <w:pStyle w:val="TableText"/>
            </w:pPr>
            <w:r>
              <w:t>Passing and violating cases for each constraint operator; rate-limit windows; deny-overrides; scenario tests for the business rules; hot reload</w:t>
            </w:r>
          </w:p>
        </w:tc>
        <w:tc>
          <w:tcPr>
            <w:tcW w:w="2648" w:type="dxa"/>
            <w:shd w:val="clear" w:color="auto" w:fill="EEF3F8"/>
          </w:tcPr>
          <w:p w:rsidR="002423BF" w:rsidRDefault="00DF049B">
            <w:pPr>
              <w:pStyle w:val="TableText"/>
            </w:pPr>
            <w:r>
              <w:t>265 policy tests pass</w:t>
            </w:r>
          </w:p>
        </w:tc>
      </w:tr>
      <w:tr w:rsidR="002423BF">
        <w:trPr>
          <w:jc w:val="center"/>
        </w:trPr>
        <w:tc>
          <w:tcPr>
            <w:tcW w:w="1812" w:type="dxa"/>
          </w:tcPr>
          <w:p w:rsidR="002423BF" w:rsidRDefault="00DF049B">
            <w:pPr>
              <w:pStyle w:val="TableText"/>
            </w:pPr>
            <w:r>
              <w:t>FR3 Taint tracking</w:t>
            </w:r>
          </w:p>
        </w:tc>
        <w:tc>
          <w:tcPr>
            <w:tcW w:w="1115" w:type="dxa"/>
          </w:tcPr>
          <w:p w:rsidR="002423BF" w:rsidRDefault="00DF049B">
            <w:pPr>
              <w:pStyle w:val="TableText"/>
            </w:pPr>
            <w:r>
              <w:t>Test</w:t>
            </w:r>
          </w:p>
        </w:tc>
        <w:tc>
          <w:tcPr>
            <w:tcW w:w="3066" w:type="dxa"/>
          </w:tcPr>
          <w:p w:rsidR="002423BF" w:rsidRDefault="00DF049B">
            <w:pPr>
              <w:pStyle w:val="TableText"/>
            </w:pPr>
            <w:r>
              <w:t>Rules fire on fixtures that model exfiltration flows and stay silent on benign counterparts such as replying to the sender</w:t>
            </w:r>
          </w:p>
        </w:tc>
        <w:tc>
          <w:tcPr>
            <w:tcW w:w="2648" w:type="dxa"/>
          </w:tcPr>
          <w:p w:rsidR="002423BF" w:rsidRDefault="00DF049B">
            <w:pPr>
              <w:pStyle w:val="TableText"/>
            </w:pPr>
            <w:r>
              <w:t>93 taint tests pass</w:t>
            </w:r>
          </w:p>
        </w:tc>
      </w:tr>
      <w:tr w:rsidR="002423BF">
        <w:trPr>
          <w:jc w:val="center"/>
        </w:trPr>
        <w:tc>
          <w:tcPr>
            <w:tcW w:w="1812" w:type="dxa"/>
            <w:shd w:val="clear" w:color="auto" w:fill="EEF3F8"/>
          </w:tcPr>
          <w:p w:rsidR="002423BF" w:rsidRDefault="00DF049B">
            <w:pPr>
              <w:pStyle w:val="TableText"/>
            </w:pPr>
            <w:r>
              <w:t>FR4 Detector</w:t>
            </w:r>
          </w:p>
        </w:tc>
        <w:tc>
          <w:tcPr>
            <w:tcW w:w="1115" w:type="dxa"/>
            <w:shd w:val="clear" w:color="auto" w:fill="EEF3F8"/>
          </w:tcPr>
          <w:p w:rsidR="002423BF" w:rsidRDefault="00DF049B">
            <w:pPr>
              <w:pStyle w:val="TableText"/>
            </w:pPr>
            <w:r>
              <w:t>Test, analysis</w:t>
            </w:r>
          </w:p>
        </w:tc>
        <w:tc>
          <w:tcPr>
            <w:tcW w:w="3066" w:type="dxa"/>
            <w:shd w:val="clear" w:color="auto" w:fill="EEF3F8"/>
          </w:tcPr>
          <w:p w:rsidR="002423BF" w:rsidRDefault="00DF049B">
            <w:pPr>
              <w:pStyle w:val="TableText"/>
            </w:pPr>
            <w:r>
              <w:t>Unit tests of normalisation, rules, sanitising and spotlighting; precision, recall and F1 on held-out English and Arabic test sets</w:t>
            </w:r>
          </w:p>
        </w:tc>
        <w:tc>
          <w:tcPr>
            <w:tcW w:w="2648" w:type="dxa"/>
            <w:shd w:val="clear" w:color="auto" w:fill="EEF3F8"/>
          </w:tcPr>
          <w:p w:rsidR="002423BF" w:rsidRDefault="00DF049B">
            <w:pPr>
              <w:pStyle w:val="TableText"/>
            </w:pPr>
            <w:r>
              <w:t>227 detector tests pass; F1 English [pending], Arabic [pending] (target 0.85)</w:t>
            </w:r>
          </w:p>
        </w:tc>
      </w:tr>
      <w:tr w:rsidR="002423BF">
        <w:trPr>
          <w:jc w:val="center"/>
        </w:trPr>
        <w:tc>
          <w:tcPr>
            <w:tcW w:w="1812" w:type="dxa"/>
          </w:tcPr>
          <w:p w:rsidR="002423BF" w:rsidRDefault="00DF049B">
            <w:pPr>
              <w:pStyle w:val="TableText"/>
            </w:pPr>
            <w:r>
              <w:t>FR5 Approval</w:t>
            </w:r>
          </w:p>
        </w:tc>
        <w:tc>
          <w:tcPr>
            <w:tcW w:w="1115" w:type="dxa"/>
          </w:tcPr>
          <w:p w:rsidR="002423BF" w:rsidRDefault="00DF049B">
            <w:pPr>
              <w:pStyle w:val="TableText"/>
            </w:pPr>
            <w:r>
              <w:t>Test, demonstration</w:t>
            </w:r>
          </w:p>
        </w:tc>
        <w:tc>
          <w:tcPr>
            <w:tcW w:w="3066" w:type="dxa"/>
          </w:tcPr>
          <w:p w:rsidR="002423BF" w:rsidRDefault="00DF049B">
            <w:pPr>
              <w:pStyle w:val="TableText"/>
            </w:pPr>
            <w:r>
              <w:t>Approval-service tests (expiry, double decision), API tests, web tests, approval round trip on a phone</w:t>
            </w:r>
          </w:p>
        </w:tc>
        <w:tc>
          <w:tcPr>
            <w:tcW w:w="2648" w:type="dxa"/>
          </w:tcPr>
          <w:p w:rsidR="002423BF" w:rsidRDefault="00DF049B">
            <w:pPr>
              <w:pStyle w:val="TableText"/>
            </w:pPr>
            <w:r>
              <w:t>Approval tests within the 240 audit-area tests; 194 web tests (38 Vitest suites in 10 test files) pass</w:t>
            </w:r>
          </w:p>
        </w:tc>
      </w:tr>
      <w:tr w:rsidR="002423BF">
        <w:trPr>
          <w:jc w:val="center"/>
        </w:trPr>
        <w:tc>
          <w:tcPr>
            <w:tcW w:w="1812" w:type="dxa"/>
            <w:shd w:val="clear" w:color="auto" w:fill="EEF3F8"/>
          </w:tcPr>
          <w:p w:rsidR="002423BF" w:rsidRDefault="00DF049B">
            <w:pPr>
              <w:pStyle w:val="TableText"/>
            </w:pPr>
            <w:r>
              <w:t>FR6 Audit, BR6, DR-01, DR-02</w:t>
            </w:r>
          </w:p>
        </w:tc>
        <w:tc>
          <w:tcPr>
            <w:tcW w:w="1115" w:type="dxa"/>
            <w:shd w:val="clear" w:color="auto" w:fill="EEF3F8"/>
          </w:tcPr>
          <w:p w:rsidR="002423BF" w:rsidRDefault="00DF049B">
            <w:pPr>
              <w:pStyle w:val="TableText"/>
            </w:pPr>
            <w:r>
              <w:t>Test</w:t>
            </w:r>
          </w:p>
        </w:tc>
        <w:tc>
          <w:tcPr>
            <w:tcW w:w="3066" w:type="dxa"/>
            <w:shd w:val="clear" w:color="auto" w:fill="EEF3F8"/>
          </w:tcPr>
          <w:p w:rsidR="002423BF" w:rsidRDefault="00DF049B">
            <w:pPr>
              <w:pStyle w:val="TableText"/>
            </w:pPr>
            <w:r>
              <w:t>Tamper tests (modify, delete, reorder); query and export tests; redaction tests; replay of every decision after each benchmark run</w:t>
            </w:r>
          </w:p>
        </w:tc>
        <w:tc>
          <w:tcPr>
            <w:tcW w:w="2648" w:type="dxa"/>
            <w:shd w:val="clear" w:color="auto" w:fill="EEF3F8"/>
          </w:tcPr>
          <w:p w:rsidR="002423BF" w:rsidRDefault="00DF049B">
            <w:pPr>
              <w:pStyle w:val="TableText"/>
            </w:pPr>
            <w:r>
              <w:t>272 of 272 decisions replayed to the same action in one scripted run and 272 of 272 in the other</w:t>
            </w:r>
          </w:p>
        </w:tc>
      </w:tr>
      <w:tr w:rsidR="002423BF">
        <w:trPr>
          <w:jc w:val="center"/>
        </w:trPr>
        <w:tc>
          <w:tcPr>
            <w:tcW w:w="1812" w:type="dxa"/>
          </w:tcPr>
          <w:p w:rsidR="002423BF" w:rsidRDefault="00DF049B">
            <w:pPr>
              <w:pStyle w:val="TableText"/>
            </w:pPr>
            <w:r>
              <w:t>FR7 Administration, IF-SW-06</w:t>
            </w:r>
          </w:p>
        </w:tc>
        <w:tc>
          <w:tcPr>
            <w:tcW w:w="1115" w:type="dxa"/>
          </w:tcPr>
          <w:p w:rsidR="002423BF" w:rsidRDefault="00DF049B">
            <w:pPr>
              <w:pStyle w:val="TableText"/>
            </w:pPr>
            <w:r>
              <w:t>Test</w:t>
            </w:r>
          </w:p>
        </w:tc>
        <w:tc>
          <w:tcPr>
            <w:tcW w:w="3066" w:type="dxa"/>
          </w:tcPr>
          <w:p w:rsidR="002423BF" w:rsidRDefault="00DF049B">
            <w:pPr>
              <w:pStyle w:val="TableText"/>
            </w:pPr>
            <w:r>
              <w:t>API tests including role checks for each endpoint; UI tests</w:t>
            </w:r>
          </w:p>
        </w:tc>
        <w:tc>
          <w:tcPr>
            <w:tcW w:w="2648" w:type="dxa"/>
          </w:tcPr>
          <w:p w:rsidR="002423BF" w:rsidRDefault="00DF049B">
            <w:pPr>
              <w:pStyle w:val="TableText"/>
            </w:pPr>
            <w:r>
              <w:t>185 API tests pass</w:t>
            </w:r>
          </w:p>
        </w:tc>
      </w:tr>
      <w:tr w:rsidR="002423BF">
        <w:trPr>
          <w:jc w:val="center"/>
        </w:trPr>
        <w:tc>
          <w:tcPr>
            <w:tcW w:w="1812" w:type="dxa"/>
            <w:shd w:val="clear" w:color="auto" w:fill="EEF3F8"/>
          </w:tcPr>
          <w:p w:rsidR="002423BF" w:rsidRDefault="00DF049B">
            <w:pPr>
              <w:pStyle w:val="TableText"/>
            </w:pPr>
            <w:r>
              <w:t>FR8 Demonstration and benchmark</w:t>
            </w:r>
          </w:p>
        </w:tc>
        <w:tc>
          <w:tcPr>
            <w:tcW w:w="1115" w:type="dxa"/>
            <w:shd w:val="clear" w:color="auto" w:fill="EEF3F8"/>
          </w:tcPr>
          <w:p w:rsidR="002423BF" w:rsidRDefault="00DF049B">
            <w:pPr>
              <w:pStyle w:val="TableText"/>
            </w:pPr>
            <w:r>
              <w:t>Test, demonstration</w:t>
            </w:r>
          </w:p>
        </w:tc>
        <w:tc>
          <w:tcPr>
            <w:tcW w:w="3066" w:type="dxa"/>
            <w:shd w:val="clear" w:color="auto" w:fill="EEF3F8"/>
          </w:tcPr>
          <w:p w:rsidR="002423BF" w:rsidRDefault="00DF049B">
            <w:pPr>
              <w:pStyle w:val="TableText"/>
            </w:pPr>
            <w:r>
              <w:t>Demonstration scenarios in protected and unprotected modes; benchmark runs for every defence configuration</w:t>
            </w:r>
          </w:p>
        </w:tc>
        <w:tc>
          <w:tcPr>
            <w:tcW w:w="2648" w:type="dxa"/>
            <w:shd w:val="clear" w:color="auto" w:fill="EEF3F8"/>
          </w:tcPr>
          <w:p w:rsidR="002423BF" w:rsidRDefault="00DF049B">
            <w:pPr>
              <w:pStyle w:val="TableText"/>
            </w:pPr>
            <w:r>
              <w:t>72 demo and 68 benchmark tests pass; 48 benign tasks per scripted run</w:t>
            </w:r>
          </w:p>
        </w:tc>
      </w:tr>
      <w:tr w:rsidR="002423BF">
        <w:trPr>
          <w:jc w:val="center"/>
        </w:trPr>
        <w:tc>
          <w:tcPr>
            <w:tcW w:w="1812" w:type="dxa"/>
          </w:tcPr>
          <w:p w:rsidR="002423BF" w:rsidRDefault="00DF049B">
            <w:pPr>
              <w:pStyle w:val="TableText"/>
            </w:pPr>
            <w:r>
              <w:lastRenderedPageBreak/>
              <w:t>NFR1 Performance</w:t>
            </w:r>
          </w:p>
        </w:tc>
        <w:tc>
          <w:tcPr>
            <w:tcW w:w="1115" w:type="dxa"/>
          </w:tcPr>
          <w:p w:rsidR="002423BF" w:rsidRDefault="00DF049B">
            <w:pPr>
              <w:pStyle w:val="TableText"/>
            </w:pPr>
            <w:r>
              <w:t>Analysis</w:t>
            </w:r>
          </w:p>
        </w:tc>
        <w:tc>
          <w:tcPr>
            <w:tcW w:w="3066" w:type="dxa"/>
          </w:tcPr>
          <w:p w:rsidR="002423BF" w:rsidRDefault="00DF049B">
            <w:pPr>
              <w:pStyle w:val="TableText"/>
            </w:pPr>
            <w:r>
              <w:t>Latency benchmark: 1,000 calls, sequential and with concurrent sessions, server in a separate process</w:t>
            </w:r>
          </w:p>
        </w:tc>
        <w:tc>
          <w:tcPr>
            <w:tcW w:w="2648" w:type="dxa"/>
          </w:tcPr>
          <w:p w:rsidR="002423BF" w:rsidRDefault="00DF049B">
            <w:pPr>
              <w:pStyle w:val="TableText"/>
            </w:pPr>
            <w:r>
              <w:t>Median added latency 2.7 ms sequential, 166 ms with 50 concurrent sessions (target 200 ms)</w:t>
            </w:r>
          </w:p>
        </w:tc>
      </w:tr>
      <w:tr w:rsidR="002423BF">
        <w:trPr>
          <w:jc w:val="center"/>
        </w:trPr>
        <w:tc>
          <w:tcPr>
            <w:tcW w:w="1812" w:type="dxa"/>
            <w:shd w:val="clear" w:color="auto" w:fill="EEF3F8"/>
          </w:tcPr>
          <w:p w:rsidR="002423BF" w:rsidRDefault="00DF049B">
            <w:pPr>
              <w:pStyle w:val="TableText"/>
            </w:pPr>
            <w:r>
              <w:t>NFR2 Interoperability</w:t>
            </w:r>
          </w:p>
        </w:tc>
        <w:tc>
          <w:tcPr>
            <w:tcW w:w="1115" w:type="dxa"/>
            <w:shd w:val="clear" w:color="auto" w:fill="EEF3F8"/>
          </w:tcPr>
          <w:p w:rsidR="002423BF" w:rsidRDefault="00DF049B">
            <w:pPr>
              <w:pStyle w:val="TableText"/>
            </w:pPr>
            <w:r>
              <w:t>Test, demonstration</w:t>
            </w:r>
          </w:p>
        </w:tc>
        <w:tc>
          <w:tcPr>
            <w:tcW w:w="3066" w:type="dxa"/>
            <w:shd w:val="clear" w:color="auto" w:fill="EEF3F8"/>
          </w:tcPr>
          <w:p w:rsidR="002423BF" w:rsidRDefault="00DF049B">
            <w:pPr>
              <w:pStyle w:val="TableText"/>
            </w:pPr>
            <w:r>
              <w:t>Adapter tests with MCP clients and with the OpenAI-compatible proxy; an LLM agent that reaches a local model through the OpenAI-compatible API and calls tools through the gateway</w:t>
            </w:r>
          </w:p>
        </w:tc>
        <w:tc>
          <w:tcPr>
            <w:tcW w:w="2648" w:type="dxa"/>
            <w:shd w:val="clear" w:color="auto" w:fill="EEF3F8"/>
          </w:tcPr>
          <w:p w:rsidR="002423BF" w:rsidRDefault="00DF049B">
            <w:pPr>
              <w:pStyle w:val="TableText"/>
            </w:pPr>
            <w:r>
              <w:t>Adapter tests (see FR1); LLM smoke run with 4 tasks, audit chain intact</w:t>
            </w:r>
          </w:p>
        </w:tc>
      </w:tr>
      <w:tr w:rsidR="002423BF">
        <w:trPr>
          <w:jc w:val="center"/>
        </w:trPr>
        <w:tc>
          <w:tcPr>
            <w:tcW w:w="1812" w:type="dxa"/>
          </w:tcPr>
          <w:p w:rsidR="002423BF" w:rsidRDefault="00DF049B">
            <w:pPr>
              <w:pStyle w:val="TableText"/>
            </w:pPr>
            <w:r>
              <w:t>NFR3 Security, IF-CO-01–05</w:t>
            </w:r>
          </w:p>
        </w:tc>
        <w:tc>
          <w:tcPr>
            <w:tcW w:w="1115" w:type="dxa"/>
          </w:tcPr>
          <w:p w:rsidR="002423BF" w:rsidRDefault="00DF049B">
            <w:pPr>
              <w:pStyle w:val="TableText"/>
            </w:pPr>
            <w:r>
              <w:t>Test, analysis</w:t>
            </w:r>
          </w:p>
        </w:tc>
        <w:tc>
          <w:tcPr>
            <w:tcW w:w="3066" w:type="dxa"/>
          </w:tcPr>
          <w:p w:rsidR="002423BF" w:rsidRDefault="00DF049B">
            <w:pPr>
              <w:pStyle w:val="TableText"/>
            </w:pPr>
            <w:r>
              <w:t>Security test suite; static analysis; dependency scans; penetration test (T6.4)</w:t>
            </w:r>
          </w:p>
        </w:tc>
        <w:tc>
          <w:tcPr>
            <w:tcW w:w="2648" w:type="dxa"/>
          </w:tcPr>
          <w:p w:rsidR="002423BF" w:rsidRDefault="00DF049B">
            <w:pPr>
              <w:pStyle w:val="TableText"/>
            </w:pPr>
            <w:r>
              <w:t>45 security tests pass; 0 Bandit issues; 0 vulnerable Python packages of 124; 0 npm findings</w:t>
            </w:r>
          </w:p>
        </w:tc>
      </w:tr>
      <w:tr w:rsidR="002423BF">
        <w:trPr>
          <w:jc w:val="center"/>
        </w:trPr>
        <w:tc>
          <w:tcPr>
            <w:tcW w:w="1812" w:type="dxa"/>
            <w:shd w:val="clear" w:color="auto" w:fill="EEF3F8"/>
          </w:tcPr>
          <w:p w:rsidR="002423BF" w:rsidRDefault="00DF049B">
            <w:pPr>
              <w:pStyle w:val="TableText"/>
            </w:pPr>
            <w:r>
              <w:t>NFR4 Usability, IF-UI-02, IF-UI-03</w:t>
            </w:r>
          </w:p>
        </w:tc>
        <w:tc>
          <w:tcPr>
            <w:tcW w:w="1115" w:type="dxa"/>
            <w:shd w:val="clear" w:color="auto" w:fill="EEF3F8"/>
          </w:tcPr>
          <w:p w:rsidR="002423BF" w:rsidRDefault="00DF049B">
            <w:pPr>
              <w:pStyle w:val="TableText"/>
            </w:pPr>
            <w:r>
              <w:t>Analysis, inspection</w:t>
            </w:r>
          </w:p>
        </w:tc>
        <w:tc>
          <w:tcPr>
            <w:tcW w:w="3066" w:type="dxa"/>
            <w:shd w:val="clear" w:color="auto" w:fill="EEF3F8"/>
          </w:tcPr>
          <w:p w:rsidR="002423BF" w:rsidRDefault="00DF049B">
            <w:pPr>
              <w:pStyle w:val="TableText"/>
            </w:pPr>
            <w:r>
              <w:t>Keystroke-Level Model estimate of the approval task [21], a task walkthrough and a user study</w:t>
            </w:r>
          </w:p>
        </w:tc>
        <w:tc>
          <w:tcPr>
            <w:tcW w:w="2648" w:type="dxa"/>
            <w:shd w:val="clear" w:color="auto" w:fill="EEF3F8"/>
          </w:tcPr>
          <w:p w:rsidR="002423BF" w:rsidRDefault="00DF049B">
            <w:pPr>
              <w:pStyle w:val="TableText"/>
            </w:pPr>
            <w:r>
              <w:t>Partially verified: KLM estimate completed (final report, Section 4.2.8: 21.9 s and 28.8 s reading the summary, 44.1 s reading every reason of a multi-reason request); user study pending</w:t>
            </w:r>
          </w:p>
        </w:tc>
      </w:tr>
      <w:tr w:rsidR="002423BF">
        <w:trPr>
          <w:jc w:val="center"/>
        </w:trPr>
        <w:tc>
          <w:tcPr>
            <w:tcW w:w="1812" w:type="dxa"/>
          </w:tcPr>
          <w:p w:rsidR="002423BF" w:rsidRDefault="00DF049B">
            <w:pPr>
              <w:pStyle w:val="TableText"/>
            </w:pPr>
            <w:r>
              <w:t>NFR5 Deployability</w:t>
            </w:r>
          </w:p>
        </w:tc>
        <w:tc>
          <w:tcPr>
            <w:tcW w:w="1115" w:type="dxa"/>
          </w:tcPr>
          <w:p w:rsidR="002423BF" w:rsidRDefault="00DF049B">
            <w:pPr>
              <w:pStyle w:val="TableText"/>
            </w:pPr>
            <w:r>
              <w:t>Demonstration</w:t>
            </w:r>
          </w:p>
        </w:tc>
        <w:tc>
          <w:tcPr>
            <w:tcW w:w="3066" w:type="dxa"/>
          </w:tcPr>
          <w:p w:rsidR="002423BF" w:rsidRDefault="00DF049B">
            <w:pPr>
              <w:pStyle w:val="TableText"/>
            </w:pPr>
            <w:r>
              <w:t xml:space="preserve">Native installation and start-up; </w:t>
            </w:r>
            <w:r>
              <w:rPr>
                <w:rFonts w:ascii="Consolas" w:hAnsi="Consolas"/>
                <w:color w:val="1F2937"/>
                <w:sz w:val="17"/>
              </w:rPr>
              <w:t>docker compose up</w:t>
            </w:r>
            <w:r>
              <w:t xml:space="preserve"> on a machine with Docker</w:t>
            </w:r>
          </w:p>
        </w:tc>
        <w:tc>
          <w:tcPr>
            <w:tcW w:w="2648" w:type="dxa"/>
          </w:tcPr>
          <w:p w:rsidR="002423BF" w:rsidRDefault="00DF049B">
            <w:pPr>
              <w:pStyle w:val="TableText"/>
            </w:pPr>
            <w:r>
              <w:t>Partially verified: native installation used for all measurements; Docker deployment not yet executed</w:t>
            </w:r>
          </w:p>
        </w:tc>
      </w:tr>
      <w:tr w:rsidR="002423BF">
        <w:trPr>
          <w:jc w:val="center"/>
        </w:trPr>
        <w:tc>
          <w:tcPr>
            <w:tcW w:w="1812" w:type="dxa"/>
            <w:shd w:val="clear" w:color="auto" w:fill="EEF3F8"/>
          </w:tcPr>
          <w:p w:rsidR="002423BF" w:rsidRDefault="00DF049B">
            <w:pPr>
              <w:pStyle w:val="TableText"/>
            </w:pPr>
            <w:r>
              <w:t>NFR6 Reliability</w:t>
            </w:r>
          </w:p>
        </w:tc>
        <w:tc>
          <w:tcPr>
            <w:tcW w:w="1115" w:type="dxa"/>
            <w:shd w:val="clear" w:color="auto" w:fill="EEF3F8"/>
          </w:tcPr>
          <w:p w:rsidR="002423BF" w:rsidRDefault="00DF049B">
            <w:pPr>
              <w:pStyle w:val="TableText"/>
            </w:pPr>
            <w:r>
              <w:t>Test</w:t>
            </w:r>
          </w:p>
        </w:tc>
        <w:tc>
          <w:tcPr>
            <w:tcW w:w="3066" w:type="dxa"/>
            <w:shd w:val="clear" w:color="auto" w:fill="EEF3F8"/>
          </w:tcPr>
          <w:p w:rsidR="002423BF" w:rsidRDefault="00DF049B">
            <w:pPr>
              <w:pStyle w:val="TableText"/>
            </w:pPr>
            <w:r>
              <w:t>Expiry leads to denial; tool failures are reported safely; failures of the audit log or detector fail closed</w:t>
            </w:r>
          </w:p>
        </w:tc>
        <w:tc>
          <w:tcPr>
            <w:tcW w:w="2648" w:type="dxa"/>
            <w:shd w:val="clear" w:color="auto" w:fill="EEF3F8"/>
          </w:tcPr>
          <w:p w:rsidR="002423BF" w:rsidRDefault="00DF049B">
            <w:pPr>
              <w:pStyle w:val="TableText"/>
            </w:pPr>
            <w:r>
              <w:t>Within the API and audit-area tests</w:t>
            </w:r>
          </w:p>
        </w:tc>
      </w:tr>
      <w:tr w:rsidR="002423BF">
        <w:trPr>
          <w:jc w:val="center"/>
        </w:trPr>
        <w:tc>
          <w:tcPr>
            <w:tcW w:w="1812" w:type="dxa"/>
          </w:tcPr>
          <w:p w:rsidR="002423BF" w:rsidRDefault="00DF049B">
            <w:pPr>
              <w:pStyle w:val="TableText"/>
            </w:pPr>
            <w:r>
              <w:t>NFR7 Accountability, DR-04</w:t>
            </w:r>
          </w:p>
        </w:tc>
        <w:tc>
          <w:tcPr>
            <w:tcW w:w="1115" w:type="dxa"/>
          </w:tcPr>
          <w:p w:rsidR="002423BF" w:rsidRDefault="00DF049B">
            <w:pPr>
              <w:pStyle w:val="TableText"/>
            </w:pPr>
            <w:r>
              <w:t>Inspection, test</w:t>
            </w:r>
          </w:p>
        </w:tc>
        <w:tc>
          <w:tcPr>
            <w:tcW w:w="3066" w:type="dxa"/>
          </w:tcPr>
          <w:p w:rsidR="002423BF" w:rsidRDefault="00DF049B">
            <w:pPr>
              <w:pStyle w:val="TableText"/>
            </w:pPr>
            <w:r>
              <w:t>Audit event schema review; replay</w:t>
            </w:r>
          </w:p>
        </w:tc>
        <w:tc>
          <w:tcPr>
            <w:tcW w:w="2648" w:type="dxa"/>
          </w:tcPr>
          <w:p w:rsidR="002423BF" w:rsidRDefault="00DF049B">
            <w:pPr>
              <w:pStyle w:val="TableText"/>
            </w:pPr>
            <w:r>
              <w:t>See FR6</w:t>
            </w:r>
          </w:p>
        </w:tc>
      </w:tr>
      <w:tr w:rsidR="002423BF">
        <w:trPr>
          <w:jc w:val="center"/>
        </w:trPr>
        <w:tc>
          <w:tcPr>
            <w:tcW w:w="1812" w:type="dxa"/>
            <w:shd w:val="clear" w:color="auto" w:fill="EEF3F8"/>
          </w:tcPr>
          <w:p w:rsidR="002423BF" w:rsidRDefault="00DF049B">
            <w:pPr>
              <w:pStyle w:val="TableText"/>
            </w:pPr>
            <w:r>
              <w:t>NFR8 Privacy, DR-02, DR-05</w:t>
            </w:r>
          </w:p>
        </w:tc>
        <w:tc>
          <w:tcPr>
            <w:tcW w:w="1115" w:type="dxa"/>
            <w:shd w:val="clear" w:color="auto" w:fill="EEF3F8"/>
          </w:tcPr>
          <w:p w:rsidR="002423BF" w:rsidRDefault="00DF049B">
            <w:pPr>
              <w:pStyle w:val="TableText"/>
            </w:pPr>
            <w:r>
              <w:t>Test, inspection</w:t>
            </w:r>
          </w:p>
        </w:tc>
        <w:tc>
          <w:tcPr>
            <w:tcW w:w="3066" w:type="dxa"/>
            <w:shd w:val="clear" w:color="auto" w:fill="EEF3F8"/>
          </w:tcPr>
          <w:p w:rsidR="002423BF" w:rsidRDefault="00DF049B">
            <w:pPr>
              <w:pStyle w:val="TableText"/>
            </w:pPr>
            <w:r>
              <w:t>Redaction unit tests; review of demonstration data</w:t>
            </w:r>
          </w:p>
        </w:tc>
        <w:tc>
          <w:tcPr>
            <w:tcW w:w="2648" w:type="dxa"/>
            <w:shd w:val="clear" w:color="auto" w:fill="EEF3F8"/>
          </w:tcPr>
          <w:p w:rsidR="002423BF" w:rsidRDefault="00DF049B">
            <w:pPr>
              <w:pStyle w:val="TableText"/>
            </w:pPr>
            <w:r>
              <w:t>Within the audit-area tests</w:t>
            </w:r>
          </w:p>
        </w:tc>
      </w:tr>
      <w:tr w:rsidR="002423BF">
        <w:trPr>
          <w:jc w:val="center"/>
        </w:trPr>
        <w:tc>
          <w:tcPr>
            <w:tcW w:w="1812" w:type="dxa"/>
          </w:tcPr>
          <w:p w:rsidR="002423BF" w:rsidRDefault="00DF049B">
            <w:pPr>
              <w:pStyle w:val="TableText"/>
            </w:pPr>
            <w:r>
              <w:t>NFR9 Maintainability</w:t>
            </w:r>
          </w:p>
        </w:tc>
        <w:tc>
          <w:tcPr>
            <w:tcW w:w="1115" w:type="dxa"/>
          </w:tcPr>
          <w:p w:rsidR="002423BF" w:rsidRDefault="00DF049B">
            <w:pPr>
              <w:pStyle w:val="TableText"/>
            </w:pPr>
            <w:r>
              <w:t>Analysis</w:t>
            </w:r>
          </w:p>
        </w:tc>
        <w:tc>
          <w:tcPr>
            <w:tcW w:w="3066" w:type="dxa"/>
          </w:tcPr>
          <w:p w:rsidR="002423BF" w:rsidRDefault="00DF049B">
            <w:pPr>
              <w:pStyle w:val="TableText"/>
            </w:pPr>
            <w:r>
              <w:t>Statement coverage of the core package; linting</w:t>
            </w:r>
          </w:p>
        </w:tc>
        <w:tc>
          <w:tcPr>
            <w:tcW w:w="2648" w:type="dxa"/>
          </w:tcPr>
          <w:p w:rsidR="002423BF" w:rsidRDefault="00DF049B">
            <w:pPr>
              <w:pStyle w:val="TableText"/>
            </w:pPr>
            <w:r>
              <w:t>94.4% coverage (target 80%)</w:t>
            </w:r>
          </w:p>
        </w:tc>
      </w:tr>
      <w:tr w:rsidR="002423BF">
        <w:trPr>
          <w:jc w:val="center"/>
        </w:trPr>
        <w:tc>
          <w:tcPr>
            <w:tcW w:w="1812" w:type="dxa"/>
            <w:shd w:val="clear" w:color="auto" w:fill="EEF3F8"/>
          </w:tcPr>
          <w:p w:rsidR="002423BF" w:rsidRDefault="00DF049B">
            <w:pPr>
              <w:pStyle w:val="TableText"/>
            </w:pPr>
            <w:r>
              <w:t>NFR10 Accessibility, IF-UI-04</w:t>
            </w:r>
          </w:p>
        </w:tc>
        <w:tc>
          <w:tcPr>
            <w:tcW w:w="1115" w:type="dxa"/>
            <w:shd w:val="clear" w:color="auto" w:fill="EEF3F8"/>
          </w:tcPr>
          <w:p w:rsidR="002423BF" w:rsidRDefault="00DF049B">
            <w:pPr>
              <w:pStyle w:val="TableText"/>
            </w:pPr>
            <w:r>
              <w:t>Inspection</w:t>
            </w:r>
          </w:p>
        </w:tc>
        <w:tc>
          <w:tcPr>
            <w:tcW w:w="3066" w:type="dxa"/>
            <w:shd w:val="clear" w:color="auto" w:fill="EEF3F8"/>
          </w:tcPr>
          <w:p w:rsidR="002423BF" w:rsidRDefault="00DF049B">
            <w:pPr>
              <w:pStyle w:val="TableText"/>
            </w:pPr>
            <w:r>
              <w:t>WCAG 2.2 checklist review of both interfaces [13]</w:t>
            </w:r>
          </w:p>
        </w:tc>
        <w:tc>
          <w:tcPr>
            <w:tcW w:w="2648" w:type="dxa"/>
            <w:shd w:val="clear" w:color="auto" w:fill="EEF3F8"/>
          </w:tcPr>
          <w:p w:rsidR="002423BF" w:rsidRDefault="00DF049B">
            <w:pPr>
              <w:pStyle w:val="TableText"/>
            </w:pPr>
            <w:r>
              <w:t>Partially verified: contrast and accessible names tested automatically; checklist review pending (T6.1)</w:t>
            </w:r>
          </w:p>
        </w:tc>
      </w:tr>
      <w:tr w:rsidR="002423BF">
        <w:trPr>
          <w:jc w:val="center"/>
        </w:trPr>
        <w:tc>
          <w:tcPr>
            <w:tcW w:w="1812" w:type="dxa"/>
          </w:tcPr>
          <w:p w:rsidR="002423BF" w:rsidRDefault="00DF049B">
            <w:pPr>
              <w:pStyle w:val="TableText"/>
            </w:pPr>
            <w:r>
              <w:t>NFR11 Scalability</w:t>
            </w:r>
          </w:p>
        </w:tc>
        <w:tc>
          <w:tcPr>
            <w:tcW w:w="1115" w:type="dxa"/>
          </w:tcPr>
          <w:p w:rsidR="002423BF" w:rsidRDefault="00DF049B">
            <w:pPr>
              <w:pStyle w:val="TableText"/>
            </w:pPr>
            <w:r>
              <w:t>Analysis</w:t>
            </w:r>
          </w:p>
        </w:tc>
        <w:tc>
          <w:tcPr>
            <w:tcW w:w="3066" w:type="dxa"/>
          </w:tcPr>
          <w:p w:rsidR="002423BF" w:rsidRDefault="00DF049B">
            <w:pPr>
              <w:pStyle w:val="TableText"/>
            </w:pPr>
            <w:r>
              <w:t>Concurrent sessions in the latency benchmark</w:t>
            </w:r>
          </w:p>
        </w:tc>
        <w:tc>
          <w:tcPr>
            <w:tcW w:w="2648" w:type="dxa"/>
          </w:tcPr>
          <w:p w:rsidR="002423BF" w:rsidRDefault="00DF049B">
            <w:pPr>
              <w:pStyle w:val="TableText"/>
            </w:pPr>
            <w:r>
              <w:t>50 sessions with 0 errors</w:t>
            </w:r>
          </w:p>
        </w:tc>
      </w:tr>
      <w:tr w:rsidR="002423BF">
        <w:trPr>
          <w:jc w:val="center"/>
        </w:trPr>
        <w:tc>
          <w:tcPr>
            <w:tcW w:w="1812" w:type="dxa"/>
            <w:shd w:val="clear" w:color="auto" w:fill="EEF3F8"/>
          </w:tcPr>
          <w:p w:rsidR="002423BF" w:rsidRDefault="00DF049B">
            <w:pPr>
              <w:pStyle w:val="TableText"/>
            </w:pPr>
            <w:r>
              <w:t>Objective 3 benchmark targets</w:t>
            </w:r>
          </w:p>
        </w:tc>
        <w:tc>
          <w:tcPr>
            <w:tcW w:w="1115" w:type="dxa"/>
            <w:shd w:val="clear" w:color="auto" w:fill="EEF3F8"/>
          </w:tcPr>
          <w:p w:rsidR="002423BF" w:rsidRDefault="00DF049B">
            <w:pPr>
              <w:pStyle w:val="TableText"/>
            </w:pPr>
            <w:r>
              <w:t>Analysis</w:t>
            </w:r>
          </w:p>
        </w:tc>
        <w:tc>
          <w:tcPr>
            <w:tcW w:w="3066" w:type="dxa"/>
            <w:shd w:val="clear" w:color="auto" w:fill="EEF3F8"/>
          </w:tcPr>
          <w:p w:rsidR="002423BF" w:rsidRDefault="00DF049B">
            <w:pPr>
              <w:pStyle w:val="TableText"/>
            </w:pPr>
            <w:r>
              <w:t>Mirsad-Bench with scripted and LLM agents against an unprotected baseline</w:t>
            </w:r>
          </w:p>
        </w:tc>
        <w:tc>
          <w:tcPr>
            <w:tcW w:w="2648" w:type="dxa"/>
            <w:shd w:val="clear" w:color="auto" w:fill="EEF3F8"/>
          </w:tcPr>
          <w:p w:rsidR="002423BF" w:rsidRDefault="00DF049B">
            <w:pPr>
              <w:pStyle w:val="TableText"/>
            </w:pPr>
            <w:r>
              <w:t>Benign false-positive rate 0.0% (target at most 5%); ASR reduction [pending] (target at least 80%)</w:t>
            </w:r>
          </w:p>
        </w:tc>
      </w:tr>
      <w:tr w:rsidR="002423BF">
        <w:trPr>
          <w:jc w:val="center"/>
        </w:trPr>
        <w:tc>
          <w:tcPr>
            <w:tcW w:w="1812" w:type="dxa"/>
          </w:tcPr>
          <w:p w:rsidR="002423BF" w:rsidRDefault="00DF049B">
            <w:pPr>
              <w:pStyle w:val="TableText"/>
            </w:pPr>
            <w:r>
              <w:t>DR-03, DR-06, DR-07</w:t>
            </w:r>
          </w:p>
        </w:tc>
        <w:tc>
          <w:tcPr>
            <w:tcW w:w="1115" w:type="dxa"/>
          </w:tcPr>
          <w:p w:rsidR="002423BF" w:rsidRDefault="00DF049B">
            <w:pPr>
              <w:pStyle w:val="TableText"/>
            </w:pPr>
            <w:r>
              <w:t>Test</w:t>
            </w:r>
          </w:p>
        </w:tc>
        <w:tc>
          <w:tcPr>
            <w:tcW w:w="3066" w:type="dxa"/>
          </w:tcPr>
          <w:p w:rsidR="002423BF" w:rsidRDefault="00DF049B">
            <w:pPr>
              <w:pStyle w:val="TableText"/>
            </w:pPr>
            <w:r>
              <w:t>Authentication tests; dataset build leakage check; policy-store tests</w:t>
            </w:r>
          </w:p>
        </w:tc>
        <w:tc>
          <w:tcPr>
            <w:tcW w:w="2648" w:type="dxa"/>
          </w:tcPr>
          <w:p w:rsidR="002423BF" w:rsidRDefault="00DF049B">
            <w:pPr>
              <w:pStyle w:val="TableText"/>
            </w:pPr>
            <w:r>
              <w:t>Within the audit, detector and API tests</w:t>
            </w:r>
          </w:p>
        </w:tc>
      </w:tr>
    </w:tbl>
    <w:p w:rsidR="002423BF" w:rsidRDefault="002423BF">
      <w:pPr>
        <w:spacing w:after="80"/>
      </w:pPr>
    </w:p>
    <w:p w:rsidR="002423BF" w:rsidRDefault="00DF049B">
      <w:pPr>
        <w:jc w:val="both"/>
      </w:pPr>
      <w:r>
        <w:lastRenderedPageBreak/>
        <w:t xml:space="preserve">Detector F1 and attack success rate are </w:t>
      </w:r>
      <w:r>
        <w:rPr>
          <w:b/>
        </w:rPr>
        <w:t>not measured yet</w:t>
      </w:r>
      <w:r>
        <w:t xml:space="preserve">. Both need attack-labelled data written by the team (Section 2.5). Once the team adds the data as described in </w:t>
      </w:r>
      <w:r>
        <w:rPr>
          <w:rFonts w:ascii="Consolas" w:hAnsi="Consolas"/>
          <w:color w:val="1F2937"/>
          <w:sz w:val="19"/>
        </w:rPr>
        <w:t>docs/detector.md</w:t>
      </w:r>
      <w:r>
        <w:t xml:space="preserve"> and </w:t>
      </w:r>
      <w:r>
        <w:rPr>
          <w:rFonts w:ascii="Consolas" w:hAnsi="Consolas"/>
          <w:color w:val="1F2937"/>
          <w:sz w:val="19"/>
        </w:rPr>
        <w:t>bench/scenarios/attacks/README.md</w:t>
      </w:r>
      <w:r>
        <w:t xml:space="preserve">, </w:t>
      </w:r>
      <w:r>
        <w:rPr>
          <w:rFonts w:ascii="Consolas" w:hAnsi="Consolas"/>
          <w:color w:val="1F2937"/>
          <w:sz w:val="19"/>
        </w:rPr>
        <w:t>make detector</w:t>
      </w:r>
      <w:r>
        <w:t xml:space="preserve"> produces the F1 values, and the benchmark, which already executes attack episodes when attack files exist, produces the attack success rate. Until then these values are shown as pending.</w:t>
      </w:r>
    </w:p>
    <w:p w:rsidR="002423BF" w:rsidRDefault="00DF049B">
      <w:pPr>
        <w:jc w:val="both"/>
      </w:pPr>
      <w:r>
        <w:t>The benign measurements are precise about what they cover. In the scripted benchmark with full protection, 0.0% of benign calls were denied automatically and 17.6% were escalated to a human. With an approver who accepts legitimate requests, utility was 100%; if every escalation were denied, it would fall to 75%. The LLM run covers only 4 tasks and is a smoke test, not a utility estimate.</w:t>
      </w:r>
    </w:p>
    <w:p w:rsidR="002423BF" w:rsidRDefault="00DF049B">
      <w:pPr>
        <w:pStyle w:val="Heading2"/>
      </w:pPr>
      <w:bookmarkStart w:id="45" w:name="_Toc242869357"/>
      <w:r>
        <w:t>4.3 Traceability</w:t>
      </w:r>
      <w:bookmarkEnd w:id="45"/>
    </w:p>
    <w:p w:rsidR="002423BF" w:rsidRDefault="00DF049B">
      <w:pPr>
        <w:jc w:val="both"/>
      </w:pPr>
      <w:r>
        <w:t>The requirements traceability matrix (RTM) links every functional and non-functional requirement to the test cases that verify it and to their results. It is maintained with the test specification in D5 and reproduced in Appendix B of the final report. The acceptance criteria in the requirement tables of Section 3.1 define what each test must show; external interface and data requirements are traced through the FR and NFR identifiers in their "Refines" column. A change to a requirement after the M1 baseline</w:t>
      </w:r>
      <w:r>
        <w:t xml:space="preserve"> is recorded as a backlog item and updated in this SRS, in the RTM and in the affected tests in the same sprint.</w:t>
      </w:r>
    </w:p>
    <w:p w:rsidR="002423BF" w:rsidRDefault="00DF049B">
      <w:pPr>
        <w:pStyle w:val="Heading2"/>
      </w:pPr>
      <w:bookmarkStart w:id="46" w:name="_Toc242869358"/>
      <w:r>
        <w:t>4.4 Open verification items</w:t>
      </w:r>
      <w:bookmarkEnd w:id="46"/>
    </w:p>
    <w:p w:rsidR="002423BF" w:rsidRDefault="00DF049B">
      <w:pPr>
        <w:tabs>
          <w:tab w:val="left" w:pos="504"/>
        </w:tabs>
        <w:spacing w:after="60"/>
        <w:ind w:left="504" w:hanging="432"/>
      </w:pPr>
      <w:r>
        <w:t>1.</w:t>
      </w:r>
      <w:r>
        <w:tab/>
        <w:t>Train and evaluate the detector on the team's labelled data (</w:t>
      </w:r>
      <w:r>
        <w:rPr>
          <w:rFonts w:ascii="Consolas" w:hAnsi="Consolas"/>
          <w:color w:val="1F2937"/>
          <w:sz w:val="19"/>
        </w:rPr>
        <w:t>make detector</w:t>
      </w:r>
      <w:r>
        <w:t>), then fill the FR4 row.</w:t>
      </w:r>
    </w:p>
    <w:p w:rsidR="002423BF" w:rsidRDefault="00DF049B">
      <w:pPr>
        <w:tabs>
          <w:tab w:val="left" w:pos="504"/>
        </w:tabs>
        <w:spacing w:after="60"/>
        <w:ind w:left="504" w:hanging="432"/>
      </w:pPr>
      <w:r>
        <w:t>2.</w:t>
      </w:r>
      <w:r>
        <w:tab/>
        <w:t>Add the team's attack files and measure the attack success rate against the unprotected baseline.</w:t>
      </w:r>
    </w:p>
    <w:p w:rsidR="002423BF" w:rsidRDefault="00DF049B">
      <w:pPr>
        <w:tabs>
          <w:tab w:val="left" w:pos="504"/>
        </w:tabs>
        <w:spacing w:after="60"/>
        <w:ind w:left="504" w:hanging="432"/>
      </w:pPr>
      <w:r>
        <w:t>3.</w:t>
      </w:r>
      <w:r>
        <w:tab/>
        <w:t>Run the Docker Compose deployment on a machine with Docker (NFR5).</w:t>
      </w:r>
    </w:p>
    <w:p w:rsidR="002423BF" w:rsidRDefault="00DF049B">
      <w:pPr>
        <w:tabs>
          <w:tab w:val="left" w:pos="504"/>
        </w:tabs>
        <w:spacing w:after="60"/>
        <w:ind w:left="504" w:hanging="432"/>
      </w:pPr>
      <w:r>
        <w:t>4.</w:t>
      </w:r>
      <w:r>
        <w:tab/>
        <w:t>Run the approval-time user study (NFR4; the Keystroke-Level Model estimate is reported in Section 4.2.8 of the final report) and the WCAG checklist review (NFR10).</w:t>
      </w:r>
    </w:p>
    <w:p w:rsidR="002423BF" w:rsidRDefault="00DF049B">
      <w:pPr>
        <w:tabs>
          <w:tab w:val="left" w:pos="504"/>
        </w:tabs>
        <w:spacing w:after="60"/>
        <w:ind w:left="504" w:hanging="432"/>
      </w:pPr>
      <w:r>
        <w:t>5.</w:t>
      </w:r>
      <w:r>
        <w:tab/>
      </w:r>
      <w:r>
        <w:t>Repeat the latency benchmark with the trained detector model, and run the LLM agent on the full task set rather than the smoke test.</w:t>
      </w:r>
    </w:p>
    <w:p w:rsidR="002423BF" w:rsidRDefault="00DF049B">
      <w:pPr>
        <w:pStyle w:val="Heading1"/>
        <w:pageBreakBefore/>
      </w:pPr>
      <w:bookmarkStart w:id="47" w:name="_Toc242869359"/>
      <w:r>
        <w:lastRenderedPageBreak/>
        <w:t>References</w:t>
      </w:r>
      <w:bookmarkEnd w:id="47"/>
    </w:p>
    <w:p w:rsidR="002423BF" w:rsidRDefault="00DF049B">
      <w:pPr>
        <w:tabs>
          <w:tab w:val="left" w:pos="648"/>
        </w:tabs>
        <w:spacing w:after="80"/>
        <w:ind w:left="648" w:hanging="648"/>
      </w:pPr>
      <w:r>
        <w:rPr>
          <w:sz w:val="21"/>
        </w:rPr>
        <w:t>[1]</w:t>
      </w:r>
      <w:r>
        <w:rPr>
          <w:sz w:val="21"/>
        </w:rPr>
        <w:tab/>
        <w:t>Systems and Software Engineering — Life Cycle Processes — Requirements Engineering, ISO/IEC/IEEE 29148:2018, Nov. 2018.</w:t>
      </w:r>
    </w:p>
    <w:p w:rsidR="002423BF" w:rsidRDefault="00DF049B">
      <w:pPr>
        <w:tabs>
          <w:tab w:val="left" w:pos="648"/>
        </w:tabs>
        <w:spacing w:after="80"/>
        <w:ind w:left="648" w:hanging="648"/>
      </w:pPr>
      <w:r>
        <w:rPr>
          <w:sz w:val="21"/>
        </w:rPr>
        <w:t>[2]</w:t>
      </w:r>
      <w:r>
        <w:rPr>
          <w:sz w:val="21"/>
        </w:rPr>
        <w:tab/>
      </w:r>
      <w:r>
        <w:rPr>
          <w:sz w:val="21"/>
        </w:rPr>
        <w:t>K. Greshake, S. Abdelnabi, S. Mishra, C. Endres, T. Holz, and M. Fritz, "Not what you've signed up for: Compromising real-world LLM-integrated applications with indirect prompt injection," in Proc. 16th ACM Workshop Artif. Intell. Secur. (AISec '23), Copenhagen, Denmark, 2023, pp. 79-90, doi: 10.1145/3605764.3623985.</w:t>
      </w:r>
    </w:p>
    <w:p w:rsidR="002423BF" w:rsidRDefault="00DF049B">
      <w:pPr>
        <w:tabs>
          <w:tab w:val="left" w:pos="648"/>
        </w:tabs>
        <w:spacing w:after="80"/>
        <w:ind w:left="648" w:hanging="648"/>
      </w:pPr>
      <w:r>
        <w:rPr>
          <w:sz w:val="21"/>
        </w:rPr>
        <w:t>[3]</w:t>
      </w:r>
      <w:r>
        <w:rPr>
          <w:sz w:val="21"/>
        </w:rPr>
        <w:tab/>
      </w:r>
      <w:r>
        <w:rPr>
          <w:sz w:val="21"/>
        </w:rPr>
        <w:t>K. Hines, G. Lopez, M. Hall, F. Zarfati, Y. Zunger, and E. Kıcıman, "Defending against indirect prompt injection attacks with spotlighting," in Proc. Conf. Applied Machine Learning in Information Security (CAMLIS 2024), CEUR Workshop Proceedings, vol. 3920, Arlington, VA, USA, Oct. 2024, pp. 48-62. Accessed: Oct. 11, 2026. [Online]. Available: https://ceur-ws.org/Vol-3920/paper03.pdf</w:t>
      </w:r>
    </w:p>
    <w:p w:rsidR="002423BF" w:rsidRDefault="00DF049B">
      <w:pPr>
        <w:tabs>
          <w:tab w:val="left" w:pos="648"/>
        </w:tabs>
        <w:spacing w:after="80"/>
        <w:ind w:left="648" w:hanging="648"/>
      </w:pPr>
      <w:r>
        <w:rPr>
          <w:sz w:val="21"/>
        </w:rPr>
        <w:t>[4]</w:t>
      </w:r>
      <w:r>
        <w:rPr>
          <w:sz w:val="21"/>
        </w:rPr>
        <w:tab/>
      </w:r>
      <w:r>
        <w:rPr>
          <w:sz w:val="21"/>
        </w:rPr>
        <w:t>Model Context Protocol, "Specification," protocol revision 2026-07-28. Accessed: Oct. 11, 2026. [Online]. Available: https://modelcontextprotocol.io/specification/2026-07-28.</w:t>
      </w:r>
    </w:p>
    <w:p w:rsidR="002423BF" w:rsidRDefault="00DF049B">
      <w:pPr>
        <w:tabs>
          <w:tab w:val="left" w:pos="648"/>
        </w:tabs>
        <w:spacing w:after="80"/>
        <w:ind w:left="648" w:hanging="648"/>
      </w:pPr>
      <w:r>
        <w:rPr>
          <w:sz w:val="21"/>
        </w:rPr>
        <w:t>[5]</w:t>
      </w:r>
      <w:r>
        <w:rPr>
          <w:sz w:val="21"/>
        </w:rPr>
        <w:tab/>
        <w:t>OWASP GenAI Security Project, "OWASP Top 10 for LLM Applications 2025," OWASP Foundation, Nov. 2024. Accessed: Oct. 11, 2026. [Online]. Available: https://genai.owasp.org/resource/owasp-top-10-for-llm-applications-2025/</w:t>
      </w:r>
    </w:p>
    <w:p w:rsidR="002423BF" w:rsidRDefault="00DF049B">
      <w:pPr>
        <w:tabs>
          <w:tab w:val="left" w:pos="648"/>
        </w:tabs>
        <w:spacing w:after="80"/>
        <w:ind w:left="648" w:hanging="648"/>
      </w:pPr>
      <w:r>
        <w:rPr>
          <w:sz w:val="21"/>
        </w:rPr>
        <w:t>[6]</w:t>
      </w:r>
      <w:r>
        <w:rPr>
          <w:sz w:val="21"/>
        </w:rPr>
        <w:tab/>
      </w:r>
      <w:r>
        <w:rPr>
          <w:sz w:val="21"/>
        </w:rPr>
        <w:t>National Cybersecurity Authority, Essential Cybersecurity Controls (ECC-2:2024), Riyadh, Saudi Arabia, 2024. Accessed: Oct. 11, 2026. [Online]. Available: https://cdn.nca.gov.sa/api/files/public/upload/86e09090-44e4-481f-bc28-355673607654_ECC--2024-EN.pdf</w:t>
      </w:r>
    </w:p>
    <w:p w:rsidR="002423BF" w:rsidRDefault="00DF049B">
      <w:pPr>
        <w:tabs>
          <w:tab w:val="left" w:pos="648"/>
        </w:tabs>
        <w:spacing w:after="80"/>
        <w:ind w:left="648" w:hanging="648"/>
      </w:pPr>
      <w:r>
        <w:rPr>
          <w:sz w:val="21"/>
        </w:rPr>
        <w:t>[7]</w:t>
      </w:r>
      <w:r>
        <w:rPr>
          <w:sz w:val="21"/>
        </w:rPr>
        <w:tab/>
      </w:r>
      <w:r>
        <w:rPr>
          <w:sz w:val="21"/>
        </w:rPr>
        <w:t>Kingdom of Saudi Arabia, Personal Data Protection Law, Royal Decree No. M/19 of 9/2/1443H (16 Sep. 2021), Council of Ministers Resolution No. 98 of 7/2/1443H, amended by Royal Decree No. M/148 of 5/9/1444H (Mar. 2023). Accessed: Oct. 11, 2026. [Online]. Available: https://laws.boe.gov.sa/BoeLaws/Laws/LawDetails/b7cfae89-828e-4994-b167-adaa00e37188/1</w:t>
      </w:r>
    </w:p>
    <w:p w:rsidR="002423BF" w:rsidRDefault="00DF049B">
      <w:pPr>
        <w:tabs>
          <w:tab w:val="left" w:pos="648"/>
        </w:tabs>
        <w:spacing w:after="80"/>
        <w:ind w:left="648" w:hanging="648"/>
      </w:pPr>
      <w:r>
        <w:rPr>
          <w:sz w:val="21"/>
        </w:rPr>
        <w:t>[8]</w:t>
      </w:r>
      <w:r>
        <w:rPr>
          <w:sz w:val="21"/>
        </w:rPr>
        <w:tab/>
        <w:t>H. Krawczyk, M. Bellare, and R. Canetti, "HMAC: Keyed-hashing for message authentication," RFC 2104, Feb. 1997, doi: 10.17487/RFC2104.</w:t>
      </w:r>
    </w:p>
    <w:p w:rsidR="002423BF" w:rsidRDefault="00DF049B">
      <w:pPr>
        <w:tabs>
          <w:tab w:val="left" w:pos="648"/>
        </w:tabs>
        <w:spacing w:after="80"/>
        <w:ind w:left="648" w:hanging="648"/>
      </w:pPr>
      <w:r>
        <w:rPr>
          <w:sz w:val="21"/>
        </w:rPr>
        <w:t>[9]</w:t>
      </w:r>
      <w:r>
        <w:rPr>
          <w:sz w:val="21"/>
        </w:rPr>
        <w:tab/>
      </w:r>
      <w:r>
        <w:rPr>
          <w:sz w:val="21"/>
        </w:rPr>
        <w:t>M. Jones, J. Bradley, and N. Sakimura, "JSON Web Token (JWT)," RFC 7519, May 2015, doi: 10.17487/RFC7519.</w:t>
      </w:r>
    </w:p>
    <w:p w:rsidR="002423BF" w:rsidRDefault="00DF049B">
      <w:pPr>
        <w:tabs>
          <w:tab w:val="left" w:pos="648"/>
        </w:tabs>
        <w:spacing w:after="80"/>
        <w:ind w:left="648" w:hanging="648"/>
      </w:pPr>
      <w:r>
        <w:rPr>
          <w:sz w:val="21"/>
        </w:rPr>
        <w:t>[10]</w:t>
      </w:r>
      <w:r>
        <w:rPr>
          <w:sz w:val="21"/>
        </w:rPr>
        <w:tab/>
        <w:t>C. Percival and S. Josefsson, "The scrypt password-based key derivation function," RFC 7914, Aug. 2016, doi: 10.17487/RFC7914.</w:t>
      </w:r>
    </w:p>
    <w:p w:rsidR="002423BF" w:rsidRDefault="00DF049B">
      <w:pPr>
        <w:tabs>
          <w:tab w:val="left" w:pos="648"/>
        </w:tabs>
        <w:spacing w:after="80"/>
        <w:ind w:left="648" w:hanging="648"/>
      </w:pPr>
      <w:r>
        <w:rPr>
          <w:sz w:val="21"/>
        </w:rPr>
        <w:t>[11]</w:t>
      </w:r>
      <w:r>
        <w:rPr>
          <w:sz w:val="21"/>
        </w:rPr>
        <w:tab/>
        <w:t>M. Chintala and Y. Yanagisawa, Eds., "Service Workers Nightly," W3C Candidate Recommendation Draft, Sep. 17, 2026. Accessed: Oct. 11, 2026. [Online]. Available: https://www.w3.org/TR/service-workers/</w:t>
      </w:r>
    </w:p>
    <w:p w:rsidR="002423BF" w:rsidRDefault="00DF049B">
      <w:pPr>
        <w:tabs>
          <w:tab w:val="left" w:pos="648"/>
        </w:tabs>
        <w:spacing w:after="80"/>
        <w:ind w:left="648" w:hanging="648"/>
      </w:pPr>
      <w:r>
        <w:rPr>
          <w:sz w:val="21"/>
        </w:rPr>
        <w:t>[12]</w:t>
      </w:r>
      <w:r>
        <w:rPr>
          <w:sz w:val="21"/>
        </w:rPr>
        <w:tab/>
      </w:r>
      <w:r>
        <w:rPr>
          <w:sz w:val="21"/>
        </w:rPr>
        <w:t>M. Cáceres, D. Murphy, and C. Liebel, Eds., "Web Application Manifest," W3C Working Draft, Oct. 9, 2026. Accessed: Oct. 11, 2026. [Online]. Available: https://www.w3.org/TR/appmanifest/</w:t>
      </w:r>
    </w:p>
    <w:p w:rsidR="002423BF" w:rsidRDefault="00DF049B">
      <w:pPr>
        <w:tabs>
          <w:tab w:val="left" w:pos="648"/>
        </w:tabs>
        <w:spacing w:after="80"/>
        <w:ind w:left="648" w:hanging="648"/>
      </w:pPr>
      <w:r>
        <w:rPr>
          <w:sz w:val="21"/>
        </w:rPr>
        <w:t>[13]</w:t>
      </w:r>
      <w:r>
        <w:rPr>
          <w:sz w:val="21"/>
        </w:rPr>
        <w:tab/>
        <w:t xml:space="preserve">A. Campbell, C. Adams, R. B. Montgomery, M. Cooper, and A. Kirkpatrick, Eds., "Web Content Accessibility Guidelines (WCAG) 2.2," W3C Recommendation, Oct. 5, 2023 </w:t>
      </w:r>
      <w:r>
        <w:rPr>
          <w:sz w:val="21"/>
        </w:rPr>
        <w:lastRenderedPageBreak/>
        <w:t>(updated Dec. 12, 2024). Accessed: Oct. 11, 2026. [Online]. Available: https://www.w3.org/TR/WCAG22/</w:t>
      </w:r>
    </w:p>
    <w:p w:rsidR="002423BF" w:rsidRDefault="00DF049B">
      <w:pPr>
        <w:tabs>
          <w:tab w:val="left" w:pos="648"/>
        </w:tabs>
        <w:spacing w:after="80"/>
        <w:ind w:left="648" w:hanging="648"/>
      </w:pPr>
      <w:r>
        <w:rPr>
          <w:sz w:val="21"/>
        </w:rPr>
        <w:t>[14]</w:t>
      </w:r>
      <w:r>
        <w:rPr>
          <w:sz w:val="21"/>
        </w:rPr>
        <w:tab/>
      </w:r>
      <w:r>
        <w:rPr>
          <w:sz w:val="21"/>
        </w:rPr>
        <w:t>B. Eidson and J. Simmons, "Web Push for Web Apps on iOS and iPadOS," WebKit Blog, Feb. 16, 2023. [Online]. Available: https://webkit.org/blog/13878/web-push-for-web-apps-on-ios-and-ipados/. Accessed: Oct. 11, 2026.</w:t>
      </w:r>
    </w:p>
    <w:p w:rsidR="002423BF" w:rsidRDefault="00DF049B">
      <w:pPr>
        <w:tabs>
          <w:tab w:val="left" w:pos="648"/>
        </w:tabs>
        <w:spacing w:after="80"/>
        <w:ind w:left="648" w:hanging="648"/>
      </w:pPr>
      <w:r>
        <w:rPr>
          <w:sz w:val="21"/>
        </w:rPr>
        <w:t>[15]</w:t>
      </w:r>
      <w:r>
        <w:rPr>
          <w:sz w:val="21"/>
        </w:rPr>
        <w:tab/>
        <w:t>Ollama, "ollama/ollama," GitHub repository, MIT License. [Online]. Available: https://github.com/ollama/ollama. Accessed: Oct. 11, 2026.</w:t>
      </w:r>
    </w:p>
    <w:p w:rsidR="002423BF" w:rsidRDefault="00DF049B">
      <w:pPr>
        <w:tabs>
          <w:tab w:val="left" w:pos="648"/>
        </w:tabs>
        <w:spacing w:after="80"/>
        <w:ind w:left="648" w:hanging="648"/>
      </w:pPr>
      <w:r>
        <w:rPr>
          <w:sz w:val="21"/>
        </w:rPr>
        <w:t>[16]</w:t>
      </w:r>
      <w:r>
        <w:rPr>
          <w:sz w:val="21"/>
        </w:rPr>
        <w:tab/>
      </w:r>
      <w:r>
        <w:rPr>
          <w:sz w:val="21"/>
        </w:rPr>
        <w:t>Qwen Team, "Qwen2.5-7B-Instruct," model card, Hugging Face. Accessed: Oct. 11, 2026. [Online]. Available: https://huggingface.co/Qwen/Qwen2.5-7B-Instruct.</w:t>
      </w:r>
    </w:p>
    <w:p w:rsidR="002423BF" w:rsidRDefault="00DF049B">
      <w:pPr>
        <w:tabs>
          <w:tab w:val="left" w:pos="648"/>
        </w:tabs>
        <w:spacing w:after="80"/>
        <w:ind w:left="648" w:hanging="648"/>
      </w:pPr>
      <w:r>
        <w:rPr>
          <w:sz w:val="21"/>
        </w:rPr>
        <w:t>[17]</w:t>
      </w:r>
      <w:r>
        <w:rPr>
          <w:sz w:val="21"/>
        </w:rPr>
        <w:tab/>
        <w:t>Ollama, "OpenAI compatibility," Ollama Docs. [Online]. Available: https://docs.ollama.com/api/openai-compatibility. Accessed: Oct. 11, 2026.</w:t>
      </w:r>
    </w:p>
    <w:p w:rsidR="002423BF" w:rsidRDefault="00DF049B">
      <w:pPr>
        <w:tabs>
          <w:tab w:val="left" w:pos="648"/>
        </w:tabs>
        <w:spacing w:after="80"/>
        <w:ind w:left="648" w:hanging="648"/>
      </w:pPr>
      <w:r>
        <w:rPr>
          <w:sz w:val="21"/>
        </w:rPr>
        <w:t>[18]</w:t>
      </w:r>
      <w:r>
        <w:rPr>
          <w:sz w:val="21"/>
        </w:rPr>
        <w:tab/>
        <w:t>MDN contributors, "Service Worker API," MDN Web Docs, Mozilla. [Online]. Available: https://developer.mozilla.org/en-US/docs/Web/API/Service_Worker_API. Accessed: Oct. 11, 2026.</w:t>
      </w:r>
    </w:p>
    <w:p w:rsidR="002423BF" w:rsidRDefault="00DF049B">
      <w:pPr>
        <w:tabs>
          <w:tab w:val="left" w:pos="648"/>
        </w:tabs>
        <w:spacing w:after="80"/>
        <w:ind w:left="648" w:hanging="648"/>
      </w:pPr>
      <w:r>
        <w:rPr>
          <w:sz w:val="21"/>
        </w:rPr>
        <w:t>[19]</w:t>
      </w:r>
      <w:r>
        <w:rPr>
          <w:sz w:val="21"/>
        </w:rPr>
        <w:tab/>
      </w:r>
      <w:r>
        <w:rPr>
          <w:sz w:val="21"/>
        </w:rPr>
        <w:t>Cloudflare, "Quick Tunnels," Cloudflare Docs. [Online]. Available: https://developers.cloudflare.com/cloudflare-one/connections/connect-networks/do-more-with-tunnels/trycloudflare/. Accessed: Oct. 11, 2026.</w:t>
      </w:r>
    </w:p>
    <w:p w:rsidR="002423BF" w:rsidRDefault="00DF049B">
      <w:pPr>
        <w:tabs>
          <w:tab w:val="left" w:pos="648"/>
        </w:tabs>
        <w:spacing w:after="80"/>
        <w:ind w:left="648" w:hanging="648"/>
      </w:pPr>
      <w:r>
        <w:rPr>
          <w:sz w:val="21"/>
        </w:rPr>
        <w:t>[20]</w:t>
      </w:r>
      <w:r>
        <w:rPr>
          <w:sz w:val="21"/>
        </w:rPr>
        <w:tab/>
        <w:t>T. Gebru, J. Morgenstern, B. Vecchione, J. W. Vaughan, H. Wallach, H. Daumé III, and K. Crawford, "Datasheets for datasets," Commun. ACM, vol. 64, no. 12, pp. 86–92, Dec. 2021, doi: 10.1145/3458723.</w:t>
      </w:r>
    </w:p>
    <w:p w:rsidR="002423BF" w:rsidRDefault="00DF049B">
      <w:pPr>
        <w:tabs>
          <w:tab w:val="left" w:pos="648"/>
        </w:tabs>
        <w:spacing w:after="80"/>
        <w:ind w:left="648" w:hanging="648"/>
      </w:pPr>
      <w:r>
        <w:rPr>
          <w:sz w:val="21"/>
        </w:rPr>
        <w:t>[21]</w:t>
      </w:r>
      <w:r>
        <w:rPr>
          <w:sz w:val="21"/>
        </w:rPr>
        <w:tab/>
      </w:r>
      <w:r>
        <w:rPr>
          <w:sz w:val="21"/>
        </w:rPr>
        <w:t>S. K. Card, T. P. Moran, and A. Newell, "The keystroke-level model for user performance time with interactive systems," Commun. ACM, vol. 23, no. 7, pp. 396–410, Jul. 1980, doi: 10.1145/358886.358895.</w:t>
      </w:r>
    </w:p>
    <w:sectPr w:rsidR="002423BF" w:rsidSect="00034616">
      <w:headerReference w:type="default" r:id="rId13"/>
      <w:footerReference w:type="default" r:id="rId14"/>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DF049B" w:rsidRDefault="00DF049B">
      <w:pPr>
        <w:spacing w:after="0" w:line="240" w:lineRule="auto"/>
      </w:pPr>
      <w:r>
        <w:separator/>
      </w:r>
    </w:p>
  </w:endnote>
  <w:endnote w:type="continuationSeparator" w:id="0">
    <w:p w:rsidR="00DF049B" w:rsidRDefault="00DF0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23BF" w:rsidRDefault="00DF049B">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23BF" w:rsidRDefault="00DF049B">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DF049B" w:rsidRDefault="00DF049B">
      <w:pPr>
        <w:spacing w:after="0" w:line="240" w:lineRule="auto"/>
      </w:pPr>
      <w:r>
        <w:separator/>
      </w:r>
    </w:p>
  </w:footnote>
  <w:footnote w:type="continuationSeparator" w:id="0">
    <w:p w:rsidR="00DF049B" w:rsidRDefault="00DF0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23BF" w:rsidRDefault="002423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23BF" w:rsidRDefault="00DF049B">
    <w:pPr>
      <w:pStyle w:val="Header"/>
      <w:jc w:val="right"/>
    </w:pPr>
    <w:r>
      <w:rPr>
        <w:i/>
        <w:color w:val="595959"/>
        <w:sz w:val="18"/>
      </w:rPr>
      <w:t>Mirsad – D3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671E2"/>
    <w:multiLevelType w:val="multilevel"/>
    <w:tmpl w:val="78A0F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98415F"/>
    <w:multiLevelType w:val="multilevel"/>
    <w:tmpl w:val="50AE7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0460A7"/>
    <w:multiLevelType w:val="hybridMultilevel"/>
    <w:tmpl w:val="CB947062"/>
    <w:lvl w:ilvl="0" w:tplc="F4D42E4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75890"/>
    <w:multiLevelType w:val="multilevel"/>
    <w:tmpl w:val="CF7EC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F23976"/>
    <w:multiLevelType w:val="hybridMultilevel"/>
    <w:tmpl w:val="A02E9D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F6309C"/>
    <w:multiLevelType w:val="multilevel"/>
    <w:tmpl w:val="17D4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EA162B"/>
    <w:multiLevelType w:val="hybridMultilevel"/>
    <w:tmpl w:val="4D88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9D5968"/>
    <w:multiLevelType w:val="multilevel"/>
    <w:tmpl w:val="5CD2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2581071">
    <w:abstractNumId w:val="8"/>
  </w:num>
  <w:num w:numId="2" w16cid:durableId="458649019">
    <w:abstractNumId w:val="6"/>
  </w:num>
  <w:num w:numId="3" w16cid:durableId="1401634042">
    <w:abstractNumId w:val="5"/>
  </w:num>
  <w:num w:numId="4" w16cid:durableId="593246209">
    <w:abstractNumId w:val="4"/>
  </w:num>
  <w:num w:numId="5" w16cid:durableId="1653022290">
    <w:abstractNumId w:val="7"/>
  </w:num>
  <w:num w:numId="6" w16cid:durableId="115802465">
    <w:abstractNumId w:val="3"/>
  </w:num>
  <w:num w:numId="7" w16cid:durableId="2095394780">
    <w:abstractNumId w:val="2"/>
  </w:num>
  <w:num w:numId="8" w16cid:durableId="474370616">
    <w:abstractNumId w:val="1"/>
  </w:num>
  <w:num w:numId="9" w16cid:durableId="1086611324">
    <w:abstractNumId w:val="0"/>
  </w:num>
  <w:num w:numId="10" w16cid:durableId="558326853">
    <w:abstractNumId w:val="15"/>
  </w:num>
  <w:num w:numId="11" w16cid:durableId="1938058226">
    <w:abstractNumId w:val="11"/>
  </w:num>
  <w:num w:numId="12" w16cid:durableId="500048219">
    <w:abstractNumId w:val="13"/>
  </w:num>
  <w:num w:numId="13" w16cid:durableId="655110076">
    <w:abstractNumId w:val="10"/>
  </w:num>
  <w:num w:numId="14" w16cid:durableId="1104574582">
    <w:abstractNumId w:val="9"/>
  </w:num>
  <w:num w:numId="15" w16cid:durableId="859853804">
    <w:abstractNumId w:val="16"/>
  </w:num>
  <w:num w:numId="16" w16cid:durableId="323507908">
    <w:abstractNumId w:val="12"/>
  </w:num>
  <w:num w:numId="17" w16cid:durableId="203923625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FE"/>
    <w:rsid w:val="0015074B"/>
    <w:rsid w:val="002423BF"/>
    <w:rsid w:val="0029639D"/>
    <w:rsid w:val="00326F90"/>
    <w:rsid w:val="004C497B"/>
    <w:rsid w:val="005E5A9B"/>
    <w:rsid w:val="006F05A6"/>
    <w:rsid w:val="00774772"/>
    <w:rsid w:val="0082455C"/>
    <w:rsid w:val="00A03097"/>
    <w:rsid w:val="00A8203C"/>
    <w:rsid w:val="00AA1D8D"/>
    <w:rsid w:val="00B47730"/>
    <w:rsid w:val="00CB0664"/>
    <w:rsid w:val="00D746E3"/>
    <w:rsid w:val="00DF049B"/>
    <w:rsid w:val="00F54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F8D9D6D-3E2C-49E0-AA08-DBAB69A80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Arial"/>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cs="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cs="Times New Roman"/>
      <w:b/>
      <w:bCs/>
      <w:color w:val="365F91"/>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cs="Times New Roman"/>
      <w:b/>
      <w:bCs/>
      <w:color w:val="365F9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cs="Times New Roman"/>
      <w:b/>
      <w:bCs/>
      <w:i/>
      <w:iCs/>
      <w:color w:val="59595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7DFE"/>
    <w:rPr>
      <w:color w:val="0000FF" w:themeColor="hyperlink"/>
      <w:u w:val="single"/>
    </w:rPr>
  </w:style>
  <w:style w:type="character" w:styleId="UnresolvedMention">
    <w:name w:val="Unresolved Mention"/>
    <w:basedOn w:val="DefaultParagraphFont"/>
    <w:uiPriority w:val="99"/>
    <w:semiHidden/>
    <w:unhideWhenUsed/>
    <w:rsid w:val="000C7DFE"/>
    <w:rPr>
      <w:color w:val="605E5C"/>
      <w:shd w:val="clear" w:color="auto" w:fill="E1DFDD"/>
    </w:rPr>
  </w:style>
  <w:style w:type="paragraph" w:styleId="NormalWeb">
    <w:name w:val="Normal (Web)"/>
    <w:basedOn w:val="Normal"/>
    <w:uiPriority w:val="99"/>
    <w:semiHidden/>
    <w:unhideWhenUsed/>
    <w:rsid w:val="00F547AB"/>
    <w:rPr>
      <w:rFonts w:cs="Times New Roman"/>
      <w:szCs w:val="24"/>
    </w:rPr>
  </w:style>
  <w:style w:type="paragraph" w:customStyle="1" w:styleId="FigureCaption">
    <w:name w:val="Figure Caption"/>
    <w:basedOn w:val="Caption"/>
    <w:pPr>
      <w:spacing w:before="80" w:after="200"/>
      <w:jc w:val="center"/>
    </w:pPr>
    <w:rPr>
      <w:color w:val="17365D"/>
      <w:sz w:val="20"/>
    </w:rPr>
  </w:style>
  <w:style w:type="paragraph" w:customStyle="1" w:styleId="TableCaption">
    <w:name w:val="Table Caption"/>
    <w:basedOn w:val="Caption"/>
    <w:pPr>
      <w:spacing w:before="80" w:after="200"/>
      <w:jc w:val="center"/>
    </w:pPr>
    <w:rPr>
      <w:color w:val="17365D"/>
      <w:sz w:val="20"/>
    </w:rPr>
  </w:style>
  <w:style w:type="paragraph" w:customStyle="1" w:styleId="CodeBlock">
    <w:name w:val="Code Block"/>
    <w:basedOn w:val="Normal"/>
    <w:pPr>
      <w:spacing w:after="160" w:line="240" w:lineRule="auto"/>
    </w:pPr>
    <w:rPr>
      <w:rFonts w:ascii="Consolas" w:hAnsi="Consolas"/>
      <w:sz w:val="17"/>
    </w:rPr>
  </w:style>
  <w:style w:type="paragraph" w:customStyle="1" w:styleId="TableText">
    <w:name w:val="Table Text"/>
    <w:basedOn w:val="Normal"/>
    <w:pPr>
      <w:spacing w:after="0" w:line="240" w:lineRule="auto"/>
    </w:pPr>
    <w:rPr>
      <w:sz w:val="19"/>
    </w:rPr>
  </w:style>
  <w:style w:type="paragraph" w:styleId="TOC1">
    <w:name w:val="toc 1"/>
    <w:basedOn w:val="Normal"/>
    <w:next w:val="Normal"/>
    <w:autoRedefine/>
    <w:uiPriority w:val="39"/>
    <w:unhideWhenUsed/>
    <w:rsid w:val="006F05A6"/>
    <w:pPr>
      <w:spacing w:after="100"/>
    </w:pPr>
  </w:style>
  <w:style w:type="paragraph" w:styleId="TOC2">
    <w:name w:val="toc 2"/>
    <w:basedOn w:val="Normal"/>
    <w:next w:val="Normal"/>
    <w:autoRedefine/>
    <w:uiPriority w:val="39"/>
    <w:unhideWhenUsed/>
    <w:rsid w:val="006F05A6"/>
    <w:pPr>
      <w:spacing w:after="100"/>
      <w:ind w:left="240"/>
    </w:pPr>
  </w:style>
  <w:style w:type="paragraph" w:styleId="TOC3">
    <w:name w:val="toc 3"/>
    <w:basedOn w:val="Normal"/>
    <w:next w:val="Normal"/>
    <w:autoRedefine/>
    <w:uiPriority w:val="39"/>
    <w:unhideWhenUsed/>
    <w:rsid w:val="006F05A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29</Pages>
  <Words>9116</Words>
  <Characters>51962</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Mirsad (مرصاد)</dc:title>
  <dc:subject>IS499 Senior Project</dc:subject>
  <dc:creator>Mirsad team – Prince Sultan University</dc:creator>
  <cp:keywords/>
  <dc:description>generated by python-docx</dc:description>
  <cp:lastModifiedBy>ABDULLMALIK AHMED  F  BIN SAEDAN</cp:lastModifiedBy>
  <cp:revision>6</cp:revision>
  <dcterms:created xsi:type="dcterms:W3CDTF">2013-12-23T23:15:00Z</dcterms:created>
  <dcterms:modified xsi:type="dcterms:W3CDTF">2026-10-14T08:16:00Z</dcterms:modified>
  <cp:category/>
</cp:coreProperties>
</file>