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E3A5F"/>
          <w:sz w:val="64"/>
          <w:szCs w:val="64"/>
        </w:rPr>
        <w:t xml:space="preserve">RESOLVO</w:t>
      </w:r>
    </w:p>
    <w:p>
      <w:pPr>
        <w:spacing w:after="480" w:before="120"/>
      </w:pPr>
      <w:r>
        <w:rPr>
          <w:rFonts w:ascii="Arial" w:cs="Arial" w:eastAsia="Arial" w:hAnsi="Arial"/>
          <w:color w:val="6B7280"/>
          <w:sz w:val="26"/>
          <w:szCs w:val="26"/>
        </w:rPr>
        <w:t xml:space="preserve">Customer Support &amp; Operations Platform</w:t>
      </w:r>
    </w:p>
    <w:p>
      <w:pPr>
        <w:pBdr>
          <w:bottom w:val="single" w:color="F59E0B" w:sz="8" w:space="8"/>
        </w:pBdr>
        <w:spacing w:after="480"/>
      </w:pPr>
    </w:p>
    <w:p>
      <w:pPr>
        <w:spacing w:after="160" w:before="480"/>
      </w:pPr>
      <w:r>
        <w:rPr>
          <w:rFonts w:ascii="Arial" w:cs="Arial" w:eastAsia="Arial" w:hAnsi="Arial"/>
          <w:b/>
          <w:bCs/>
          <w:caps/>
          <w:color w:val="F59E0B"/>
          <w:sz w:val="22"/>
          <w:szCs w:val="22"/>
        </w:rPr>
        <w:t xml:space="preserve">TRD</w:t>
      </w:r>
    </w:p>
    <w:p>
      <w:pPr>
        <w:spacing w:after="240" w:before="0"/>
      </w:pPr>
      <w:r>
        <w:rPr>
          <w:rFonts w:ascii="Arial" w:cs="Arial" w:eastAsia="Arial" w:hAnsi="Arial"/>
          <w:b/>
          <w:bCs/>
          <w:color w:val="1E3A5F"/>
          <w:sz w:val="48"/>
          <w:szCs w:val="48"/>
        </w:rPr>
        <w:t xml:space="preserve">Technical Requirements Document</w:t>
      </w:r>
    </w:p>
    <w:p>
      <w:pPr>
        <w:spacing w:after="960" w:before="0"/>
      </w:pPr>
      <w:r>
        <w:rPr>
          <w:rFonts w:ascii="Arial" w:cs="Arial" w:eastAsia="Arial" w:hAnsi="Arial"/>
          <w:color w:val="374151"/>
          <w:sz w:val="26"/>
          <w:szCs w:val="26"/>
        </w:rPr>
        <w:t xml:space="preserve">Resolvo — Architecture, Infrastructure &amp; Technical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Owner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contact@resolvogroup.com</w:t>
            </w:r>
          </w:p>
        </w:tc>
      </w:tr>
      <w:tr>
        <w:tc>
          <w:tcPr>
            <w:tcW w:type="dxa" w:w="2200"/>
            <w:tcBorders>
              <w:top w:val="single" w:color="1E3A5F" w:sz="1"/>
              <w:left w:val="single" w:color="1E3A5F" w:sz="1"/>
              <w:bottom w:val="single" w:color="1E3A5F" w:sz="1"/>
              <w:right w:val="single" w:color="1E3A5F" w:sz="1"/>
            </w:tcBorders>
            <w:shd w:fill="EFF4FB" w:val="clear"/>
            <w:tcMar>
              <w:top w:type="dxa" w:w="80"/>
              <w:left w:type="dxa" w:w="120"/>
              <w:bottom w:type="dxa" w:w="80"/>
              <w:right w:type="dxa" w:w="120"/>
            </w:tcMar>
          </w:tcPr>
          <w:p>
            <w:r>
              <w:rPr>
                <w:rFonts w:ascii="Arial" w:cs="Arial" w:eastAsia="Arial" w:hAnsi="Arial"/>
                <w:b/>
                <w:bCs/>
                <w:color w:val="1E3A5F"/>
                <w:sz w:val="20"/>
                <w:szCs w:val="20"/>
              </w:rPr>
              <w:t xml:space="preserve">Platform</w:t>
            </w:r>
          </w:p>
        </w:tc>
        <w:tc>
          <w:tcPr>
            <w:tcW w:type="dxa" w:w="6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https://app.resolvogroup.com</w:t>
            </w:r>
          </w:p>
        </w:tc>
      </w:tr>
    </w:tbl>
    <w:p>
      <w:r>
        <w:br w:type="page"/>
      </w:r>
    </w:p>
    <w:p>
      <w:pPr>
        <w:pStyle w:val="Heading1"/>
      </w:pPr>
      <w:r>
        <w:t xml:space="preserve">1. System Architecture</w:t>
      </w:r>
    </w:p>
    <w:p>
      <w:pPr>
        <w:pStyle w:val="Heading2"/>
      </w:pPr>
      <w:r>
        <w:t xml:space="preserve">1.1 Overview</w:t>
      </w:r>
    </w:p>
    <w:p>
      <w:pPr>
        <w:spacing w:after="120"/>
      </w:pPr>
      <w:r>
        <w:rPr>
          <w:rFonts w:ascii="Arial" w:cs="Arial" w:eastAsia="Arial" w:hAnsi="Arial"/>
          <w:sz w:val="22"/>
          <w:szCs w:val="22"/>
        </w:rPr>
        <w:t xml:space="preserve">Resolvo is a monolithic Node.js/Express application serving both API endpoints and static frontend files. Each brand has a fully isolated SQLite database. The architecture prioritises simplicity, reliability, and zero-dependency data isolation.</w:t>
      </w:r>
    </w:p>
    <w:p>
      <w:pPr>
        <w:spacing w:after="120" w:before="120"/>
      </w:pPr>
    </w:p>
    <w:p>
      <w:pPr>
        <w:pStyle w:val="Heading2"/>
      </w:pPr>
      <w:r>
        <w:t xml:space="preserve">1.2 Architecture Diagram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4 (Node.js 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API + static file serving</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Process Manager</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PM2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Auto-restart, log rotation, startup on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via better-sqlite3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Per-brand isolated database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 Inbound</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node-imap + IMAP IDLE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Real-time email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Outbound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nodemailer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for agent replies and alerts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Job Scheduler</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node-schedule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Reminders, digest, follow-ups, 5-min fallback poll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 GridStack v10 + Chart.js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SPA-style UI served as static HTML</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AI Route</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Express proxy to AI provider</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Agent response suggestions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(private)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management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Ubuntu VPS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Single-server deployment</w:t>
            </w:r>
          </w:p>
        </w:tc>
      </w:tr>
    </w:tbl>
    <w:p>
      <w:pPr>
        <w:spacing w:after="120" w:before="120"/>
      </w:pPr>
    </w:p>
    <w:p>
      <w:pPr>
        <w:pStyle w:val="Heading1"/>
      </w:pPr>
      <w:r>
        <w:t xml:space="preserve">2. Technology Stack</w:t>
      </w:r>
    </w:p>
    <w:p>
      <w:pPr>
        <w:pStyle w:val="Heading2"/>
      </w:pPr>
      <w:r>
        <w:t xml:space="preserve">2.1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Express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4.x</w:t>
            </w:r>
          </w:p>
        </w:tc>
        <w:tc>
          <w:tcPr>
            <w:tcW w:type="dxa" w:w="4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HTTP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better-sqlite3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SQLite access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node-imap</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4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IMAP client for email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nodemailer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email sending</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node-schedule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4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Cron-style job scheduling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process management</w:t>
            </w:r>
          </w:p>
        </w:tc>
      </w:tr>
    </w:tbl>
    <w:p>
      <w:pPr>
        <w:spacing w:after="120" w:before="120"/>
      </w:pPr>
    </w:p>
    <w:p>
      <w:pPr>
        <w:pStyle w:val="Heading2"/>
      </w:pPr>
      <w:r>
        <w:t xml:space="preserve">2.2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GridStack.js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10.3.1</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dashboard widget grid</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Chart.js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4.4.0</w:t>
            </w:r>
          </w:p>
        </w:tc>
        <w:tc>
          <w:tcPr>
            <w:tcW w:type="dxa" w:w="4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Data visualisation (doughnut, bar charts)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UI logic — no framework</w:t>
            </w:r>
          </w:p>
        </w:tc>
      </w:tr>
    </w:tbl>
    <w:p>
      <w:pPr>
        <w:spacing w:after="120" w:before="120"/>
      </w:pPr>
    </w:p>
    <w:p>
      <w:pPr>
        <w:pStyle w:val="Heading1"/>
      </w:pPr>
      <w:r>
        <w:t xml:space="preserve">3. Email Processing Architecture</w:t>
      </w:r>
    </w:p>
    <w:p>
      <w:pPr>
        <w:pStyle w:val="Heading2"/>
      </w:pPr>
      <w:r>
        <w:t xml:space="preserve">3.1 IMAP IDLE Flow</w:t>
      </w:r>
    </w:p>
    <w:p>
      <w:pPr>
        <w:pStyle w:val="ListParagraph"/>
        <w:numPr>
          <w:ilvl w:val="0"/>
          <w:numId w:val="2"/>
        </w:numPr>
      </w:pPr>
      <w:r>
        <w:rPr>
          <w:rFonts w:ascii="Arial" w:cs="Arial" w:eastAsia="Arial" w:hAnsi="Arial"/>
          <w:sz w:val="22"/>
          <w:szCs w:val="22"/>
        </w:rPr>
        <w:t xml:space="preserve">Server starts IMAP IDLE connection for each configured brand on startup.</w:t>
      </w:r>
    </w:p>
    <w:p>
      <w:pPr>
        <w:pStyle w:val="ListParagraph"/>
        <w:numPr>
          <w:ilvl w:val="0"/>
          <w:numId w:val="2"/>
        </w:numPr>
      </w:pPr>
      <w:r>
        <w:rPr>
          <w:rFonts w:ascii="Arial" w:cs="Arial" w:eastAsia="Arial" w:hAnsi="Arial"/>
          <w:sz w:val="22"/>
          <w:szCs w:val="22"/>
        </w:rPr>
        <w:t xml:space="preserve">Gmail pushes 'mail' event to the persistent connection within 1-3 seconds of email arrival.</w:t>
      </w:r>
    </w:p>
    <w:p>
      <w:pPr>
        <w:pStyle w:val="ListParagraph"/>
        <w:numPr>
          <w:ilvl w:val="0"/>
          <w:numId w:val="2"/>
        </w:numPr>
      </w:pPr>
      <w:r>
        <w:rPr>
          <w:rFonts w:ascii="Arial" w:cs="Arial" w:eastAsia="Arial" w:hAnsi="Arial"/>
          <w:sz w:val="22"/>
          <w:szCs w:val="22"/>
        </w:rPr>
        <w:t xml:space="preserve">On event: fetch new emails using UID cursor (lastUID stored in db.sqlite).</w:t>
      </w:r>
    </w:p>
    <w:p>
      <w:pPr>
        <w:pStyle w:val="ListParagraph"/>
        <w:numPr>
          <w:ilvl w:val="0"/>
          <w:numId w:val="2"/>
        </w:numPr>
      </w:pPr>
      <w:r>
        <w:rPr>
          <w:rFonts w:ascii="Arial" w:cs="Arial" w:eastAsia="Arial" w:hAnsi="Arial"/>
          <w:sz w:val="22"/>
          <w:szCs w:val="22"/>
        </w:rPr>
        <w:t xml:space="preserve">UID range uses 4294967295 as upper bound to avoid IMAP normalization bug (UID n:* matches last message when n does not exist).</w:t>
      </w:r>
    </w:p>
    <w:p>
      <w:pPr>
        <w:pStyle w:val="ListParagraph"/>
        <w:numPr>
          <w:ilvl w:val="0"/>
          <w:numId w:val="2"/>
        </w:numPr>
      </w:pPr>
      <w:r>
        <w:rPr>
          <w:rFonts w:ascii="Arial" w:cs="Arial" w:eastAsia="Arial" w:hAnsi="Arial"/>
          <w:sz w:val="22"/>
          <w:szCs w:val="22"/>
        </w:rPr>
        <w:t xml:space="preserve">5-minute safety cron runs as fallback in case IDLE connection drops.</w:t>
      </w:r>
    </w:p>
    <w:p>
      <w:pPr>
        <w:pStyle w:val="ListParagraph"/>
        <w:numPr>
          <w:ilvl w:val="0"/>
          <w:numId w:val="2"/>
        </w:numPr>
      </w:pPr>
      <w:r>
        <w:rPr>
          <w:rFonts w:ascii="Arial" w:cs="Arial" w:eastAsia="Arial" w:hAnsi="Arial"/>
          <w:sz w:val="22"/>
          <w:szCs w:val="22"/>
        </w:rPr>
        <w:t xml:space="preserve">Exponential backoff on reconnect: 10s → 20s → 40s → max 5 minutes.</w:t>
      </w:r>
    </w:p>
    <w:p>
      <w:pPr>
        <w:spacing w:after="120" w:before="120"/>
      </w:pPr>
    </w:p>
    <w:p>
      <w:pPr>
        <w:pStyle w:val="Heading2"/>
      </w:pPr>
      <w:r>
        <w:t xml:space="preserve">3.2 Email Threading Algorithm</w:t>
      </w:r>
    </w:p>
    <w:p>
      <w:pPr>
        <w:spacing w:after="120"/>
      </w:pPr>
      <w:r>
        <w:rPr>
          <w:rFonts w:ascii="Arial" w:cs="Arial" w:eastAsia="Arial" w:hAnsi="Arial"/>
          <w:sz w:val="22"/>
          <w:szCs w:val="22"/>
        </w:rPr>
        <w:t xml:space="preserve">Three-method cascade to match inbound email to existing ticket:</w:t>
      </w:r>
    </w:p>
    <w:p>
      <w:pPr>
        <w:pStyle w:val="ListParagraph"/>
        <w:numPr>
          <w:ilvl w:val="0"/>
          <w:numId w:val="3"/>
        </w:numPr>
      </w:pPr>
      <w:r>
        <w:rPr>
          <w:rFonts w:ascii="Arial" w:cs="Arial" w:eastAsia="Arial" w:hAnsi="Arial"/>
          <w:sz w:val="22"/>
          <w:szCs w:val="22"/>
        </w:rPr>
        <w:t xml:space="preserve">Method 1 — Message-ID: Check In-Reply-To header against stored message IDs on all tickets.</w:t>
      </w:r>
    </w:p>
    <w:p>
      <w:pPr>
        <w:pStyle w:val="ListParagraph"/>
        <w:numPr>
          <w:ilvl w:val="0"/>
          <w:numId w:val="3"/>
        </w:numPr>
      </w:pPr>
      <w:r>
        <w:rPr>
          <w:rFonts w:ascii="Arial" w:cs="Arial" w:eastAsia="Arial" w:hAnsi="Arial"/>
          <w:sz w:val="22"/>
          <w:szCs w:val="22"/>
        </w:rPr>
        <w:t xml:space="preserve">Method 2 — Body Reference: Scan email body for 'Ref: TKT-XXXXXXXX' pattern.</w:t>
      </w:r>
    </w:p>
    <w:p>
      <w:pPr>
        <w:pStyle w:val="ListParagraph"/>
        <w:numPr>
          <w:ilvl w:val="0"/>
          <w:numId w:val="3"/>
        </w:numPr>
      </w:pPr>
      <w:r>
        <w:rPr>
          <w:rFonts w:ascii="Arial" w:cs="Arial" w:eastAsia="Arial" w:hAnsi="Arial"/>
          <w:sz w:val="22"/>
          <w:szCs w:val="22"/>
        </w:rPr>
        <w:t xml:space="preserve">Method 3 — Subject + Sender: Strip Re:/Fwd: prefixes and match clean subject + from address against open tickets.</w:t>
      </w:r>
    </w:p>
    <w:p>
      <w:pPr>
        <w:spacing w:after="120"/>
      </w:pPr>
      <w:r>
        <w:rPr>
          <w:rFonts w:ascii="Arial" w:cs="Arial" w:eastAsia="Arial" w:hAnsi="Arial"/>
          <w:sz w:val="22"/>
          <w:szCs w:val="22"/>
        </w:rPr>
        <w:t xml:space="preserve">If no match found: create new ticket. If match found: add reply to existing ticket. If ticket was closed/resolved: re-open it.</w:t>
      </w:r>
    </w:p>
    <w:p>
      <w:pPr>
        <w:spacing w:after="120" w:before="120"/>
      </w:pPr>
    </w:p>
    <w:p>
      <w:pPr>
        <w:pStyle w:val="Heading2"/>
      </w:pPr>
      <w:r>
        <w:t xml:space="preserve">3.3 Deduplication</w:t>
      </w:r>
    </w:p>
    <w:p>
      <w:pPr>
        <w:spacing w:after="120"/>
      </w:pPr>
      <w:r>
        <w:rPr>
          <w:rFonts w:ascii="Arial" w:cs="Arial" w:eastAsia="Arial" w:hAnsi="Arial"/>
          <w:sz w:val="22"/>
          <w:szCs w:val="22"/>
        </w:rPr>
        <w:t xml:space="preserve">processed_email_ids table in each brand's SQLite DB stores all processed IMAP message IDs. Before processing any email, system checks this table. Duplicate processing is impossible even if IDLE and cron both fire simultaneously.</w:t>
      </w:r>
    </w:p>
    <w:p>
      <w:pPr>
        <w:spacing w:after="120" w:before="120"/>
      </w:pPr>
    </w:p>
    <w:p>
      <w:pPr>
        <w:pStyle w:val="Heading1"/>
      </w:pPr>
      <w:r>
        <w:t xml:space="preserve">4. Database Architecture</w:t>
      </w:r>
    </w:p>
    <w:p>
      <w:pPr>
        <w:pStyle w:val="Heading2"/>
      </w:pPr>
      <w:r>
        <w:t xml:space="preserve">4.1 File Structure</w:t>
      </w:r>
    </w:p>
    <w:p>
      <w:pPr>
        <w:spacing w:after="120"/>
      </w:pPr>
      <w:r>
        <w:rPr>
          <w:rFonts w:ascii="Arial" w:cs="Arial" w:eastAsia="Arial" w:hAnsi="Arial"/>
          <w:b/>
          <w:bCs/>
          <w:sz w:val="22"/>
          <w:szCs w:val="22"/>
        </w:rPr>
        <w:t xml:space="preserve">data/</w:t>
      </w:r>
    </w:p>
    <w:p>
      <w:pPr>
        <w:spacing w:after="120"/>
      </w:pPr>
      <w:r>
        <w:rPr>
          <w:rFonts w:ascii="Arial" w:cs="Arial" w:eastAsia="Arial" w:hAnsi="Arial"/>
          <w:color w:val="6B7280"/>
          <w:sz w:val="22"/>
          <w:szCs w:val="22"/>
        </w:rPr>
        <w:t xml:space="preserve">  brands/</w:t>
      </w:r>
    </w:p>
    <w:p>
      <w:pPr>
        <w:spacing w:after="120"/>
      </w:pPr>
      <w:r>
        <w:rPr>
          <w:rFonts w:ascii="Arial" w:cs="Arial" w:eastAsia="Arial" w:hAnsi="Arial"/>
          <w:color w:val="6B7280"/>
          <w:sz w:val="22"/>
          <w:szCs w:val="22"/>
        </w:rPr>
        <w:t xml:space="preserve">    {slug}/</w:t>
      </w:r>
    </w:p>
    <w:p>
      <w:pPr>
        <w:spacing w:after="120"/>
      </w:pPr>
      <w:r>
        <w:rPr>
          <w:rFonts w:ascii="Arial" w:cs="Arial" w:eastAsia="Arial" w:hAnsi="Arial"/>
          <w:color w:val="6B7280"/>
          <w:sz w:val="22"/>
          <w:szCs w:val="22"/>
        </w:rPr>
        <w:t xml:space="preserve">      db.sqlite   ← Live data (tickets, contacts, sessions, etc.)</w:t>
      </w:r>
    </w:p>
    <w:p>
      <w:pPr>
        <w:spacing w:after="120"/>
      </w:pPr>
      <w:r>
        <w:rPr>
          <w:rFonts w:ascii="Arial" w:cs="Arial" w:eastAsia="Arial" w:hAnsi="Arial"/>
          <w:color w:val="6B7280"/>
          <w:sz w:val="22"/>
          <w:szCs w:val="22"/>
        </w:rPr>
        <w:t xml:space="preserve">      db.json     ← Brand config (email settings, IMAP credentials)</w:t>
      </w:r>
    </w:p>
    <w:p>
      <w:pPr>
        <w:spacing w:after="120" w:before="120"/>
      </w:pPr>
    </w:p>
    <w:p>
      <w:pPr>
        <w:pStyle w:val="Heading2"/>
      </w:pPr>
      <w:r>
        <w:t xml:space="preserve">4.2 Isolation Guarantee</w:t>
      </w:r>
    </w:p>
    <w:p>
      <w:pPr>
        <w:pStyle w:val="ListParagraph"/>
        <w:numPr>
          <w:ilvl w:val="0"/>
          <w:numId w:val="3"/>
        </w:numPr>
      </w:pPr>
      <w:r>
        <w:rPr>
          <w:rFonts w:ascii="Arial" w:cs="Arial" w:eastAsia="Arial" w:hAnsi="Arial"/>
          <w:sz w:val="22"/>
          <w:szCs w:val="22"/>
        </w:rPr>
        <w:t xml:space="preserve">Each brand has its own SQLite file — no shared tables between brands.</w:t>
      </w:r>
    </w:p>
    <w:p>
      <w:pPr>
        <w:pStyle w:val="ListParagraph"/>
        <w:numPr>
          <w:ilvl w:val="0"/>
          <w:numId w:val="3"/>
        </w:numPr>
      </w:pPr>
      <w:r>
        <w:rPr>
          <w:rFonts w:ascii="Arial" w:cs="Arial" w:eastAsia="Arial" w:hAnsi="Arial"/>
          <w:sz w:val="22"/>
          <w:szCs w:val="22"/>
        </w:rPr>
        <w:t xml:space="preserve">The data/ directory is gitignored — customer data never touches version control.</w:t>
      </w:r>
    </w:p>
    <w:p>
      <w:pPr>
        <w:pStyle w:val="ListParagraph"/>
        <w:numPr>
          <w:ilvl w:val="0"/>
          <w:numId w:val="3"/>
        </w:numPr>
      </w:pPr>
      <w:r>
        <w:rPr>
          <w:rFonts w:ascii="Arial" w:cs="Arial" w:eastAsia="Arial" w:hAnsi="Arial"/>
          <w:sz w:val="22"/>
          <w:szCs w:val="22"/>
        </w:rPr>
        <w:t xml:space="preserve">Brand config (db.json) holds IMAP/SMTP credentials — never hardcoded in server.js.</w:t>
      </w:r>
    </w:p>
    <w:p>
      <w:pPr>
        <w:spacing w:after="120" w:before="120"/>
      </w:pPr>
    </w:p>
    <w:p>
      <w:pPr>
        <w:pStyle w:val="Heading1"/>
      </w:pPr>
      <w:r>
        <w:t xml:space="preserve">5. Security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tokens stored in-memory (Map); token passed in x-session-token header</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Authorisation</w:t>
            </w:r>
          </w:p>
        </w:tc>
        <w:tc>
          <w:tcPr>
            <w:tcW w:type="dxa" w:w="5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Role check on every protected route (Owner / Admin / Agent)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isolation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brand routes scoped to :slug; DB reads/writes use slug-scoped path</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Credentials</w:t>
            </w:r>
          </w:p>
        </w:tc>
        <w:tc>
          <w:tcPr>
            <w:tcW w:type="dxa" w:w="5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IMAP/SMTP credentials in db.json (not in git); .env for global secrets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safety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*.sqlite, .env*, public/uploads/ in .gitignore</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CORS</w:t>
            </w:r>
          </w:p>
        </w:tc>
        <w:tc>
          <w:tcPr>
            <w:tcW w:type="dxa" w:w="5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Express CORS configured for app.resolvogroup.com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customer-supplied text escaped before rendering in UI (esc() helper)</w:t>
            </w:r>
          </w:p>
        </w:tc>
      </w:tr>
    </w:tbl>
    <w:p>
      <w:pPr>
        <w:spacing w:after="120" w:before="120"/>
      </w:pPr>
    </w:p>
    <w:p>
      <w:pPr>
        <w:pStyle w:val="Heading1"/>
      </w:pPr>
      <w:r>
        <w:t xml:space="preserve">6. Monitoring &amp; Alerting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Request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4s (general), &gt; 15s (AI route)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alert to owner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High Memory</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&gt; 500MB heap</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 alert to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Crash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uncaughtException / unhandledRejection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alert + PM2 auto-restart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IMAP Failure</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Consecutive failures with backoff</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Logged; reconnect attempted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Poll 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 seconds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disconnect; counted as failure</w:t>
            </w:r>
          </w:p>
        </w:tc>
      </w:tr>
    </w:tbl>
    <w:p>
      <w:pPr>
        <w:spacing w:after="120" w:before="120"/>
      </w:pPr>
    </w:p>
    <w:p>
      <w:pPr>
        <w:pStyle w:val="Heading1"/>
      </w:pPr>
      <w:r>
        <w:t xml:space="preserve">7. Deployment &amp; Operations</w:t>
      </w:r>
    </w:p>
    <w:p>
      <w:pPr>
        <w:pStyle w:val="Heading2"/>
      </w:pPr>
      <w:r>
        <w:t xml:space="preserve">7.1 Deployment Process</w:t>
      </w:r>
    </w:p>
    <w:p>
      <w:pPr>
        <w:pStyle w:val="ListParagraph"/>
        <w:numPr>
          <w:ilvl w:val="0"/>
          <w:numId w:val="2"/>
        </w:numPr>
      </w:pPr>
      <w:r>
        <w:rPr>
          <w:rFonts w:ascii="Arial" w:cs="Arial" w:eastAsia="Arial" w:hAnsi="Arial"/>
          <w:sz w:val="22"/>
          <w:szCs w:val="22"/>
        </w:rPr>
        <w:t xml:space="preserve">Code changes committed and pushed to GitHub (private repo).</w:t>
      </w:r>
    </w:p>
    <w:p>
      <w:pPr>
        <w:pStyle w:val="ListParagraph"/>
        <w:numPr>
          <w:ilvl w:val="0"/>
          <w:numId w:val="2"/>
        </w:numPr>
      </w:pPr>
      <w:r>
        <w:rPr>
          <w:rFonts w:ascii="Arial" w:cs="Arial" w:eastAsia="Arial" w:hAnsi="Arial"/>
          <w:sz w:val="22"/>
          <w:szCs w:val="22"/>
        </w:rPr>
        <w:t xml:space="preserve">On VPS: git fetch origin; git checkout origin/main -- server.js public/</w:t>
      </w:r>
    </w:p>
    <w:p>
      <w:pPr>
        <w:pStyle w:val="ListParagraph"/>
        <w:numPr>
          <w:ilvl w:val="0"/>
          <w:numId w:val="2"/>
        </w:numPr>
      </w:pPr>
      <w:r>
        <w:rPr>
          <w:rFonts w:ascii="Arial" w:cs="Arial" w:eastAsia="Arial" w:hAnsi="Arial"/>
          <w:sz w:val="22"/>
          <w:szCs w:val="22"/>
        </w:rPr>
        <w:t xml:space="preserve">pm2 restart resolvo — zero-downtime restart.</w:t>
      </w:r>
    </w:p>
    <w:p>
      <w:pPr>
        <w:pStyle w:val="ListParagraph"/>
        <w:numPr>
          <w:ilvl w:val="0"/>
          <w:numId w:val="2"/>
        </w:numPr>
      </w:pPr>
      <w:r>
        <w:rPr>
          <w:rFonts w:ascii="Arial" w:cs="Arial" w:eastAsia="Arial" w:hAnsi="Arial"/>
          <w:sz w:val="22"/>
          <w:szCs w:val="22"/>
        </w:rPr>
        <w:t xml:space="preserve">Customer data in data/ is never touched by deploy process.</w:t>
      </w:r>
    </w:p>
    <w:p>
      <w:pPr>
        <w:spacing w:after="120" w:before="120"/>
      </w:pPr>
    </w:p>
    <w:p>
      <w:pPr>
        <w:pStyle w:val="Heading2"/>
      </w:pPr>
      <w:r>
        <w:t xml:space="preserve">7.2 Infrastructure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Node.js</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v20.x 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2GB (4GB recommended)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Storage</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20GB SSD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IP; ports 80/443 open</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SSL</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Let's Encrypt via nginx reverse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 startup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 startup &amp;&amp; pm2 save — survives reboot</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00"/>
      </w:tabs>
    </w:pPr>
    <w:r>
      <w:rPr>
        <w:rFonts w:ascii="Arial" w:cs="Arial" w:eastAsia="Arial" w:hAnsi="Arial"/>
        <w:color w:val="9CA3AF"/>
        <w:sz w:val="16"/>
        <w:szCs w:val="16"/>
      </w:rPr>
      <w:t xml:space="preserve">Confidential — Resolvo Group  |  app.resolvogroup.com</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00"/>
      </w:tabs>
    </w:pPr>
    <w:r>
      <w:rPr>
        <w:rFonts w:ascii="Arial" w:cs="Arial" w:eastAsia="Arial" w:hAnsi="Arial"/>
        <w:b/>
        <w:bCs/>
        <w:color w:val="1E3A5F"/>
        <w:sz w:val="18"/>
        <w:szCs w:val="18"/>
      </w:rPr>
      <w:t xml:space="preserve">RESOLVO</w:t>
    </w:r>
    <w:r>
      <w:rPr>
        <w:rFonts w:ascii="Arial" w:cs="Arial" w:eastAsia="Arial" w:hAnsi="Arial"/>
        <w:color w:val="6B7280"/>
        <w:sz w:val="18"/>
        <w:szCs w:val="18"/>
      </w:rPr>
      <w:t xml:space="preserve">  |  Technical Requirements Document</w:t>
    </w:r>
    <w:r>
      <w:rPr>
        <w:rFonts w:ascii="Arial" w:cs="Arial" w:eastAsia="Arial" w:hAnsi="Arial"/>
        <w:color w:val="9CA3AF"/>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40"/>
        <w:ind w:left="108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2026-06-25T12:40:49.296Z</dcterms:created>
  <dcterms:modified xsi:type="dcterms:W3CDTF">2026-06-25T12:40:49.296Z</dcterms:modified>
</cp:coreProperties>
</file>

<file path=docProps/custom.xml><?xml version="1.0" encoding="utf-8"?>
<Properties xmlns="http://schemas.openxmlformats.org/officeDocument/2006/custom-properties" xmlns:vt="http://schemas.openxmlformats.org/officeDocument/2006/docPropsVTypes"/>
</file>