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BDF41" w14:textId="77777777" w:rsidR="00A30F16" w:rsidRPr="00B03CB5" w:rsidRDefault="00A30F16" w:rsidP="00A30F16">
      <w:pPr>
        <w:pStyle w:val="berschrift1"/>
        <w:rPr>
          <w:rFonts w:ascii="Arial" w:hAnsi="Arial" w:cs="Arial"/>
          <w:b/>
          <w:color w:val="51358C"/>
        </w:rPr>
      </w:pPr>
      <w:r w:rsidRPr="00B03CB5">
        <w:rPr>
          <w:rFonts w:ascii="Arial" w:hAnsi="Arial" w:cs="Arial"/>
          <w:b/>
          <w:color w:val="51358C"/>
        </w:rPr>
        <w:t>Compliance-Report: [Monat/Jahr]</w:t>
      </w:r>
    </w:p>
    <w:p w14:paraId="08207DC2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61853758" w14:textId="77777777" w:rsidR="00A30F16" w:rsidRPr="00B03CB5" w:rsidRDefault="00A30F16" w:rsidP="00B03CB5">
      <w:pPr>
        <w:pStyle w:val="berschrift2"/>
        <w:rPr>
          <w:rFonts w:ascii="Arial" w:hAnsi="Arial" w:cs="Arial"/>
          <w:b/>
          <w:color w:val="51358C"/>
        </w:rPr>
      </w:pPr>
      <w:r w:rsidRPr="00B03CB5">
        <w:rPr>
          <w:rFonts w:ascii="Arial" w:hAnsi="Arial" w:cs="Arial"/>
          <w:b/>
          <w:color w:val="51358C"/>
        </w:rPr>
        <w:t>1. Einleitung</w:t>
      </w:r>
    </w:p>
    <w:p w14:paraId="4EA909D4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45EAE235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Zweck des Berichts:</w:t>
      </w:r>
    </w:p>
    <w:p w14:paraId="5EF4DD13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</w:rPr>
        <w:t>Dieser Compliance-Report dokumentiert den aktuellen Status der Einhaltung von regulatorischen und branchenspezifischen Anforderungen im Bereich IT-Sicherheit. Er dient dazu, Lücken aufzuzeigen und Handlungsempfehlungen zu geben, um die Compliance-Anforderungen nachhaltig zu erfüllen.</w:t>
      </w:r>
    </w:p>
    <w:p w14:paraId="72D2093A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7EB8E26A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Regulatorische Grundlagen:</w:t>
      </w:r>
    </w:p>
    <w:p w14:paraId="15D2EF60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ISO/IEC 27001 (Informationssicherheits-Managementsystem)</w:t>
      </w:r>
    </w:p>
    <w:p w14:paraId="5835FAE2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NIS2-Richtlinie (Netz- und Informationssystemsicherheit)</w:t>
      </w:r>
    </w:p>
    <w:p w14:paraId="29E6951B" w14:textId="77777777" w:rsidR="00A30F16" w:rsidRPr="00B03CB5" w:rsidRDefault="00A30F16" w:rsidP="00A30F16">
      <w:pPr>
        <w:pStyle w:val="p6"/>
        <w:rPr>
          <w:rFonts w:ascii="Arial" w:hAnsi="Arial" w:cs="Arial"/>
          <w:lang w:val="en-US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  <w:lang w:val="en-US"/>
        </w:rPr>
        <w:t>•</w:t>
      </w:r>
      <w:r w:rsidRPr="00B03CB5">
        <w:rPr>
          <w:rStyle w:val="apple-tab-span"/>
          <w:rFonts w:ascii="Arial" w:hAnsi="Arial" w:cs="Arial"/>
          <w:lang w:val="en-US"/>
        </w:rPr>
        <w:tab/>
      </w:r>
      <w:r w:rsidRPr="00B03CB5">
        <w:rPr>
          <w:rFonts w:ascii="Arial" w:hAnsi="Arial" w:cs="Arial"/>
          <w:lang w:val="en-US"/>
        </w:rPr>
        <w:t>DORA (Digital Operational Resilience Act)</w:t>
      </w:r>
    </w:p>
    <w:p w14:paraId="0DF300F5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  <w:lang w:val="en-US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DSGVO (Datenschutz-Grundverordnung)</w:t>
      </w:r>
    </w:p>
    <w:p w14:paraId="3E7869CE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CRA (</w:t>
      </w:r>
      <w:proofErr w:type="spellStart"/>
      <w:r w:rsidRPr="00B03CB5">
        <w:rPr>
          <w:rFonts w:ascii="Arial" w:hAnsi="Arial" w:cs="Arial"/>
        </w:rPr>
        <w:t>Cyber</w:t>
      </w:r>
      <w:proofErr w:type="spellEnd"/>
      <w:r w:rsidRPr="00B03CB5">
        <w:rPr>
          <w:rFonts w:ascii="Arial" w:hAnsi="Arial" w:cs="Arial"/>
        </w:rPr>
        <w:t xml:space="preserve"> </w:t>
      </w:r>
      <w:proofErr w:type="spellStart"/>
      <w:r w:rsidRPr="00B03CB5">
        <w:rPr>
          <w:rFonts w:ascii="Arial" w:hAnsi="Arial" w:cs="Arial"/>
        </w:rPr>
        <w:t>Resilience</w:t>
      </w:r>
      <w:proofErr w:type="spellEnd"/>
      <w:r w:rsidRPr="00B03CB5">
        <w:rPr>
          <w:rFonts w:ascii="Arial" w:hAnsi="Arial" w:cs="Arial"/>
        </w:rPr>
        <w:t xml:space="preserve"> Act)</w:t>
      </w:r>
    </w:p>
    <w:p w14:paraId="2C7FE385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41483D6F" w14:textId="77777777" w:rsidR="00A30F16" w:rsidRPr="00B03CB5" w:rsidRDefault="00A30F16" w:rsidP="00B03CB5">
      <w:pPr>
        <w:pStyle w:val="berschrift2"/>
        <w:rPr>
          <w:rFonts w:ascii="Arial" w:hAnsi="Arial" w:cs="Arial"/>
          <w:b/>
          <w:color w:val="51358C"/>
        </w:rPr>
      </w:pPr>
      <w:r w:rsidRPr="00B03CB5">
        <w:rPr>
          <w:rFonts w:ascii="Arial" w:hAnsi="Arial" w:cs="Arial"/>
          <w:b/>
          <w:color w:val="51358C"/>
        </w:rPr>
        <w:t>2. Compliance-Übersicht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763"/>
        <w:gridCol w:w="1918"/>
        <w:gridCol w:w="5381"/>
      </w:tblGrid>
      <w:tr w:rsidR="00B03CB5" w:rsidRPr="00997AE5" w14:paraId="78EF42C8" w14:textId="77777777" w:rsidTr="00F1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3" w:type="dxa"/>
          </w:tcPr>
          <w:p w14:paraId="268E0080" w14:textId="08C3A670" w:rsidR="00B03CB5" w:rsidRPr="00B03CB5" w:rsidRDefault="00B03CB5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  <w:sz w:val="21"/>
                <w:szCs w:val="21"/>
              </w:rPr>
              <w:t>Anforderung</w:t>
            </w:r>
          </w:p>
        </w:tc>
        <w:tc>
          <w:tcPr>
            <w:tcW w:w="1918" w:type="dxa"/>
          </w:tcPr>
          <w:p w14:paraId="30B5F77B" w14:textId="31918283" w:rsidR="00B03CB5" w:rsidRPr="00B03CB5" w:rsidRDefault="00B03CB5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  <w:sz w:val="21"/>
                <w:szCs w:val="21"/>
              </w:rPr>
              <w:t>Status</w:t>
            </w:r>
          </w:p>
        </w:tc>
        <w:tc>
          <w:tcPr>
            <w:tcW w:w="5381" w:type="dxa"/>
          </w:tcPr>
          <w:p w14:paraId="4FE40060" w14:textId="0CE657AC" w:rsidR="00B03CB5" w:rsidRPr="00B03CB5" w:rsidRDefault="00B03CB5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  <w:sz w:val="21"/>
                <w:szCs w:val="21"/>
              </w:rPr>
              <w:t>Bemerkungen</w:t>
            </w:r>
          </w:p>
        </w:tc>
      </w:tr>
      <w:tr w:rsidR="00B03CB5" w:rsidRPr="00997AE5" w14:paraId="2A770A0C" w14:textId="77777777" w:rsidTr="00F1048C">
        <w:tc>
          <w:tcPr>
            <w:tcW w:w="1763" w:type="dxa"/>
          </w:tcPr>
          <w:p w14:paraId="0DE1DFAE" w14:textId="603D5EC0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ISO/IEC 27001</w:t>
            </w:r>
          </w:p>
        </w:tc>
        <w:tc>
          <w:tcPr>
            <w:tcW w:w="1918" w:type="dxa"/>
          </w:tcPr>
          <w:p w14:paraId="2D4ED4C7" w14:textId="5E72F65A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Erfüllt</w:t>
            </w:r>
          </w:p>
        </w:tc>
        <w:tc>
          <w:tcPr>
            <w:tcW w:w="5381" w:type="dxa"/>
          </w:tcPr>
          <w:p w14:paraId="3E9D0FE1" w14:textId="0818BF01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ISMS ist implementiert, jährliches Audit erfolgreich abgeschlossen.</w:t>
            </w:r>
          </w:p>
        </w:tc>
      </w:tr>
      <w:tr w:rsidR="00B03CB5" w:rsidRPr="00997AE5" w14:paraId="4EB40176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33C949FF" w14:textId="6A0D3418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NIS2</w:t>
            </w:r>
          </w:p>
        </w:tc>
        <w:tc>
          <w:tcPr>
            <w:tcW w:w="1918" w:type="dxa"/>
          </w:tcPr>
          <w:p w14:paraId="4C289B18" w14:textId="49631BEB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Teilweise erfüllt</w:t>
            </w:r>
          </w:p>
        </w:tc>
        <w:tc>
          <w:tcPr>
            <w:tcW w:w="5381" w:type="dxa"/>
          </w:tcPr>
          <w:p w14:paraId="4CD2D14B" w14:textId="3699CD55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Schwachstellen-Management muss verbessert werden.</w:t>
            </w:r>
          </w:p>
        </w:tc>
      </w:tr>
      <w:tr w:rsidR="00B03CB5" w:rsidRPr="00B03CB5" w14:paraId="04B30CD3" w14:textId="77777777" w:rsidTr="00F1048C">
        <w:tc>
          <w:tcPr>
            <w:tcW w:w="1763" w:type="dxa"/>
          </w:tcPr>
          <w:p w14:paraId="6AA8F630" w14:textId="23C766C5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DORA</w:t>
            </w:r>
          </w:p>
        </w:tc>
        <w:tc>
          <w:tcPr>
            <w:tcW w:w="1918" w:type="dxa"/>
          </w:tcPr>
          <w:p w14:paraId="6EF985F9" w14:textId="778A6A2D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In Bearbeitung</w:t>
            </w:r>
          </w:p>
        </w:tc>
        <w:tc>
          <w:tcPr>
            <w:tcW w:w="5381" w:type="dxa"/>
          </w:tcPr>
          <w:p w14:paraId="759588EE" w14:textId="282A6810" w:rsidR="00B03CB5" w:rsidRPr="00B03CB5" w:rsidRDefault="00B03CB5" w:rsidP="00B03CB5">
            <w:pPr>
              <w:pStyle w:val="p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B03CB5">
              <w:rPr>
                <w:rFonts w:ascii="Arial" w:hAnsi="Arial" w:cs="Arial"/>
                <w:sz w:val="21"/>
                <w:szCs w:val="21"/>
                <w:lang w:val="en-US"/>
              </w:rPr>
              <w:t xml:space="preserve">Incident Response Framework in </w:t>
            </w:r>
            <w:proofErr w:type="spellStart"/>
            <w:r w:rsidRPr="00B03CB5">
              <w:rPr>
                <w:rFonts w:ascii="Arial" w:hAnsi="Arial" w:cs="Arial"/>
                <w:sz w:val="21"/>
                <w:szCs w:val="21"/>
                <w:lang w:val="en-US"/>
              </w:rPr>
              <w:t>Implementierungsphase</w:t>
            </w:r>
            <w:proofErr w:type="spellEnd"/>
            <w:r w:rsidRPr="00B03CB5">
              <w:rPr>
                <w:rFonts w:ascii="Arial" w:hAnsi="Arial" w:cs="Arial"/>
                <w:sz w:val="21"/>
                <w:szCs w:val="21"/>
                <w:lang w:val="en-US"/>
              </w:rPr>
              <w:t>.</w:t>
            </w:r>
          </w:p>
        </w:tc>
      </w:tr>
      <w:tr w:rsidR="00B03CB5" w:rsidRPr="00997AE5" w14:paraId="1B93A2E9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63FF9F97" w14:textId="339F0DAE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DSGVO</w:t>
            </w:r>
          </w:p>
        </w:tc>
        <w:tc>
          <w:tcPr>
            <w:tcW w:w="1918" w:type="dxa"/>
          </w:tcPr>
          <w:p w14:paraId="609A52BF" w14:textId="60142CD1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Erfüllt</w:t>
            </w:r>
          </w:p>
        </w:tc>
        <w:tc>
          <w:tcPr>
            <w:tcW w:w="5381" w:type="dxa"/>
          </w:tcPr>
          <w:p w14:paraId="1B6562FF" w14:textId="20434431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Alle personenbezogenen Daten sind dokumentiert und geschützt.</w:t>
            </w:r>
          </w:p>
        </w:tc>
      </w:tr>
      <w:tr w:rsidR="00B03CB5" w:rsidRPr="00997AE5" w14:paraId="6C449A07" w14:textId="77777777" w:rsidTr="00F1048C">
        <w:tc>
          <w:tcPr>
            <w:tcW w:w="1763" w:type="dxa"/>
          </w:tcPr>
          <w:p w14:paraId="09DD890F" w14:textId="504B6C78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CRA</w:t>
            </w:r>
          </w:p>
        </w:tc>
        <w:tc>
          <w:tcPr>
            <w:tcW w:w="1918" w:type="dxa"/>
          </w:tcPr>
          <w:p w14:paraId="12DFB1B6" w14:textId="19B9C0F6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Teilweise erfüllt</w:t>
            </w:r>
          </w:p>
        </w:tc>
        <w:tc>
          <w:tcPr>
            <w:tcW w:w="5381" w:type="dxa"/>
          </w:tcPr>
          <w:p w14:paraId="2AB13B81" w14:textId="1D51DC49" w:rsidR="00B03CB5" w:rsidRPr="00B03CB5" w:rsidRDefault="00B03CB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Teilweise erfüllt</w:t>
            </w:r>
            <w:r w:rsidRPr="00B03CB5">
              <w:rPr>
                <w:rFonts w:ascii="Arial" w:hAnsi="Arial" w:cs="Arial"/>
              </w:rPr>
              <w:t xml:space="preserve"> </w:t>
            </w:r>
            <w:r w:rsidRPr="00B03CB5">
              <w:rPr>
                <w:rFonts w:ascii="Arial" w:hAnsi="Arial" w:cs="Arial"/>
              </w:rPr>
              <w:t>Schwachstellenanalyse wird regelmäßig durchgeführt, vollständige Dokumentation ausstehend.</w:t>
            </w:r>
          </w:p>
        </w:tc>
      </w:tr>
    </w:tbl>
    <w:p w14:paraId="0B69962E" w14:textId="77777777" w:rsidR="00A30F16" w:rsidRDefault="00A30F16" w:rsidP="00A30F16">
      <w:pPr>
        <w:pStyle w:val="p2"/>
        <w:rPr>
          <w:rFonts w:ascii="Arial" w:hAnsi="Arial" w:cs="Arial"/>
        </w:rPr>
      </w:pPr>
    </w:p>
    <w:p w14:paraId="14F74E79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6E8A3911" w14:textId="77777777" w:rsidR="00A30F16" w:rsidRPr="00B03CB5" w:rsidRDefault="00A30F16" w:rsidP="00B03CB5">
      <w:pPr>
        <w:pStyle w:val="berschrift2"/>
        <w:rPr>
          <w:rFonts w:ascii="Arial" w:hAnsi="Arial" w:cs="Arial"/>
          <w:b/>
          <w:color w:val="51358C"/>
        </w:rPr>
      </w:pPr>
      <w:r w:rsidRPr="00B03CB5">
        <w:rPr>
          <w:rFonts w:ascii="Arial" w:hAnsi="Arial" w:cs="Arial"/>
          <w:b/>
          <w:color w:val="51358C"/>
        </w:rPr>
        <w:t>3. Detaillierte Compliance-Bewertung</w:t>
      </w:r>
    </w:p>
    <w:p w14:paraId="47BC3B75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1B41E221" w14:textId="77777777" w:rsidR="00A30F16" w:rsidRPr="00B03CB5" w:rsidRDefault="00A30F16" w:rsidP="00A30F16">
      <w:pPr>
        <w:pStyle w:val="p1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3.1 ISO/IEC 27001</w:t>
      </w:r>
    </w:p>
    <w:p w14:paraId="498CD1AC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3A548A7A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Status:</w:t>
      </w:r>
      <w:r w:rsidRPr="00B03CB5">
        <w:rPr>
          <w:rFonts w:ascii="Arial" w:hAnsi="Arial" w:cs="Arial"/>
        </w:rPr>
        <w:t xml:space="preserve"> Erfüllt</w:t>
      </w:r>
    </w:p>
    <w:p w14:paraId="58513FBD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Details:</w:t>
      </w:r>
    </w:p>
    <w:p w14:paraId="40071232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Das ISMS (Information Security Management System) wurde erfolgreich implementiert.</w:t>
      </w:r>
    </w:p>
    <w:p w14:paraId="6A51EE84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Regelmäßige interne Audits und Risikoanalysen durchgeführt.</w:t>
      </w:r>
    </w:p>
    <w:p w14:paraId="64381C70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Sicherheitsrichtlinien für Zugriffsmanagement und Datenverschlüsselung sind etabliert.</w:t>
      </w:r>
    </w:p>
    <w:p w14:paraId="57A7D066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5BF2BF7B" w14:textId="687C923E" w:rsidR="00A30F16" w:rsidRPr="00B03CB5" w:rsidRDefault="00B03CB5" w:rsidP="00A30F16">
      <w:pPr>
        <w:pStyle w:val="p5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br/>
      </w:r>
      <w:r w:rsidR="00A30F16" w:rsidRPr="00B03CB5">
        <w:rPr>
          <w:rFonts w:ascii="Arial" w:hAnsi="Arial" w:cs="Arial"/>
          <w:b/>
          <w:bCs/>
        </w:rPr>
        <w:t>Empfehlung:</w:t>
      </w:r>
    </w:p>
    <w:p w14:paraId="0AA8B724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 xml:space="preserve">Kontinuierliche Verbesserung der Sicherheitsmaßnahmen durch </w:t>
      </w:r>
      <w:proofErr w:type="spellStart"/>
      <w:r w:rsidRPr="00B03CB5">
        <w:rPr>
          <w:rFonts w:ascii="Arial" w:hAnsi="Arial" w:cs="Arial"/>
        </w:rPr>
        <w:t>Lessons</w:t>
      </w:r>
      <w:proofErr w:type="spellEnd"/>
      <w:r w:rsidRPr="00B03CB5">
        <w:rPr>
          <w:rFonts w:ascii="Arial" w:hAnsi="Arial" w:cs="Arial"/>
        </w:rPr>
        <w:t xml:space="preserve"> </w:t>
      </w:r>
      <w:proofErr w:type="spellStart"/>
      <w:r w:rsidRPr="00B03CB5">
        <w:rPr>
          <w:rFonts w:ascii="Arial" w:hAnsi="Arial" w:cs="Arial"/>
        </w:rPr>
        <w:t>Learned</w:t>
      </w:r>
      <w:proofErr w:type="spellEnd"/>
      <w:r w:rsidRPr="00B03CB5">
        <w:rPr>
          <w:rFonts w:ascii="Arial" w:hAnsi="Arial" w:cs="Arial"/>
        </w:rPr>
        <w:t xml:space="preserve"> aus Sicherheitsvorfällen.</w:t>
      </w:r>
    </w:p>
    <w:p w14:paraId="0586914F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Schulungen zur Sensibilisierung aller Mitarbeiter für Sicherheitsrichtlinien.</w:t>
      </w:r>
    </w:p>
    <w:p w14:paraId="16814424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781FD4A5" w14:textId="77777777" w:rsidR="00A30F16" w:rsidRPr="00B03CB5" w:rsidRDefault="00A30F16" w:rsidP="00A30F16">
      <w:pPr>
        <w:pStyle w:val="p1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3.2 NIS2</w:t>
      </w:r>
    </w:p>
    <w:p w14:paraId="782DA74A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0A77AA90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Status:</w:t>
      </w:r>
      <w:r w:rsidRPr="00B03CB5">
        <w:rPr>
          <w:rFonts w:ascii="Arial" w:hAnsi="Arial" w:cs="Arial"/>
        </w:rPr>
        <w:t xml:space="preserve"> Teilweise erfüllt</w:t>
      </w:r>
    </w:p>
    <w:p w14:paraId="2BD70059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Details:</w:t>
      </w:r>
    </w:p>
    <w:p w14:paraId="72352C59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Anforderungen an die Netzwerk- und Informationssicherheit werden größtenteils erfüllt.</w:t>
      </w:r>
    </w:p>
    <w:p w14:paraId="7CF34040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Defizite bestehen im Bereich des Schwachstellenmanagements und der Meldung von Vorfällen.</w:t>
      </w:r>
    </w:p>
    <w:p w14:paraId="1AF4C313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3AEC7211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Empfehlung:</w:t>
      </w:r>
    </w:p>
    <w:p w14:paraId="1BE0B891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Implementierung eines automatisierten Schwachstellen-Managementsystems.</w:t>
      </w:r>
    </w:p>
    <w:p w14:paraId="1715439B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Einführung eines zentralisierten Vorfallmeldesystems.</w:t>
      </w:r>
    </w:p>
    <w:p w14:paraId="25CF5C3D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1F125C37" w14:textId="77777777" w:rsidR="00A30F16" w:rsidRPr="00B03CB5" w:rsidRDefault="00A30F16" w:rsidP="00A30F16">
      <w:pPr>
        <w:pStyle w:val="p1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3.3 DORA</w:t>
      </w:r>
    </w:p>
    <w:p w14:paraId="1E686B78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26EFAAFE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Status:</w:t>
      </w:r>
      <w:r w:rsidRPr="00B03CB5">
        <w:rPr>
          <w:rFonts w:ascii="Arial" w:hAnsi="Arial" w:cs="Arial"/>
        </w:rPr>
        <w:t xml:space="preserve"> In Bearbeitung</w:t>
      </w:r>
    </w:p>
    <w:p w14:paraId="537FA84A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Details:</w:t>
      </w:r>
    </w:p>
    <w:p w14:paraId="63680CCD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 xml:space="preserve">Aufbau eines </w:t>
      </w:r>
      <w:proofErr w:type="spellStart"/>
      <w:r w:rsidRPr="00B03CB5">
        <w:rPr>
          <w:rFonts w:ascii="Arial" w:hAnsi="Arial" w:cs="Arial"/>
        </w:rPr>
        <w:t>Incident</w:t>
      </w:r>
      <w:proofErr w:type="spellEnd"/>
      <w:r w:rsidRPr="00B03CB5">
        <w:rPr>
          <w:rFonts w:ascii="Arial" w:hAnsi="Arial" w:cs="Arial"/>
        </w:rPr>
        <w:t xml:space="preserve"> Response Frameworks begonnen, jedoch noch nicht abgeschlossen.</w:t>
      </w:r>
    </w:p>
    <w:p w14:paraId="29C00039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Teilweise Umsetzung eines SOCs zur Überwachung und Behebung von Vorfällen.</w:t>
      </w:r>
    </w:p>
    <w:p w14:paraId="45D545D3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21E4958F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Empfehlung:</w:t>
      </w:r>
    </w:p>
    <w:p w14:paraId="594A439F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 xml:space="preserve">Vollständige Implementierung des </w:t>
      </w:r>
      <w:proofErr w:type="spellStart"/>
      <w:r w:rsidRPr="00B03CB5">
        <w:rPr>
          <w:rFonts w:ascii="Arial" w:hAnsi="Arial" w:cs="Arial"/>
        </w:rPr>
        <w:t>Incident</w:t>
      </w:r>
      <w:proofErr w:type="spellEnd"/>
      <w:r w:rsidRPr="00B03CB5">
        <w:rPr>
          <w:rFonts w:ascii="Arial" w:hAnsi="Arial" w:cs="Arial"/>
        </w:rPr>
        <w:t xml:space="preserve"> Response Frameworks bis [Zieldatum].</w:t>
      </w:r>
    </w:p>
    <w:p w14:paraId="11111F34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Einführung eines regelmäßigen SOC-</w:t>
      </w:r>
      <w:proofErr w:type="spellStart"/>
      <w:r w:rsidRPr="00B03CB5">
        <w:rPr>
          <w:rFonts w:ascii="Arial" w:hAnsi="Arial" w:cs="Arial"/>
        </w:rPr>
        <w:t>Reportings</w:t>
      </w:r>
      <w:proofErr w:type="spellEnd"/>
      <w:r w:rsidRPr="00B03CB5">
        <w:rPr>
          <w:rFonts w:ascii="Arial" w:hAnsi="Arial" w:cs="Arial"/>
        </w:rPr>
        <w:t xml:space="preserve"> zur Überwachung der Resilienz.</w:t>
      </w:r>
    </w:p>
    <w:p w14:paraId="58E6CBB5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2921B2FA" w14:textId="77777777" w:rsidR="00A30F16" w:rsidRPr="00B03CB5" w:rsidRDefault="00A30F16" w:rsidP="00A30F16">
      <w:pPr>
        <w:pStyle w:val="p1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3.4 DSGVO</w:t>
      </w:r>
    </w:p>
    <w:p w14:paraId="0CDBDA98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695DAE6A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Status:</w:t>
      </w:r>
      <w:r w:rsidRPr="00B03CB5">
        <w:rPr>
          <w:rFonts w:ascii="Arial" w:hAnsi="Arial" w:cs="Arial"/>
        </w:rPr>
        <w:t xml:space="preserve"> Erfüllt</w:t>
      </w:r>
    </w:p>
    <w:p w14:paraId="49F9175C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Details:</w:t>
      </w:r>
    </w:p>
    <w:p w14:paraId="7402121D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Alle personenbezogenen Daten sind dokumentiert, klassifiziert und durch Verschlüsselung geschützt.</w:t>
      </w:r>
    </w:p>
    <w:p w14:paraId="0E7DDFBE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Datenschutzrichtlinien wurden von allen Mitarbeitern unterzeichnet und eingehalten.</w:t>
      </w:r>
    </w:p>
    <w:p w14:paraId="0DFD4395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Datenverarbeitungsverträge (DPA) mit allen relevanten Dienstleistern abgeschlossen.</w:t>
      </w:r>
    </w:p>
    <w:p w14:paraId="48167083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1FE73313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Empfehlung:</w:t>
      </w:r>
    </w:p>
    <w:p w14:paraId="039F1F72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Regelmäßige Überprüfung der Datenschutzprozesse, um neue Anforderungen frühzeitig zu berücksichtigen.</w:t>
      </w:r>
    </w:p>
    <w:p w14:paraId="0A860D18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Durchführung eines internen Audits im nächsten Quartal.</w:t>
      </w:r>
    </w:p>
    <w:p w14:paraId="53B0F96E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475DD524" w14:textId="77777777" w:rsidR="00A30F16" w:rsidRPr="00B03CB5" w:rsidRDefault="00A30F16" w:rsidP="00A30F16">
      <w:pPr>
        <w:pStyle w:val="p1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lastRenderedPageBreak/>
        <w:t>3.5 CRA</w:t>
      </w:r>
    </w:p>
    <w:p w14:paraId="75C69A4B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5F1A35BE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Status:</w:t>
      </w:r>
      <w:r w:rsidRPr="00B03CB5">
        <w:rPr>
          <w:rFonts w:ascii="Arial" w:hAnsi="Arial" w:cs="Arial"/>
        </w:rPr>
        <w:t xml:space="preserve"> Teilweise erfüllt</w:t>
      </w:r>
    </w:p>
    <w:p w14:paraId="0B8C95AA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Details:</w:t>
      </w:r>
    </w:p>
    <w:p w14:paraId="2B5653DB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Regelmäßige Schwachstellenanalysen werden durchgeführt.</w:t>
      </w:r>
    </w:p>
    <w:p w14:paraId="29DBBBC5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Fehlende vollständige Dokumentation der Sicherheitsprozesse.</w:t>
      </w:r>
    </w:p>
    <w:p w14:paraId="6DBF4BC8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5ECB21FA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Empfehlung:</w:t>
      </w:r>
    </w:p>
    <w:p w14:paraId="31E36A6F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Erstellung einer vollständigen Sicherheitsdokumentation, die Schwachstellenmanagement, Asset-Management und Zugriffsmanagement abdeckt.</w:t>
      </w:r>
    </w:p>
    <w:p w14:paraId="7C76EC67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Integration eines kontinuierlichen Sicherheitsbewertungsprozesses.</w:t>
      </w:r>
    </w:p>
    <w:p w14:paraId="79582194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450D15D7" w14:textId="77777777" w:rsidR="00A30F16" w:rsidRPr="00B03CB5" w:rsidRDefault="00A30F16" w:rsidP="00B03CB5">
      <w:pPr>
        <w:pStyle w:val="berschrift2"/>
        <w:rPr>
          <w:rFonts w:ascii="Arial" w:hAnsi="Arial" w:cs="Arial"/>
          <w:b/>
          <w:color w:val="51358C"/>
        </w:rPr>
      </w:pPr>
      <w:r w:rsidRPr="00B03CB5">
        <w:rPr>
          <w:rFonts w:ascii="Arial" w:hAnsi="Arial" w:cs="Arial"/>
          <w:b/>
          <w:color w:val="51358C"/>
        </w:rPr>
        <w:t>4. Festgestellte Lücken und Risiken</w:t>
      </w:r>
    </w:p>
    <w:tbl>
      <w:tblPr>
        <w:tblStyle w:val="Formatvorlage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1134"/>
        <w:gridCol w:w="2971"/>
      </w:tblGrid>
      <w:tr w:rsidR="00323405" w:rsidRPr="00B03CB5" w14:paraId="35C4221C" w14:textId="53FB2522" w:rsidTr="00323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24F45AA" w14:textId="5A1138C9" w:rsidR="00323405" w:rsidRPr="00323405" w:rsidRDefault="00323405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323405">
              <w:rPr>
                <w:rFonts w:ascii="Arial" w:hAnsi="Arial" w:cs="Arial"/>
                <w:b/>
                <w:bCs/>
                <w:sz w:val="21"/>
                <w:szCs w:val="21"/>
              </w:rPr>
              <w:t>Anforderung</w:t>
            </w:r>
          </w:p>
        </w:tc>
        <w:tc>
          <w:tcPr>
            <w:tcW w:w="3402" w:type="dxa"/>
          </w:tcPr>
          <w:p w14:paraId="56305AEE" w14:textId="70DE490E" w:rsidR="00323405" w:rsidRPr="00323405" w:rsidRDefault="00323405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323405">
              <w:rPr>
                <w:rFonts w:ascii="Arial" w:hAnsi="Arial" w:cs="Arial"/>
                <w:b/>
                <w:bCs/>
                <w:sz w:val="21"/>
                <w:szCs w:val="21"/>
              </w:rPr>
              <w:t>Lücke</w:t>
            </w:r>
          </w:p>
        </w:tc>
        <w:tc>
          <w:tcPr>
            <w:tcW w:w="1134" w:type="dxa"/>
          </w:tcPr>
          <w:p w14:paraId="181D43F1" w14:textId="4E154358" w:rsidR="00323405" w:rsidRPr="00323405" w:rsidRDefault="00323405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23405">
              <w:rPr>
                <w:rFonts w:ascii="Arial" w:hAnsi="Arial" w:cs="Arial"/>
                <w:b/>
                <w:bCs/>
                <w:sz w:val="21"/>
                <w:szCs w:val="21"/>
              </w:rPr>
              <w:t>Risikobewertung</w:t>
            </w:r>
          </w:p>
        </w:tc>
        <w:tc>
          <w:tcPr>
            <w:tcW w:w="2971" w:type="dxa"/>
          </w:tcPr>
          <w:p w14:paraId="64CC70E7" w14:textId="0245B523" w:rsidR="00323405" w:rsidRPr="00323405" w:rsidRDefault="00323405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23405">
              <w:rPr>
                <w:rFonts w:ascii="Arial" w:hAnsi="Arial" w:cs="Arial"/>
                <w:b/>
                <w:bCs/>
                <w:sz w:val="21"/>
                <w:szCs w:val="21"/>
              </w:rPr>
              <w:t>Empfehlung</w:t>
            </w:r>
          </w:p>
        </w:tc>
      </w:tr>
      <w:tr w:rsidR="00323405" w:rsidRPr="00B03CB5" w14:paraId="12515744" w14:textId="121428CF" w:rsidTr="00323405">
        <w:tc>
          <w:tcPr>
            <w:tcW w:w="1555" w:type="dxa"/>
          </w:tcPr>
          <w:p w14:paraId="405D506F" w14:textId="07111504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>NIS2</w:t>
            </w:r>
          </w:p>
        </w:tc>
        <w:tc>
          <w:tcPr>
            <w:tcW w:w="3402" w:type="dxa"/>
          </w:tcPr>
          <w:p w14:paraId="56E37802" w14:textId="02337D0F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>Unzureichendes Schwachstellenmanagement</w:t>
            </w:r>
          </w:p>
        </w:tc>
        <w:tc>
          <w:tcPr>
            <w:tcW w:w="1134" w:type="dxa"/>
          </w:tcPr>
          <w:p w14:paraId="6F7FBBB7" w14:textId="248C7EC8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>Hoch</w:t>
            </w:r>
          </w:p>
        </w:tc>
        <w:tc>
          <w:tcPr>
            <w:tcW w:w="2971" w:type="dxa"/>
          </w:tcPr>
          <w:p w14:paraId="2A6E4D57" w14:textId="327EAAD3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>Automatisiertes Schwachstellenmanagementsystem.</w:t>
            </w:r>
          </w:p>
        </w:tc>
      </w:tr>
      <w:tr w:rsidR="00323405" w:rsidRPr="00B03CB5" w14:paraId="7EF1EECB" w14:textId="6499C8A9" w:rsidTr="003234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558D81E0" w14:textId="4AF04409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>DORA</w:t>
            </w:r>
          </w:p>
        </w:tc>
        <w:tc>
          <w:tcPr>
            <w:tcW w:w="3402" w:type="dxa"/>
          </w:tcPr>
          <w:p w14:paraId="30BC54BA" w14:textId="7007EF66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 xml:space="preserve">Unvollständiges </w:t>
            </w:r>
            <w:proofErr w:type="spellStart"/>
            <w:r w:rsidRPr="00323405">
              <w:rPr>
                <w:rFonts w:ascii="Arial" w:hAnsi="Arial" w:cs="Arial"/>
              </w:rPr>
              <w:t>Incident</w:t>
            </w:r>
            <w:proofErr w:type="spellEnd"/>
            <w:r w:rsidRPr="00323405">
              <w:rPr>
                <w:rFonts w:ascii="Arial" w:hAnsi="Arial" w:cs="Arial"/>
              </w:rPr>
              <w:t xml:space="preserve"> Response Framework</w:t>
            </w:r>
          </w:p>
        </w:tc>
        <w:tc>
          <w:tcPr>
            <w:tcW w:w="1134" w:type="dxa"/>
          </w:tcPr>
          <w:p w14:paraId="440B420E" w14:textId="42F2886D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>Mittel</w:t>
            </w:r>
          </w:p>
        </w:tc>
        <w:tc>
          <w:tcPr>
            <w:tcW w:w="2971" w:type="dxa"/>
          </w:tcPr>
          <w:p w14:paraId="7AB3F53A" w14:textId="4819095E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>Abschluss der Framework-Implementierung.</w:t>
            </w:r>
          </w:p>
        </w:tc>
      </w:tr>
      <w:tr w:rsidR="00323405" w:rsidRPr="00323405" w14:paraId="7A45894C" w14:textId="64D3993F" w:rsidTr="00323405">
        <w:tc>
          <w:tcPr>
            <w:tcW w:w="1555" w:type="dxa"/>
          </w:tcPr>
          <w:p w14:paraId="2262EE8A" w14:textId="35750CA3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>CRA</w:t>
            </w:r>
          </w:p>
        </w:tc>
        <w:tc>
          <w:tcPr>
            <w:tcW w:w="3402" w:type="dxa"/>
          </w:tcPr>
          <w:p w14:paraId="4865E34C" w14:textId="5897382E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323405">
              <w:rPr>
                <w:rFonts w:ascii="Arial" w:hAnsi="Arial" w:cs="Arial"/>
              </w:rPr>
              <w:t>Fehlende Sicherheitsdokumentation</w:t>
            </w:r>
          </w:p>
        </w:tc>
        <w:tc>
          <w:tcPr>
            <w:tcW w:w="1134" w:type="dxa"/>
          </w:tcPr>
          <w:p w14:paraId="07CDB92C" w14:textId="23764217" w:rsidR="00323405" w:rsidRPr="00323405" w:rsidRDefault="00323405" w:rsidP="00F1048C">
            <w:pPr>
              <w:pStyle w:val="p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23405">
              <w:rPr>
                <w:rFonts w:ascii="Arial" w:hAnsi="Arial" w:cs="Arial"/>
                <w:sz w:val="21"/>
                <w:szCs w:val="21"/>
              </w:rPr>
              <w:t>Mittel</w:t>
            </w:r>
          </w:p>
        </w:tc>
        <w:tc>
          <w:tcPr>
            <w:tcW w:w="2971" w:type="dxa"/>
          </w:tcPr>
          <w:p w14:paraId="24AAE460" w14:textId="6DF8899B" w:rsidR="00323405" w:rsidRPr="00323405" w:rsidRDefault="00323405" w:rsidP="00F1048C">
            <w:pPr>
              <w:pStyle w:val="p7"/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323405">
              <w:rPr>
                <w:rFonts w:ascii="Arial" w:hAnsi="Arial" w:cs="Arial"/>
                <w:sz w:val="21"/>
                <w:szCs w:val="21"/>
              </w:rPr>
              <w:t>Erstellung der Dokumentation bis [Datum].</w:t>
            </w:r>
          </w:p>
        </w:tc>
      </w:tr>
    </w:tbl>
    <w:p w14:paraId="436851D0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14177F98" w14:textId="77777777" w:rsidR="00A30F16" w:rsidRPr="00B03CB5" w:rsidRDefault="00A30F16" w:rsidP="00B03CB5">
      <w:pPr>
        <w:pStyle w:val="berschrift2"/>
        <w:rPr>
          <w:rFonts w:ascii="Arial" w:hAnsi="Arial" w:cs="Arial"/>
          <w:b/>
          <w:color w:val="51358C"/>
        </w:rPr>
      </w:pPr>
      <w:r w:rsidRPr="00B03CB5">
        <w:rPr>
          <w:rFonts w:ascii="Arial" w:hAnsi="Arial" w:cs="Arial"/>
          <w:b/>
          <w:color w:val="51358C"/>
        </w:rPr>
        <w:t>5. Maßnahmenplan</w:t>
      </w:r>
    </w:p>
    <w:tbl>
      <w:tblPr>
        <w:tblStyle w:val="Formatvorlage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2409"/>
        <w:gridCol w:w="1134"/>
        <w:gridCol w:w="1696"/>
      </w:tblGrid>
      <w:tr w:rsidR="00323405" w:rsidRPr="00323405" w14:paraId="6F94B3B8" w14:textId="77777777" w:rsidTr="00323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3" w:type="dxa"/>
          </w:tcPr>
          <w:p w14:paraId="0E5A3584" w14:textId="25D59F41" w:rsidR="00323405" w:rsidRPr="00323405" w:rsidRDefault="00323405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</w:rPr>
              <w:t>Maßnahme</w:t>
            </w:r>
          </w:p>
        </w:tc>
        <w:tc>
          <w:tcPr>
            <w:tcW w:w="2409" w:type="dxa"/>
          </w:tcPr>
          <w:p w14:paraId="35C3CBF1" w14:textId="0CAA1437" w:rsidR="00323405" w:rsidRPr="00323405" w:rsidRDefault="00323405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</w:rPr>
              <w:t>Zuständig</w:t>
            </w:r>
          </w:p>
        </w:tc>
        <w:tc>
          <w:tcPr>
            <w:tcW w:w="1134" w:type="dxa"/>
          </w:tcPr>
          <w:p w14:paraId="33739EDD" w14:textId="731637BE" w:rsidR="00323405" w:rsidRPr="00323405" w:rsidRDefault="00323405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</w:rPr>
              <w:t>Frist</w:t>
            </w:r>
          </w:p>
        </w:tc>
        <w:tc>
          <w:tcPr>
            <w:tcW w:w="1696" w:type="dxa"/>
          </w:tcPr>
          <w:p w14:paraId="75A2549B" w14:textId="0C9C3BCE" w:rsidR="00323405" w:rsidRPr="00323405" w:rsidRDefault="00323405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323405" w:rsidRPr="00323405" w14:paraId="766FCD24" w14:textId="77777777" w:rsidTr="00323405">
        <w:tc>
          <w:tcPr>
            <w:tcW w:w="3823" w:type="dxa"/>
          </w:tcPr>
          <w:p w14:paraId="36BF8BF6" w14:textId="435BEE5E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Einführung eines Schwachstellenmanagements</w:t>
            </w:r>
          </w:p>
        </w:tc>
        <w:tc>
          <w:tcPr>
            <w:tcW w:w="2409" w:type="dxa"/>
          </w:tcPr>
          <w:p w14:paraId="6D69286B" w14:textId="61F95E47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IT-Sicherheitsabteilung</w:t>
            </w:r>
          </w:p>
        </w:tc>
        <w:tc>
          <w:tcPr>
            <w:tcW w:w="1134" w:type="dxa"/>
          </w:tcPr>
          <w:p w14:paraId="764078B8" w14:textId="4C8CCF88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[Datum]</w:t>
            </w:r>
          </w:p>
        </w:tc>
        <w:tc>
          <w:tcPr>
            <w:tcW w:w="1696" w:type="dxa"/>
          </w:tcPr>
          <w:p w14:paraId="226421C2" w14:textId="42F5B4CF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In Bearbeitung</w:t>
            </w:r>
          </w:p>
        </w:tc>
      </w:tr>
      <w:tr w:rsidR="00323405" w:rsidRPr="00323405" w14:paraId="08C2CC95" w14:textId="77777777" w:rsidTr="003234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823" w:type="dxa"/>
          </w:tcPr>
          <w:p w14:paraId="3A1DCABA" w14:textId="6500DD0B" w:rsidR="00323405" w:rsidRPr="00323405" w:rsidRDefault="00323405" w:rsidP="00F1048C">
            <w:pPr>
              <w:pStyle w:val="p5"/>
              <w:rPr>
                <w:rFonts w:ascii="Arial" w:hAnsi="Arial" w:cs="Arial"/>
                <w:lang w:val="en-US"/>
              </w:rPr>
            </w:pPr>
            <w:proofErr w:type="spellStart"/>
            <w:r w:rsidRPr="00323405">
              <w:rPr>
                <w:rFonts w:ascii="Arial" w:hAnsi="Arial" w:cs="Arial"/>
                <w:lang w:val="en-US"/>
              </w:rPr>
              <w:t>Abschluss</w:t>
            </w:r>
            <w:proofErr w:type="spellEnd"/>
            <w:r w:rsidRPr="00323405">
              <w:rPr>
                <w:rFonts w:ascii="Arial" w:hAnsi="Arial" w:cs="Arial"/>
                <w:lang w:val="en-US"/>
              </w:rPr>
              <w:t xml:space="preserve"> des Incident Response Frameworks</w:t>
            </w:r>
            <w:r w:rsidRPr="00323405">
              <w:rPr>
                <w:rStyle w:val="apple-tab-span"/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</w:r>
          </w:p>
        </w:tc>
        <w:tc>
          <w:tcPr>
            <w:tcW w:w="2409" w:type="dxa"/>
          </w:tcPr>
          <w:p w14:paraId="23F703BC" w14:textId="1E91D314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SOC-Team</w:t>
            </w:r>
          </w:p>
        </w:tc>
        <w:tc>
          <w:tcPr>
            <w:tcW w:w="1134" w:type="dxa"/>
          </w:tcPr>
          <w:p w14:paraId="565705AF" w14:textId="58562042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[Datum]</w:t>
            </w:r>
            <w:r w:rsidRPr="00B03CB5">
              <w:rPr>
                <w:rStyle w:val="apple-tab-span"/>
                <w:rFonts w:ascii="Arial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1696" w:type="dxa"/>
          </w:tcPr>
          <w:p w14:paraId="6381E1DD" w14:textId="27641CCC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Offen</w:t>
            </w:r>
          </w:p>
        </w:tc>
      </w:tr>
      <w:tr w:rsidR="00323405" w:rsidRPr="00323405" w14:paraId="3768F159" w14:textId="77777777" w:rsidTr="00323405">
        <w:tc>
          <w:tcPr>
            <w:tcW w:w="3823" w:type="dxa"/>
          </w:tcPr>
          <w:p w14:paraId="342F15D2" w14:textId="7C7492B3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Erstellung einer vollständigen Sicherheitsdokumentation</w:t>
            </w:r>
          </w:p>
        </w:tc>
        <w:tc>
          <w:tcPr>
            <w:tcW w:w="2409" w:type="dxa"/>
          </w:tcPr>
          <w:p w14:paraId="0D64DAC8" w14:textId="2BD4611D" w:rsidR="00323405" w:rsidRPr="0032340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Compliance-Team</w:t>
            </w:r>
          </w:p>
        </w:tc>
        <w:tc>
          <w:tcPr>
            <w:tcW w:w="1134" w:type="dxa"/>
          </w:tcPr>
          <w:p w14:paraId="7129D4B0" w14:textId="249D635C" w:rsidR="00323405" w:rsidRPr="00323405" w:rsidRDefault="00323405" w:rsidP="00F1048C">
            <w:pPr>
              <w:pStyle w:val="p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B03CB5">
              <w:rPr>
                <w:rFonts w:ascii="Arial" w:hAnsi="Arial" w:cs="Arial"/>
              </w:rPr>
              <w:t>[Datum]</w:t>
            </w:r>
            <w:r w:rsidRPr="00B03CB5">
              <w:rPr>
                <w:rStyle w:val="apple-tab-span"/>
                <w:rFonts w:ascii="Arial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1696" w:type="dxa"/>
          </w:tcPr>
          <w:p w14:paraId="6CD16051" w14:textId="4A7BDAB4" w:rsidR="00323405" w:rsidRPr="00323405" w:rsidRDefault="00323405" w:rsidP="00F1048C">
            <w:pPr>
              <w:pStyle w:val="p7"/>
              <w:rPr>
                <w:rFonts w:ascii="Arial" w:hAnsi="Arial" w:cs="Arial"/>
                <w:sz w:val="21"/>
                <w:szCs w:val="21"/>
                <w:lang w:val="de-DE"/>
              </w:rPr>
            </w:pPr>
            <w:r w:rsidRPr="00B03CB5">
              <w:rPr>
                <w:rFonts w:ascii="Arial" w:hAnsi="Arial" w:cs="Arial"/>
              </w:rPr>
              <w:t>Offen</w:t>
            </w:r>
          </w:p>
        </w:tc>
      </w:tr>
    </w:tbl>
    <w:p w14:paraId="50DADF5C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77B7A535" w14:textId="77777777" w:rsidR="00A30F16" w:rsidRPr="00B03CB5" w:rsidRDefault="00A30F16" w:rsidP="00B03CB5">
      <w:pPr>
        <w:pStyle w:val="berschrift2"/>
        <w:rPr>
          <w:rFonts w:ascii="Arial" w:hAnsi="Arial" w:cs="Arial"/>
          <w:b/>
          <w:color w:val="51358C"/>
        </w:rPr>
      </w:pPr>
      <w:r w:rsidRPr="00B03CB5">
        <w:rPr>
          <w:rFonts w:ascii="Arial" w:hAnsi="Arial" w:cs="Arial"/>
          <w:b/>
          <w:color w:val="51358C"/>
        </w:rPr>
        <w:t>6. KPIs zur Erfolgsmessung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763"/>
        <w:gridCol w:w="1918"/>
        <w:gridCol w:w="5381"/>
      </w:tblGrid>
      <w:tr w:rsidR="00323405" w:rsidRPr="00B03CB5" w14:paraId="3FCD3833" w14:textId="77777777" w:rsidTr="00F1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3" w:type="dxa"/>
          </w:tcPr>
          <w:p w14:paraId="0F415D2B" w14:textId="47F9ECDC" w:rsidR="00323405" w:rsidRPr="00B03CB5" w:rsidRDefault="00323405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</w:rPr>
              <w:t>KPI</w:t>
            </w:r>
          </w:p>
        </w:tc>
        <w:tc>
          <w:tcPr>
            <w:tcW w:w="1918" w:type="dxa"/>
          </w:tcPr>
          <w:p w14:paraId="599FE148" w14:textId="171D7229" w:rsidR="00323405" w:rsidRPr="00B03CB5" w:rsidRDefault="00323405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</w:rPr>
              <w:t>Aktueller Wert</w:t>
            </w:r>
          </w:p>
        </w:tc>
        <w:tc>
          <w:tcPr>
            <w:tcW w:w="5381" w:type="dxa"/>
          </w:tcPr>
          <w:p w14:paraId="65927CDE" w14:textId="01F8B2C4" w:rsidR="00323405" w:rsidRPr="00B03CB5" w:rsidRDefault="00323405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03CB5">
              <w:rPr>
                <w:rFonts w:ascii="Arial" w:hAnsi="Arial" w:cs="Arial"/>
                <w:b/>
                <w:bCs/>
              </w:rPr>
              <w:t>Zielwert</w:t>
            </w:r>
          </w:p>
        </w:tc>
      </w:tr>
      <w:tr w:rsidR="00323405" w:rsidRPr="00B03CB5" w14:paraId="46063E46" w14:textId="77777777" w:rsidTr="00F1048C">
        <w:tc>
          <w:tcPr>
            <w:tcW w:w="1763" w:type="dxa"/>
          </w:tcPr>
          <w:p w14:paraId="3EF1D76A" w14:textId="4B9EF208" w:rsidR="00323405" w:rsidRPr="00323405" w:rsidRDefault="00323405" w:rsidP="00F1048C">
            <w:pPr>
              <w:pStyle w:val="p5"/>
              <w:rPr>
                <w:rFonts w:ascii="Arial" w:hAnsi="Arial" w:cs="Arial"/>
                <w:lang w:val="en-US"/>
              </w:rPr>
            </w:pPr>
            <w:r w:rsidRPr="00323405">
              <w:rPr>
                <w:rFonts w:ascii="Arial" w:hAnsi="Arial" w:cs="Arial"/>
                <w:lang w:val="en-US"/>
              </w:rPr>
              <w:t>Mean Time to Detect (MTTD)</w:t>
            </w:r>
          </w:p>
        </w:tc>
        <w:tc>
          <w:tcPr>
            <w:tcW w:w="1918" w:type="dxa"/>
          </w:tcPr>
          <w:p w14:paraId="5EE1E402" w14:textId="3BE25C38" w:rsidR="00323405" w:rsidRPr="00B03CB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[X Minuten/Stunden]</w:t>
            </w:r>
          </w:p>
        </w:tc>
        <w:tc>
          <w:tcPr>
            <w:tcW w:w="5381" w:type="dxa"/>
          </w:tcPr>
          <w:p w14:paraId="1AF50D26" w14:textId="6ED2F4BA" w:rsidR="00323405" w:rsidRPr="00B03CB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10% Verbesserung</w:t>
            </w:r>
          </w:p>
        </w:tc>
      </w:tr>
      <w:tr w:rsidR="00323405" w:rsidRPr="00B03CB5" w14:paraId="7CC93A09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788FEA9A" w14:textId="50190B81" w:rsidR="00323405" w:rsidRPr="00B03CB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Anzahl geschlossener Schwachstellen</w:t>
            </w:r>
          </w:p>
        </w:tc>
        <w:tc>
          <w:tcPr>
            <w:tcW w:w="1918" w:type="dxa"/>
          </w:tcPr>
          <w:p w14:paraId="44281AB8" w14:textId="6364E293" w:rsidR="00323405" w:rsidRPr="00B03CB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[X]</w:t>
            </w:r>
          </w:p>
        </w:tc>
        <w:tc>
          <w:tcPr>
            <w:tcW w:w="5381" w:type="dxa"/>
          </w:tcPr>
          <w:p w14:paraId="5195D996" w14:textId="3B951701" w:rsidR="00323405" w:rsidRPr="00B03CB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Vollständige Abdeckung</w:t>
            </w:r>
          </w:p>
        </w:tc>
      </w:tr>
      <w:tr w:rsidR="00323405" w:rsidRPr="00B03CB5" w14:paraId="71B24544" w14:textId="77777777" w:rsidTr="00F1048C">
        <w:tc>
          <w:tcPr>
            <w:tcW w:w="1763" w:type="dxa"/>
          </w:tcPr>
          <w:p w14:paraId="4EC476B6" w14:textId="02A8E84B" w:rsidR="00323405" w:rsidRPr="00B03CB5" w:rsidRDefault="00323405" w:rsidP="00F1048C">
            <w:pPr>
              <w:pStyle w:val="p5"/>
              <w:rPr>
                <w:rFonts w:ascii="Arial" w:hAnsi="Arial" w:cs="Arial"/>
              </w:rPr>
            </w:pPr>
            <w:proofErr w:type="spellStart"/>
            <w:r w:rsidRPr="00B03CB5">
              <w:rPr>
                <w:rFonts w:ascii="Arial" w:hAnsi="Arial" w:cs="Arial"/>
              </w:rPr>
              <w:t>Incident</w:t>
            </w:r>
            <w:proofErr w:type="spellEnd"/>
            <w:r w:rsidRPr="00B03CB5">
              <w:rPr>
                <w:rFonts w:ascii="Arial" w:hAnsi="Arial" w:cs="Arial"/>
              </w:rPr>
              <w:t xml:space="preserve"> Response Prozesse vollständig</w:t>
            </w:r>
          </w:p>
        </w:tc>
        <w:tc>
          <w:tcPr>
            <w:tcW w:w="1918" w:type="dxa"/>
          </w:tcPr>
          <w:p w14:paraId="620AFF4E" w14:textId="57466493" w:rsidR="00323405" w:rsidRPr="00B03CB5" w:rsidRDefault="00323405" w:rsidP="00F1048C">
            <w:pPr>
              <w:pStyle w:val="p5"/>
              <w:rPr>
                <w:rFonts w:ascii="Arial" w:hAnsi="Arial" w:cs="Arial"/>
              </w:rPr>
            </w:pPr>
            <w:r w:rsidRPr="00B03CB5">
              <w:rPr>
                <w:rFonts w:ascii="Arial" w:hAnsi="Arial" w:cs="Arial"/>
              </w:rPr>
              <w:t>[50%]</w:t>
            </w:r>
          </w:p>
        </w:tc>
        <w:tc>
          <w:tcPr>
            <w:tcW w:w="5381" w:type="dxa"/>
          </w:tcPr>
          <w:p w14:paraId="5AF12F59" w14:textId="10EB702C" w:rsidR="00323405" w:rsidRPr="00B03CB5" w:rsidRDefault="00323405" w:rsidP="00F1048C">
            <w:pPr>
              <w:pStyle w:val="p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B03CB5">
              <w:rPr>
                <w:rFonts w:ascii="Arial" w:hAnsi="Arial" w:cs="Arial"/>
              </w:rPr>
              <w:t>100% bis [Datum]</w:t>
            </w:r>
          </w:p>
        </w:tc>
      </w:tr>
    </w:tbl>
    <w:p w14:paraId="5B49EBD2" w14:textId="77777777" w:rsidR="00A30F16" w:rsidRDefault="00A30F16" w:rsidP="00A30F16">
      <w:pPr>
        <w:pStyle w:val="p2"/>
        <w:rPr>
          <w:rFonts w:ascii="Arial" w:hAnsi="Arial" w:cs="Arial"/>
        </w:rPr>
      </w:pPr>
    </w:p>
    <w:p w14:paraId="1D8532A1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19F408FB" w14:textId="77777777" w:rsidR="00A30F16" w:rsidRPr="00B03CB5" w:rsidRDefault="00A30F16" w:rsidP="00B03CB5">
      <w:pPr>
        <w:pStyle w:val="berschrift2"/>
        <w:rPr>
          <w:rFonts w:ascii="Arial" w:hAnsi="Arial" w:cs="Arial"/>
          <w:b/>
          <w:color w:val="51358C"/>
        </w:rPr>
      </w:pPr>
      <w:r w:rsidRPr="00B03CB5">
        <w:rPr>
          <w:rFonts w:ascii="Arial" w:hAnsi="Arial" w:cs="Arial"/>
          <w:b/>
          <w:color w:val="51358C"/>
        </w:rPr>
        <w:lastRenderedPageBreak/>
        <w:t xml:space="preserve">7. </w:t>
      </w:r>
      <w:proofErr w:type="spellStart"/>
      <w:r w:rsidRPr="00B03CB5">
        <w:rPr>
          <w:rFonts w:ascii="Arial" w:hAnsi="Arial" w:cs="Arial"/>
          <w:b/>
          <w:color w:val="51358C"/>
        </w:rPr>
        <w:t>Lessons</w:t>
      </w:r>
      <w:proofErr w:type="spellEnd"/>
      <w:r w:rsidRPr="00B03CB5">
        <w:rPr>
          <w:rFonts w:ascii="Arial" w:hAnsi="Arial" w:cs="Arial"/>
          <w:b/>
          <w:color w:val="51358C"/>
        </w:rPr>
        <w:t xml:space="preserve"> </w:t>
      </w:r>
      <w:proofErr w:type="spellStart"/>
      <w:r w:rsidRPr="00B03CB5">
        <w:rPr>
          <w:rFonts w:ascii="Arial" w:hAnsi="Arial" w:cs="Arial"/>
          <w:b/>
          <w:color w:val="51358C"/>
        </w:rPr>
        <w:t>Learned</w:t>
      </w:r>
      <w:proofErr w:type="spellEnd"/>
    </w:p>
    <w:p w14:paraId="42094B64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  <w:b/>
          <w:bCs/>
        </w:rPr>
        <w:t>Erfolgreiche Maßnahmen:</w:t>
      </w:r>
      <w:r w:rsidRPr="00B03CB5">
        <w:rPr>
          <w:rFonts w:ascii="Arial" w:hAnsi="Arial" w:cs="Arial"/>
        </w:rPr>
        <w:t xml:space="preserve"> DSGVO-Prozesse sind vollständig umgesetzt und bieten eine gute Basis für weitere Compliance-Bestrebungen.</w:t>
      </w:r>
    </w:p>
    <w:p w14:paraId="799E1CBB" w14:textId="77777777" w:rsidR="00A30F16" w:rsidRPr="00B03CB5" w:rsidRDefault="00A30F16" w:rsidP="00A30F16">
      <w:pPr>
        <w:pStyle w:val="p6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•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  <w:b/>
          <w:bCs/>
        </w:rPr>
        <w:t>Verbesserungspotenziale:</w:t>
      </w:r>
      <w:r w:rsidRPr="00B03CB5">
        <w:rPr>
          <w:rFonts w:ascii="Arial" w:hAnsi="Arial" w:cs="Arial"/>
        </w:rPr>
        <w:t xml:space="preserve"> Verzögerungen bei der Umsetzung von DORA zeigen die Notwendigkeit besserer Projektplanung und Ressourcenverteilung.</w:t>
      </w:r>
    </w:p>
    <w:p w14:paraId="41C1373B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2C70B1AB" w14:textId="77777777" w:rsidR="00A30F16" w:rsidRPr="00B03CB5" w:rsidRDefault="00A30F16" w:rsidP="00B03CB5">
      <w:pPr>
        <w:pStyle w:val="berschrift2"/>
        <w:rPr>
          <w:rFonts w:ascii="Arial" w:hAnsi="Arial" w:cs="Arial"/>
          <w:b/>
          <w:color w:val="51358C"/>
        </w:rPr>
      </w:pPr>
      <w:r w:rsidRPr="00B03CB5">
        <w:rPr>
          <w:rFonts w:ascii="Arial" w:hAnsi="Arial" w:cs="Arial"/>
          <w:b/>
          <w:color w:val="51358C"/>
        </w:rPr>
        <w:t>8. Fazit und nächste Schritte</w:t>
      </w:r>
    </w:p>
    <w:p w14:paraId="7A5CC1C9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538345F6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Zusammenfassung:</w:t>
      </w:r>
    </w:p>
    <w:p w14:paraId="6E1FD7A4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</w:rPr>
        <w:t>Das Unternehmen hat Fortschritte bei der Einhaltung der Compliance-Anforderungen gemacht, insbesondere in den Bereichen ISO 27001 und DSGVO. Allerdings bestehen weiterhin Lücken in der Umsetzung von NIS2, DORA und CRA, die zeitnah adressiert werden müssen.</w:t>
      </w:r>
    </w:p>
    <w:p w14:paraId="56A09049" w14:textId="77777777" w:rsidR="00A30F16" w:rsidRPr="00B03CB5" w:rsidRDefault="00A30F16" w:rsidP="00A30F16">
      <w:pPr>
        <w:pStyle w:val="p4"/>
        <w:rPr>
          <w:rFonts w:ascii="Arial" w:hAnsi="Arial" w:cs="Arial"/>
        </w:rPr>
      </w:pPr>
    </w:p>
    <w:p w14:paraId="68CC14F6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Empfohlene nächste Schritte:</w:t>
      </w:r>
    </w:p>
    <w:p w14:paraId="784D1667" w14:textId="77777777" w:rsidR="00A30F16" w:rsidRPr="00B03CB5" w:rsidRDefault="00A30F16" w:rsidP="00A30F16">
      <w:pPr>
        <w:pStyle w:val="p8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1.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 xml:space="preserve">Beschleunigung der Implementierung des </w:t>
      </w:r>
      <w:proofErr w:type="spellStart"/>
      <w:r w:rsidRPr="00B03CB5">
        <w:rPr>
          <w:rFonts w:ascii="Arial" w:hAnsi="Arial" w:cs="Arial"/>
        </w:rPr>
        <w:t>Incident</w:t>
      </w:r>
      <w:proofErr w:type="spellEnd"/>
      <w:r w:rsidRPr="00B03CB5">
        <w:rPr>
          <w:rFonts w:ascii="Arial" w:hAnsi="Arial" w:cs="Arial"/>
        </w:rPr>
        <w:t xml:space="preserve"> Response Frameworks.</w:t>
      </w:r>
    </w:p>
    <w:p w14:paraId="406162FB" w14:textId="77777777" w:rsidR="00A30F16" w:rsidRPr="00B03CB5" w:rsidRDefault="00A30F16" w:rsidP="00A30F16">
      <w:pPr>
        <w:pStyle w:val="p8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2.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Einführung eines zentralisierten Schwachstellenmanagementsystems.</w:t>
      </w:r>
    </w:p>
    <w:p w14:paraId="731F10DF" w14:textId="77777777" w:rsidR="00A30F16" w:rsidRPr="00B03CB5" w:rsidRDefault="00A30F16" w:rsidP="00A30F16">
      <w:pPr>
        <w:pStyle w:val="p8"/>
        <w:rPr>
          <w:rFonts w:ascii="Arial" w:hAnsi="Arial" w:cs="Arial"/>
        </w:rPr>
      </w:pP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3.</w:t>
      </w:r>
      <w:r w:rsidRPr="00B03CB5">
        <w:rPr>
          <w:rStyle w:val="apple-tab-span"/>
          <w:rFonts w:ascii="Arial" w:hAnsi="Arial" w:cs="Arial"/>
        </w:rPr>
        <w:tab/>
      </w:r>
      <w:r w:rsidRPr="00B03CB5">
        <w:rPr>
          <w:rFonts w:ascii="Arial" w:hAnsi="Arial" w:cs="Arial"/>
        </w:rPr>
        <w:t>Erstellung und Pflege einer umfassenden Sicherheitsdokumentation.</w:t>
      </w:r>
    </w:p>
    <w:p w14:paraId="09D7251D" w14:textId="77777777" w:rsidR="00A30F16" w:rsidRPr="00B03CB5" w:rsidRDefault="00A30F16" w:rsidP="00A30F16">
      <w:pPr>
        <w:pStyle w:val="p2"/>
        <w:rPr>
          <w:rFonts w:ascii="Arial" w:hAnsi="Arial" w:cs="Arial"/>
        </w:rPr>
      </w:pPr>
    </w:p>
    <w:p w14:paraId="1DB784CE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  <w:b/>
          <w:bCs/>
        </w:rPr>
        <w:t>Bericht erstellt von:</w:t>
      </w:r>
    </w:p>
    <w:p w14:paraId="246EA050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</w:rPr>
        <w:t>[Name des Compliance-Managers]</w:t>
      </w:r>
    </w:p>
    <w:p w14:paraId="4308EFDC" w14:textId="77777777" w:rsidR="00A30F16" w:rsidRPr="00B03CB5" w:rsidRDefault="00A30F16" w:rsidP="00A30F16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</w:rPr>
        <w:t>[Position]</w:t>
      </w:r>
    </w:p>
    <w:p w14:paraId="32E245DE" w14:textId="5DC66923" w:rsidR="00B81CA7" w:rsidRPr="00B03CB5" w:rsidRDefault="00A30F16" w:rsidP="008A2C3D">
      <w:pPr>
        <w:pStyle w:val="p5"/>
        <w:rPr>
          <w:rFonts w:ascii="Arial" w:hAnsi="Arial" w:cs="Arial"/>
        </w:rPr>
      </w:pPr>
      <w:r w:rsidRPr="00B03CB5">
        <w:rPr>
          <w:rFonts w:ascii="Arial" w:hAnsi="Arial" w:cs="Arial"/>
        </w:rPr>
        <w:t>[Datum]</w:t>
      </w:r>
    </w:p>
    <w:sectPr w:rsidR="00B81CA7" w:rsidRPr="00B03CB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46746" w14:textId="77777777" w:rsidR="00D24429" w:rsidRDefault="00D24429" w:rsidP="00B03CB5">
      <w:r>
        <w:separator/>
      </w:r>
    </w:p>
  </w:endnote>
  <w:endnote w:type="continuationSeparator" w:id="0">
    <w:p w14:paraId="4AE86799" w14:textId="77777777" w:rsidR="00D24429" w:rsidRDefault="00D24429" w:rsidP="00B0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08CD" w14:textId="1A2C9BA4" w:rsidR="00B03CB5" w:rsidRPr="00B03CB5" w:rsidRDefault="00B03CB5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37066" w14:textId="77777777" w:rsidR="00D24429" w:rsidRDefault="00D24429" w:rsidP="00B03CB5">
      <w:r>
        <w:separator/>
      </w:r>
    </w:p>
  </w:footnote>
  <w:footnote w:type="continuationSeparator" w:id="0">
    <w:p w14:paraId="6EB87B3B" w14:textId="77777777" w:rsidR="00D24429" w:rsidRDefault="00D24429" w:rsidP="00B03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2F7E8" w14:textId="77777777" w:rsidR="00B03CB5" w:rsidRDefault="00B03CB5" w:rsidP="00B03CB5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6BDD32C1" wp14:editId="1FF10E27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30BDDD" w14:textId="77777777" w:rsidR="00B03CB5" w:rsidRDefault="00B03CB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16"/>
    <w:rsid w:val="00323405"/>
    <w:rsid w:val="00681F61"/>
    <w:rsid w:val="006C2B25"/>
    <w:rsid w:val="008A2C3D"/>
    <w:rsid w:val="00A30F16"/>
    <w:rsid w:val="00B03CB5"/>
    <w:rsid w:val="00B81CA7"/>
    <w:rsid w:val="00D24429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0B48"/>
  <w15:chartTrackingRefBased/>
  <w15:docId w15:val="{E25BB5B4-8C01-5941-9B31-8892A12C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3405"/>
  </w:style>
  <w:style w:type="paragraph" w:styleId="berschrift1">
    <w:name w:val="heading 1"/>
    <w:basedOn w:val="Standard"/>
    <w:next w:val="Standard"/>
    <w:link w:val="berschrift1Zchn"/>
    <w:uiPriority w:val="9"/>
    <w:qFormat/>
    <w:rsid w:val="00A3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0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0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0F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0F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0F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0F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0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0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0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0F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0F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0F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0F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0F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0F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0F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0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0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0F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0F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0F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0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0F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0F1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A30F16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A30F16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A30F16"/>
    <w:rPr>
      <w:rFonts w:ascii=".AppleSystemUIFont" w:eastAsia="Times New Roman" w:hAnsi=".AppleSystemUIFont" w:cs="Times New Roman"/>
      <w:color w:val="0E0E0E"/>
      <w:kern w:val="0"/>
      <w:sz w:val="26"/>
      <w:szCs w:val="26"/>
      <w:lang w:eastAsia="de-DE"/>
      <w14:ligatures w14:val="none"/>
    </w:rPr>
  </w:style>
  <w:style w:type="paragraph" w:customStyle="1" w:styleId="p4">
    <w:name w:val="p4"/>
    <w:basedOn w:val="Standard"/>
    <w:rsid w:val="00A30F16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A30F16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A30F16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7">
    <w:name w:val="p7"/>
    <w:basedOn w:val="Standard"/>
    <w:rsid w:val="00A30F16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8">
    <w:name w:val="p8"/>
    <w:basedOn w:val="Standard"/>
    <w:rsid w:val="00A30F16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A30F16"/>
  </w:style>
  <w:style w:type="paragraph" w:styleId="Kopfzeile">
    <w:name w:val="header"/>
    <w:basedOn w:val="Standard"/>
    <w:link w:val="KopfzeileZchn"/>
    <w:uiPriority w:val="99"/>
    <w:unhideWhenUsed/>
    <w:rsid w:val="00B03CB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3CB5"/>
  </w:style>
  <w:style w:type="paragraph" w:styleId="Fuzeile">
    <w:name w:val="footer"/>
    <w:basedOn w:val="Standard"/>
    <w:link w:val="FuzeileZchn"/>
    <w:uiPriority w:val="99"/>
    <w:unhideWhenUsed/>
    <w:rsid w:val="00B03CB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3CB5"/>
  </w:style>
  <w:style w:type="table" w:customStyle="1" w:styleId="Formatvorlage1">
    <w:name w:val="Formatvorlage1"/>
    <w:basedOn w:val="NormaleTabelle"/>
    <w:uiPriority w:val="99"/>
    <w:rsid w:val="00B03CB5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6</cp:revision>
  <dcterms:created xsi:type="dcterms:W3CDTF">2025-01-06T21:19:00Z</dcterms:created>
  <dcterms:modified xsi:type="dcterms:W3CDTF">2025-01-07T18:41:00Z</dcterms:modified>
</cp:coreProperties>
</file>