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32A260">
      <w:pPr>
        <w:pStyle w:val="2"/>
        <w:keepNext w:val="0"/>
        <w:keepLines w:val="0"/>
        <w:widowControl/>
        <w:suppressLineNumbers w:val="0"/>
      </w:pPr>
      <w:r>
        <w:t>论文</w:t>
      </w:r>
      <w:r>
        <w:rPr>
          <w:rFonts w:hint="eastAsia"/>
          <w:lang w:val="en-US" w:eastAsia="zh-CN"/>
        </w:rPr>
        <w:t>自动化下载流程</w:t>
      </w:r>
      <w:r>
        <w:t>实施计划与任务书</w:t>
      </w:r>
    </w:p>
    <w:p w14:paraId="60F543CA">
      <w:pPr>
        <w:pStyle w:val="3"/>
        <w:keepNext w:val="0"/>
        <w:keepLines w:val="0"/>
        <w:widowControl/>
        <w:suppressLineNumbers w:val="0"/>
      </w:pPr>
      <w:r>
        <w:t>一、 技术栈选型与整合方案</w:t>
      </w:r>
    </w:p>
    <w:p w14:paraId="308D795F">
      <w:pPr>
        <w:pStyle w:val="5"/>
        <w:keepNext w:val="0"/>
        <w:keepLines w:val="0"/>
        <w:widowControl/>
        <w:suppressLineNumbers w:val="0"/>
      </w:pPr>
      <w:r>
        <w:t>基于团队现有基础与基准文档的项目要求，本项目采取以下混合技术栈：</w:t>
      </w:r>
    </w:p>
    <w:p w14:paraId="4F786BA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工作流调度中枢：</w:t>
      </w:r>
      <w:r>
        <w:t xml:space="preserve"> n8n (团队现有)</w:t>
      </w:r>
    </w:p>
    <w:p w14:paraId="7085E5F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代码开发与智能体辅助：</w:t>
      </w:r>
      <w:r>
        <w:t xml:space="preserve"> Claude Code, OpenClaw (团队现有)</w:t>
      </w:r>
    </w:p>
    <w:p w14:paraId="7BA9A4AA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后端服务与脚本开发：</w:t>
      </w:r>
      <w:r>
        <w:t xml:space="preserve"> Python (团队现有)</w:t>
      </w:r>
    </w:p>
    <w:p w14:paraId="5474FD2F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高精网页抓取：</w:t>
      </w:r>
      <w:r>
        <w:t xml:space="preserve"> Crawl4AI (纳用基准文档推荐，用于替代低效的正则爬虫，直接输出高质量 Markdown)</w:t>
      </w:r>
    </w:p>
    <w:p w14:paraId="5DF9D48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多模态视听处理：</w:t>
      </w:r>
      <w:r>
        <w:t xml:space="preserve"> yt-dlp + Whisper (纳用基准文档推荐，用于规则提取)</w:t>
      </w:r>
    </w:p>
    <w:p w14:paraId="4EC00012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复杂 PDF 解析：</w:t>
      </w:r>
      <w:r>
        <w:t xml:space="preserve"> Marker (纳用基准文档推荐，解决包含数学公式与图表的学术文献解析难题)</w:t>
      </w:r>
    </w:p>
    <w:p w14:paraId="23FA3F4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向量存储与检索库：</w:t>
      </w:r>
      <w:r>
        <w:t xml:space="preserve"> ChromaDB (纳用基准文档推荐，轻量级本地部署，实现 RAG 检索增强生成的必要组件)</w:t>
      </w:r>
    </w:p>
    <w:p w14:paraId="0D44FDC1">
      <w:pPr>
        <w:pStyle w:val="3"/>
        <w:keepNext w:val="0"/>
        <w:keepLines w:val="0"/>
        <w:widowControl/>
        <w:suppressLineNumbers w:val="0"/>
      </w:pPr>
      <w:r>
        <w:t>成员任务分解与目标</w:t>
      </w:r>
    </w:p>
    <w:p w14:paraId="44EEC3F0">
      <w:pPr>
        <w:pStyle w:val="4"/>
        <w:keepNext w:val="0"/>
        <w:keepLines w:val="0"/>
        <w:widowControl/>
        <w:suppressLineNumbers w:val="0"/>
      </w:pPr>
      <w:r>
        <w:t>组员 A：系统架构与工作流调度</w:t>
      </w:r>
    </w:p>
    <w:p w14:paraId="0C8E0DB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负责领域：</w:t>
      </w:r>
      <w:r>
        <w:t xml:space="preserve"> 基于 n8n 的全局数据流转控制。</w:t>
      </w:r>
    </w:p>
    <w:p w14:paraId="4EE71A83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核心任务</w:t>
      </w:r>
    </w:p>
    <w:p w14:paraId="31B5F8B4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架构重构：</w:t>
      </w:r>
      <w:r>
        <w:t xml:space="preserve"> 将原有的 HTTP 同步等待节点改造为 Webhook 异步接收模式，以兼容上游耗时较长的采集与解析任务。</w:t>
      </w:r>
    </w:p>
    <w:p w14:paraId="07BCA682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异常处理机制：</w:t>
      </w:r>
      <w:r>
        <w:t xml:space="preserve"> 在所有涉及外部 API 请求及网络爬虫的节点后，增设 Error Handling (异常处理) 路由分支，确保单一节点故障不导致工作流整体崩溃。</w:t>
      </w:r>
    </w:p>
    <w:p w14:paraId="3BA1C77C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逻辑路由设计：</w:t>
      </w:r>
      <w:r>
        <w:t xml:space="preserve"> 构建严谨的分流逻辑（Switch / If 节点），精准调度不同格式的数据流向对应的后端处理模块。</w:t>
      </w:r>
    </w:p>
    <w:p w14:paraId="7ED16A5F">
      <w:pPr>
        <w:pStyle w:val="4"/>
        <w:keepNext w:val="0"/>
        <w:keepLines w:val="0"/>
        <w:widowControl/>
        <w:suppressLineNumbers w:val="0"/>
      </w:pPr>
      <w:r>
        <w:t>组员 B：多源数据采集与结构化</w:t>
      </w:r>
    </w:p>
    <w:p w14:paraId="28D820AA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负责领域：</w:t>
      </w:r>
      <w:r>
        <w:t xml:space="preserve"> 运用 Python 整合外部采集工具，实现多模态数据的自动化获取</w:t>
      </w:r>
      <w:r>
        <w:rPr>
          <w:rFonts w:hint="eastAsia"/>
          <w:lang w:eastAsia="zh-CN"/>
        </w:rPr>
        <w:t>。</w:t>
      </w:r>
    </w:p>
    <w:p w14:paraId="65C9E2B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核心任务：</w:t>
      </w:r>
    </w:p>
    <w:p w14:paraId="17D9589F">
      <w:pPr>
        <w:pStyle w:val="5"/>
        <w:keepNext w:val="0"/>
        <w:keepLines w:val="0"/>
        <w:widowControl/>
        <w:suppressLineNumbers w:val="0"/>
        <w:ind w:left="1440"/>
        <w:rPr>
          <w:rFonts w:hint="eastAsia" w:eastAsiaTheme="minorEastAsia"/>
          <w:lang w:eastAsia="zh-CN"/>
        </w:rPr>
      </w:pPr>
      <w:r>
        <w:rPr>
          <w:b/>
          <w:bCs/>
        </w:rPr>
        <w:t>学术资讯抓取：</w:t>
      </w:r>
      <w:r>
        <w:t xml:space="preserve"> 部署 Crawl4AI 工具，针对目标学术平台实现网页文本的高效提取，并过滤无关 HTML 标签</w:t>
      </w:r>
      <w:r>
        <w:rPr>
          <w:rFonts w:hint="eastAsia"/>
          <w:lang w:eastAsia="zh-CN"/>
        </w:rPr>
        <w:t>。</w:t>
      </w:r>
    </w:p>
    <w:p w14:paraId="7BF476FB">
      <w:pPr>
        <w:pStyle w:val="5"/>
        <w:keepNext w:val="0"/>
        <w:keepLines w:val="0"/>
        <w:widowControl/>
        <w:suppressLineNumbers w:val="0"/>
        <w:ind w:left="1440"/>
        <w:rPr>
          <w:rFonts w:hint="eastAsia" w:eastAsiaTheme="minorEastAsia"/>
          <w:lang w:eastAsia="zh-CN"/>
        </w:rPr>
      </w:pPr>
      <w:r>
        <w:rPr>
          <w:b/>
          <w:bCs/>
        </w:rPr>
        <w:t>音视频规则转录：</w:t>
      </w:r>
      <w:r>
        <w:t xml:space="preserve"> 联调 yt-dlp 与 Whisper API，将评审指南讲座等视频资料转换为初步的文本流</w:t>
      </w:r>
      <w:r>
        <w:rPr>
          <w:rFonts w:hint="eastAsia"/>
          <w:lang w:eastAsia="zh-CN"/>
        </w:rPr>
        <w:t>。</w:t>
      </w:r>
    </w:p>
    <w:p w14:paraId="342613F6">
      <w:pPr>
        <w:pStyle w:val="5"/>
        <w:keepNext w:val="0"/>
        <w:keepLines w:val="0"/>
        <w:widowControl/>
        <w:suppressLineNumbers w:val="0"/>
        <w:ind w:left="1440"/>
        <w:rPr>
          <w:rFonts w:hint="eastAsia"/>
          <w:lang w:eastAsia="zh-CN"/>
        </w:rPr>
      </w:pPr>
      <w:r>
        <w:rPr>
          <w:b/>
          <w:bCs/>
        </w:rPr>
        <w:t>数据输出标准化：</w:t>
      </w:r>
      <w:r>
        <w:t xml:space="preserve"> 通过 Python 脚本将获取的非结构化数据封装为符合团队契约的 JSON 格式，通过 POST 请求推送至组员 A 的工作流中枢</w:t>
      </w:r>
      <w:r>
        <w:rPr>
          <w:rFonts w:hint="eastAsia"/>
          <w:lang w:eastAsia="zh-CN"/>
        </w:rPr>
        <w:t>。</w:t>
      </w:r>
    </w:p>
    <w:p w14:paraId="589ACE15">
      <w:pPr>
        <w:pStyle w:val="4"/>
        <w:keepNext w:val="0"/>
        <w:keepLines w:val="0"/>
        <w:widowControl/>
        <w:suppressLineNumbers w:val="0"/>
      </w:pPr>
      <w:r>
        <w:t>组员 C：向量数据库与后端微服务</w:t>
      </w:r>
    </w:p>
    <w:p w14:paraId="0394321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负责领域：</w:t>
      </w:r>
      <w:r>
        <w:t xml:space="preserve"> 扩展现有的 Flask 框架 (</w:t>
      </w:r>
      <w:r>
        <w:rPr>
          <w:rStyle w:val="8"/>
        </w:rPr>
        <w:t>server.py</w:t>
      </w:r>
      <w:r>
        <w:t>)，搭建底层的 RAG 记忆组件。</w:t>
      </w:r>
    </w:p>
    <w:p w14:paraId="08E3D3B8">
      <w:pPr>
        <w:pStyle w:val="5"/>
        <w:keepNext w:val="0"/>
        <w:keepLines w:val="0"/>
        <w:widowControl/>
        <w:suppressLineNumbers w:val="0"/>
        <w:ind w:left="720"/>
        <w:rPr>
          <w:rFonts w:hint="eastAsia" w:eastAsiaTheme="minorEastAsia"/>
          <w:lang w:eastAsia="zh-CN"/>
        </w:rPr>
      </w:pPr>
      <w:r>
        <w:rPr>
          <w:b/>
          <w:bCs/>
        </w:rPr>
        <w:t>核心任务</w:t>
      </w:r>
      <w:r>
        <w:rPr>
          <w:rFonts w:hint="eastAsia"/>
          <w:b/>
          <w:bCs/>
          <w:lang w:eastAsia="zh-CN"/>
        </w:rPr>
        <w:t>：</w:t>
      </w:r>
    </w:p>
    <w:p w14:paraId="1CE26F4A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本地向量库拉起：</w:t>
      </w:r>
      <w:r>
        <w:t xml:space="preserve"> 在服务器环境中集成并运行 ChromaDB 数据库。</w:t>
      </w:r>
    </w:p>
    <w:p w14:paraId="0B20A0D5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服务接口扩容：</w:t>
      </w:r>
      <w:r>
        <w:t xml:space="preserve"> 在现有文件下载模块的基础上，增设 </w:t>
      </w:r>
      <w:r>
        <w:rPr>
          <w:rStyle w:val="8"/>
        </w:rPr>
        <w:t>/embed</w:t>
      </w:r>
      <w:r>
        <w:t xml:space="preserve"> 接口（用于接收解析后的文本块并执行本地向量化存储）与 </w:t>
      </w:r>
      <w:r>
        <w:rPr>
          <w:rStyle w:val="8"/>
        </w:rPr>
        <w:t>/query</w:t>
      </w:r>
      <w:r>
        <w:t xml:space="preserve"> 接口（用于响应工作流的检索请求并返回相关文献片段）。</w:t>
      </w:r>
    </w:p>
    <w:p w14:paraId="200324BA">
      <w:pPr>
        <w:pStyle w:val="5"/>
        <w:keepNext w:val="0"/>
        <w:keepLines w:val="0"/>
        <w:widowControl/>
        <w:suppressLineNumbers w:val="0"/>
        <w:ind w:left="1440"/>
        <w:rPr>
          <w:rFonts w:hint="eastAsia"/>
          <w:lang w:eastAsia="zh-CN"/>
        </w:rPr>
      </w:pPr>
      <w:r>
        <w:rPr>
          <w:b/>
          <w:bCs/>
        </w:rPr>
        <w:t>并发测试：</w:t>
      </w:r>
      <w:r>
        <w:t xml:space="preserve"> 编写并发脚本，验证数据库在接收大量文本块写入时的稳定性与内存开销</w:t>
      </w:r>
      <w:r>
        <w:rPr>
          <w:rFonts w:hint="eastAsia"/>
          <w:lang w:eastAsia="zh-CN"/>
        </w:rPr>
        <w:t>。</w:t>
      </w:r>
    </w:p>
    <w:p w14:paraId="67F2AAB2">
      <w:pPr>
        <w:pStyle w:val="4"/>
        <w:keepNext w:val="0"/>
        <w:keepLines w:val="0"/>
        <w:widowControl/>
        <w:suppressLineNumbers w:val="0"/>
      </w:pPr>
      <w:r>
        <w:t>组员 D：智能评审引擎与规则对齐</w:t>
      </w:r>
    </w:p>
    <w:p w14:paraId="4EE8F4A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负责领域：</w:t>
      </w:r>
      <w:r>
        <w:t xml:space="preserve"> 构建高阶 Prompt 工程，控制大模型输出的学术严谨度与系统成本。</w:t>
      </w:r>
    </w:p>
    <w:p w14:paraId="03492D7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核心任务：</w:t>
      </w:r>
    </w:p>
    <w:p w14:paraId="0351B77C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相关性过滤核查：</w:t>
      </w:r>
      <w:r>
        <w:t xml:space="preserve"> 结合基准文档逻辑，在数据送入大模型前，引入交叉编码器（Cross-Encoder）进行二次相关性算分，阻断低分值（如 &lt;0.7）噪音数据对大模型的干扰。</w:t>
      </w:r>
    </w:p>
    <w:p w14:paraId="6DA3CA1E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提示词 (Prompt) 封装：</w:t>
      </w:r>
      <w:r>
        <w:t xml:space="preserve"> 借助 OpenClaw 辅助设计系统级提示词。设定明确的“审稿专家”角色，强制模型在输出 JSON 报告时，必须结合检索到的理论依据，提出具有建设性的修改建议。</w:t>
      </w:r>
    </w:p>
    <w:p w14:paraId="6CEABBE3">
      <w:pPr>
        <w:pStyle w:val="4"/>
        <w:keepNext w:val="0"/>
        <w:keepLines w:val="0"/>
        <w:widowControl/>
        <w:suppressLineNumbers w:val="0"/>
      </w:pPr>
      <w:r>
        <w:t>组员 E：高精度文档解析与语义切分</w:t>
      </w:r>
    </w:p>
    <w:p w14:paraId="04122390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负责领域：</w:t>
      </w:r>
      <w:r>
        <w:t xml:space="preserve"> 处理 PDF 等高复杂度文献文档，提供高质量的底层语料。</w:t>
      </w:r>
    </w:p>
    <w:p w14:paraId="6A7D92C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核心任务：</w:t>
      </w:r>
    </w:p>
    <w:p w14:paraId="2B87D64F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工具切换与部署：</w:t>
      </w:r>
      <w:r>
        <w:t xml:space="preserve"> 全面启用 Marker 开源库替代基础 PDF 处理工具，确保学术论文中的双栏排版与数学公式被准确还原为 Markdown 格式。</w:t>
      </w:r>
    </w:p>
    <w:p w14:paraId="034B8AB6">
      <w:pPr>
        <w:pStyle w:val="5"/>
        <w:keepNext w:val="0"/>
        <w:keepLines w:val="0"/>
        <w:widowControl/>
        <w:suppressLineNumbers w:val="0"/>
        <w:ind w:left="1440"/>
      </w:pPr>
      <w:r>
        <w:rPr>
          <w:b/>
          <w:bCs/>
        </w:rPr>
        <w:t>语义分块 (Semantic Chunking)：</w:t>
      </w:r>
      <w:r>
        <w:t xml:space="preserve"> 严禁采用按固定字数截断的无效切分法。需编写 Python 逻辑，依据文章章节层级（如 Abstract、Methodology 等）进行合理的语义分块，保障切片文本的逻辑完整性。</w:t>
      </w:r>
    </w:p>
    <w:p w14:paraId="7F7A7597">
      <w:pPr>
        <w:pStyle w:val="5"/>
        <w:keepNext w:val="0"/>
        <w:keepLines w:val="0"/>
        <w:widowControl/>
        <w:suppressLineNumbers w:val="0"/>
        <w:ind w:left="1440"/>
        <w:rPr>
          <w:rFonts w:hint="eastAsia" w:eastAsiaTheme="minorEastAsia"/>
          <w:lang w:eastAsia="zh-CN"/>
        </w:rPr>
      </w:pPr>
      <w:r>
        <w:rPr>
          <w:b/>
          <w:bCs/>
        </w:rPr>
        <w:t>数据入库投递：</w:t>
      </w:r>
      <w:r>
        <w:t xml:space="preserve"> 将完成切片的文本块转化为标准 JSON 负载，批量推送至组员 C 负责的后端 </w:t>
      </w:r>
      <w:r>
        <w:rPr>
          <w:rStyle w:val="8"/>
        </w:rPr>
        <w:t>/embed</w:t>
      </w:r>
      <w:r>
        <w:t xml:space="preserve"> 接口</w:t>
      </w:r>
      <w:r>
        <w:rPr>
          <w:rFonts w:hint="eastAsia"/>
          <w:lang w:eastAsia="zh-CN"/>
        </w:rPr>
        <w:t>。</w:t>
      </w:r>
    </w:p>
    <w:p w14:paraId="1C72C295">
      <w:pPr>
        <w:pStyle w:val="4"/>
        <w:keepNext w:val="0"/>
        <w:keepLines w:val="0"/>
        <w:widowControl/>
        <w:suppressLineNumbers w:val="0"/>
      </w:pPr>
      <w:r>
        <w:t>针对动态爬虫 Crawl4AI (主要提醒：组员 B)</w:t>
      </w:r>
    </w:p>
    <w:p w14:paraId="14D9EE3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严禁无节制并发：</w:t>
      </w:r>
      <w:r>
        <w:t xml:space="preserve"> Crawl4AI 极其消耗目标网站资源且容易触发反爬机制。在本地测试和上线运行期间，必须强制设置单次请求间隔（Sleep）。</w:t>
      </w:r>
    </w:p>
    <w:p w14:paraId="42719308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缓存机制：</w:t>
      </w:r>
      <w:r>
        <w:t xml:space="preserve"> 调试提取逻辑时，开启 Crawl4AI 的本地缓存功能。不要为了测试一段正则表达式，对同一个学术网页发起上百次重复的真实网络请求。</w:t>
      </w:r>
    </w:p>
    <w:p w14:paraId="65664A51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数据清洗过滤：</w:t>
      </w:r>
      <w:r>
        <w:t xml:space="preserve"> 提取出的 Markdown 文本中可能包含网页导航栏和底部声明，必须在发送给下游前，通过 Python 脚本将这些冗余的非核心信息彻底截断。</w:t>
      </w:r>
    </w:p>
    <w:p w14:paraId="7D5F6C02">
      <w:pPr>
        <w:pStyle w:val="4"/>
        <w:keepNext w:val="0"/>
        <w:keepLines w:val="0"/>
        <w:widowControl/>
        <w:suppressLineNumbers w:val="0"/>
      </w:pPr>
      <w:r>
        <w:t>针对音视频解析 yt-dlp &amp; Whisper (主要提醒：组员 B)</w:t>
      </w:r>
    </w:p>
    <w:p w14:paraId="54FFB6B9">
      <w:pPr>
        <w:pStyle w:val="5"/>
        <w:keepNext w:val="0"/>
        <w:keepLines w:val="0"/>
        <w:widowControl/>
        <w:suppressLineNumbers w:val="0"/>
        <w:ind w:left="720"/>
        <w:rPr>
          <w:rFonts w:hint="eastAsia" w:eastAsiaTheme="minorEastAsia"/>
          <w:lang w:eastAsia="zh-CN"/>
        </w:rPr>
      </w:pPr>
      <w:r>
        <w:rPr>
          <w:b/>
          <w:bCs/>
        </w:rPr>
        <w:t>依赖库的高频更新：</w:t>
      </w:r>
      <w:r>
        <w:t xml:space="preserve"> 外部视频平台的 API 规则变动频繁。</w:t>
      </w:r>
      <w:r>
        <w:rPr>
          <w:rStyle w:val="8"/>
        </w:rPr>
        <w:t>yt-dlp</w:t>
      </w:r>
      <w:r>
        <w:t xml:space="preserve"> 是极易失效的工具，必须养成定期执行升级指令 (</w:t>
      </w:r>
      <w:r>
        <w:rPr>
          <w:rStyle w:val="8"/>
        </w:rPr>
        <w:t>pip install -U yt-dlp</w:t>
      </w:r>
      <w:r>
        <w:t>) 的习惯</w:t>
      </w:r>
      <w:r>
        <w:rPr>
          <w:rFonts w:hint="eastAsia"/>
          <w:lang w:eastAsia="zh-CN"/>
        </w:rPr>
        <w:t>。</w:t>
      </w:r>
    </w:p>
    <w:p w14:paraId="16DB25D7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算力评估与模型降级：</w:t>
      </w:r>
      <w:r>
        <w:t xml:space="preserve"> Whisper 模型非常吃显存。在本地测试时，不要盲目上 </w:t>
      </w:r>
      <w:r>
        <w:rPr>
          <w:rStyle w:val="8"/>
        </w:rPr>
        <w:t>large-v3</w:t>
      </w:r>
      <w:r>
        <w:t xml:space="preserve"> 版本。先用 </w:t>
      </w:r>
      <w:r>
        <w:rPr>
          <w:rStyle w:val="8"/>
        </w:rPr>
        <w:t>base</w:t>
      </w:r>
      <w:r>
        <w:t xml:space="preserve"> 或 </w:t>
      </w:r>
      <w:r>
        <w:rPr>
          <w:rStyle w:val="8"/>
        </w:rPr>
        <w:t>small</w:t>
      </w:r>
      <w:r>
        <w:t xml:space="preserve"> 模型跑通全链路，确认文本能够成功推送至 Webhook 后，再根据服务器实际算力决定最终部署版本。</w:t>
      </w:r>
    </w:p>
    <w:p w14:paraId="02742A89">
      <w:pPr>
        <w:pStyle w:val="4"/>
        <w:keepNext w:val="0"/>
        <w:keepLines w:val="0"/>
        <w:widowControl/>
        <w:suppressLineNumbers w:val="0"/>
      </w:pPr>
      <w:r>
        <w:t>针对高精文档解析 Marker (主要提醒：组员 E)</w:t>
      </w:r>
    </w:p>
    <w:p w14:paraId="70AEFA06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环境隔离：</w:t>
      </w:r>
      <w:r>
        <w:t xml:space="preserve"> Marker 依赖大量底层视觉模型和 PDF 处理库，极易与其他模块产生依赖冲突。必须为其创建独立的虚拟环境（Virtualenv 或 Conda）。</w:t>
      </w:r>
    </w:p>
    <w:p w14:paraId="4F6CCBA3">
      <w:pPr>
        <w:pStyle w:val="5"/>
        <w:keepNext w:val="0"/>
        <w:keepLines w:val="0"/>
        <w:widowControl/>
        <w:suppressLineNumbers w:val="0"/>
        <w:ind w:left="720"/>
        <w:rPr>
          <w:rFonts w:hint="eastAsia"/>
          <w:lang w:eastAsia="zh-CN"/>
        </w:rPr>
      </w:pPr>
      <w:r>
        <w:rPr>
          <w:b/>
          <w:bCs/>
        </w:rPr>
        <w:t>保留结构元数据：</w:t>
      </w:r>
      <w:r>
        <w:t xml:space="preserve"> Marker 最大的价值是能识别 PDF 的层级（如标题、段落、公式）。在进行语义分块（Chunking）时，绝不能破坏这些层级标签。后续存入数据库的每一个文本块，都必须带有其所属章节的元数据，否则大模型检索时将失去上下文</w:t>
      </w:r>
      <w:r>
        <w:rPr>
          <w:rFonts w:hint="eastAsia"/>
          <w:lang w:eastAsia="zh-CN"/>
        </w:rPr>
        <w:t>。</w:t>
      </w:r>
    </w:p>
    <w:p w14:paraId="692D2C3D">
      <w:pPr>
        <w:pStyle w:val="4"/>
        <w:keepNext w:val="0"/>
        <w:keepLines w:val="0"/>
        <w:widowControl/>
        <w:suppressLineNumbers w:val="0"/>
      </w:pPr>
      <w:r>
        <w:t>针对本地向量数据库 ChromaDB (主要提醒：组员 C)</w:t>
      </w:r>
    </w:p>
    <w:p w14:paraId="7E495599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拒绝内存级运行：</w:t>
      </w:r>
      <w:r>
        <w:t xml:space="preserve"> 默认情况下，ChromaDB 的数据可能仅存在于内存中，重启后数据全部丢失。在编写 Flask 接口时，必须在初始化代码中显式声明持久化存储路径 (</w:t>
      </w:r>
      <w:r>
        <w:rPr>
          <w:rStyle w:val="8"/>
        </w:rPr>
        <w:t>persist_directory</w:t>
      </w:r>
      <w:r>
        <w:t>)。</w:t>
      </w:r>
    </w:p>
    <w:p w14:paraId="7452B59B">
      <w:pPr>
        <w:pStyle w:val="5"/>
        <w:keepNext w:val="0"/>
        <w:keepLines w:val="0"/>
        <w:widowControl/>
        <w:suppressLineNumbers w:val="0"/>
        <w:ind w:left="720"/>
        <w:rPr>
          <w:rFonts w:hint="eastAsia"/>
          <w:lang w:eastAsia="zh-CN"/>
        </w:rPr>
      </w:pPr>
      <w:r>
        <w:rPr>
          <w:b/>
          <w:bCs/>
        </w:rPr>
        <w:t>并发写入锁：</w:t>
      </w:r>
      <w:r>
        <w:t xml:space="preserve"> 当组员 E 批量并发推送切片数据时，要监控 ChromaDB 的写入压力，必要时在后端代码中加入消息队列或写入节流机制，防止数据库锁死</w:t>
      </w:r>
      <w:r>
        <w:rPr>
          <w:rFonts w:hint="eastAsia"/>
          <w:lang w:eastAsia="zh-CN"/>
        </w:rPr>
        <w:t>。</w:t>
      </w:r>
    </w:p>
    <w:p w14:paraId="0CC0A7CD">
      <w:pPr>
        <w:pStyle w:val="4"/>
        <w:keepNext w:val="0"/>
        <w:keepLines w:val="0"/>
        <w:widowControl/>
        <w:suppressLineNumbers w:val="0"/>
      </w:pPr>
      <w:r>
        <w:t>针对交叉编码器 BGE-Reranker 与提示词引擎 (主要提醒：组员 D)</w:t>
      </w:r>
    </w:p>
    <w:p w14:paraId="48F40E6D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警惕算力瓶颈：</w:t>
      </w:r>
      <w:r>
        <w:t xml:space="preserve"> 交叉编码器（Cross-Encoder）的打分精度极高，但计算开销巨大。</w:t>
      </w:r>
      <w:r>
        <w:rPr>
          <w:b/>
          <w:bCs/>
        </w:rPr>
        <w:t>绝对禁止</w:t>
      </w:r>
      <w:r>
        <w:t>将全库的所有文本块直接扔给 BGE-Reranker 算分。正确做法是：先让 ChromaDB 用普通向量距离筛出前 20 条，再用 Reranker 对这 20 条进行精准重排，截取前 3 名。</w:t>
      </w:r>
    </w:p>
    <w:p w14:paraId="2F00CF94">
      <w:pPr>
        <w:pStyle w:val="5"/>
        <w:keepNext w:val="0"/>
        <w:keepLines w:val="0"/>
        <w:widowControl/>
        <w:suppressLineNumbers w:val="0"/>
        <w:ind w:left="720"/>
      </w:pPr>
      <w:r>
        <w:rPr>
          <w:b/>
          <w:bCs/>
        </w:rPr>
        <w:t>强制逻辑校验优先：</w:t>
      </w:r>
      <w:r>
        <w:t xml:space="preserve"> 在设计 Agent 工作流时，必须建立强制性的防线。任何投递给“求职助手”或“评审专家”分析的文本，必须首先经过纯粹的逻辑链校验（对比文献证据是否支撑结论）。在逻辑筛查未通过前，禁止消耗 Token 进行任何形式的排版优化或润色。</w:t>
      </w:r>
      <w:bookmarkStart w:id="0" w:name="_GoBack"/>
      <w:bookmarkEnd w:id="0"/>
    </w:p>
    <w:p w14:paraId="19D55EE5">
      <w:pPr>
        <w:pStyle w:val="5"/>
        <w:keepNext w:val="0"/>
        <w:keepLines w:val="0"/>
        <w:widowControl/>
        <w:suppressLineNumbers w:val="0"/>
        <w:ind w:left="720"/>
        <w:rPr>
          <w:rFonts w:hint="eastAsia"/>
          <w:lang w:eastAsia="zh-CN"/>
        </w:rPr>
      </w:pPr>
    </w:p>
    <w:p w14:paraId="1A8E7A7B">
      <w:pPr>
        <w:pStyle w:val="5"/>
        <w:keepNext w:val="0"/>
        <w:keepLines w:val="0"/>
        <w:widowControl/>
        <w:suppressLineNumbers w:val="0"/>
        <w:ind w:left="720"/>
        <w:rPr>
          <w:rFonts w:hint="eastAsia"/>
          <w:lang w:eastAsia="zh-CN"/>
        </w:rPr>
      </w:pPr>
    </w:p>
    <w:p w14:paraId="4D3B7406">
      <w:pPr>
        <w:pStyle w:val="5"/>
        <w:keepNext w:val="0"/>
        <w:keepLines w:val="0"/>
        <w:widowControl/>
        <w:suppressLineNumbers w:val="0"/>
        <w:ind w:left="720"/>
      </w:pPr>
    </w:p>
    <w:p w14:paraId="0601BA42">
      <w:pPr>
        <w:pStyle w:val="5"/>
        <w:keepNext w:val="0"/>
        <w:keepLines w:val="0"/>
        <w:widowControl/>
        <w:suppressLineNumbers w:val="0"/>
        <w:ind w:left="1440"/>
      </w:pPr>
    </w:p>
    <w:p w14:paraId="0A04946B">
      <w:pPr>
        <w:pStyle w:val="5"/>
        <w:keepNext w:val="0"/>
        <w:keepLines w:val="0"/>
        <w:widowControl/>
        <w:suppressLineNumbers w:val="0"/>
        <w:ind w:left="1440"/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5CD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2026-04-20T13:12:41Z</dcterms:created>
  <dc:creator>刘徽</dc:creator>
  <cp:lastModifiedBy>WPS_1720410346</cp:lastModifiedBy>
  <dcterms:modified xsi:type="dcterms:W3CDTF">2026-04-20T13:24:08Z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eyJoZGlkIjoiYTc0NjRmZTBlYjQzYWRiYmI4ZDFmYWU3M2FiZmFiMzMiLCJ1c2VySWQiOiIxNjEyMDc1MzQ5In0=</vt:lpwstr>
  </property>
  <property fmtid="{D5CDD505-2E9C-101B-9397-08002B2CF9AE}" pid="4" name="ICV">
    <vt:lpwstr>E03D7B99E1FB422491D16DF91B91814B_12</vt:lpwstr>
  </property>
</Properties>
</file>