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76" w:lineRule="auto"/>
        <w:jc w:val="center"/>
      </w:pPr>
      <w:r>
        <w:rPr>
          <w:rFonts w:ascii="Microsoft YaHei" w:hAnsi="Microsoft YaHei" w:eastAsia="Microsoft YaHei"/>
          <w:b w:val="0"/>
          <w:color w:val="0B2545"/>
          <w:sz w:val="21"/>
        </w:rPr>
        <w:t>PC端管理后台使用文档</w:t>
      </w:r>
    </w:p>
    <w:p>
      <w:pPr>
        <w:spacing w:after="80" w:line="276" w:lineRule="auto"/>
        <w:jc w:val="center"/>
      </w:pPr>
      <w:r>
        <w:rPr>
          <w:rFonts w:ascii="Microsoft YaHei" w:hAnsi="Microsoft YaHei" w:eastAsia="Microsoft YaHei"/>
          <w:b w:val="0"/>
          <w:color w:val="555555"/>
          <w:sz w:val="21"/>
        </w:rPr>
        <w:t>第 1-3 章：登录、工作台首页、报修工单处理流程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088"/>
        <w:gridCol w:w="7272"/>
      </w:tblGrid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文档范围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适用系统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Docte PC 管理后台，基于当前 pc-admin 代码功能逻辑整理。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适用人员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管理员、工程师、财务、客服等后台操作人员。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本次章节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1. 后台登录与密码修改；2. 首页工作台怎么看；3. 报修工单完整处理流程。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重要说明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本文只描述当前代码中已经存在的功能，不包含尚未实现的业务承诺。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80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使用前先知道</w:t>
            </w:r>
          </w:p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sz w:val="20"/>
              </w:rPr>
              <w:t>后台通过左侧菜单进入各模块。不同角色看到的菜单和按钮可能不同，这是系统根据登录账号角色自动控制的。</w:t>
            </w:r>
          </w:p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sz w:val="20"/>
              </w:rPr>
              <w:t>工单处理是后台的主流程：首页待办用于发现问题，报修工单管理用于实际处理。</w:t>
            </w:r>
          </w:p>
        </w:tc>
      </w:tr>
    </w:tbl>
    <w:p>
      <w:pPr>
        <w:spacing w:after="80"/>
      </w:pPr>
    </w:p>
    <w:p>
      <w:pPr>
        <w:pStyle w:val="Heading1"/>
        <w:spacing w:after="160" w:line="276" w:lineRule="auto"/>
      </w:pPr>
      <w:r>
        <w:rPr>
          <w:rFonts w:ascii="Microsoft YaHei" w:hAnsi="Microsoft YaHei" w:eastAsia="Microsoft YaHei"/>
          <w:b/>
          <w:color w:val="1F4E79"/>
          <w:sz w:val="32"/>
        </w:rPr>
        <w:t>一、后台登录与密码修改</w:t>
      </w:r>
    </w:p>
    <w:p>
      <w:pPr>
        <w:pStyle w:val="Heading2"/>
        <w:spacing w:after="100" w:line="276" w:lineRule="auto"/>
      </w:pPr>
      <w:r>
        <w:rPr>
          <w:rFonts w:ascii="Microsoft YaHei" w:hAnsi="Microsoft YaHei" w:eastAsia="Microsoft YaHei"/>
          <w:b/>
          <w:color w:val="2F5496"/>
          <w:sz w:val="25"/>
        </w:rPr>
        <w:t>1.1 登录入口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打开 PC 管理后台地址后，未登录用户会进入登录页。登录页需要填写“账号”和“密码”，点击“登录系统”进入后台首页。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在登录页输入后台账号。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输入对应密码。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点击“登录系统”。如果账号密码正确，系统提示“登录成功”，并进入“工作台首页”。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如果账号或密码为空，页面会提示“请输入账号和密码”。如果登录失败，页面会显示后端返回的错误信息。</w:t>
      </w:r>
    </w:p>
    <w:p>
      <w:pPr>
        <w:pStyle w:val="Heading2"/>
        <w:spacing w:after="100" w:line="276" w:lineRule="auto"/>
      </w:pPr>
      <w:r>
        <w:rPr>
          <w:rFonts w:ascii="Microsoft YaHei" w:hAnsi="Microsoft YaHei" w:eastAsia="Microsoft YaHei"/>
          <w:b/>
          <w:color w:val="2F5496"/>
          <w:sz w:val="25"/>
        </w:rPr>
        <w:t>1.2 登录后的会话逻辑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登录成功后，系统会把登录凭证和用户信息保存在浏览器本地，用于后续访问各功能页面。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872"/>
        <w:gridCol w:w="3888"/>
        <w:gridCol w:w="3600"/>
      </w:tblGrid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内容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系统行为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用户感知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adminToken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登录成功后写入浏览器本地存储。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用于判断是否已登录，后续接口请求会自动携带。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adminUser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登录成功后写入浏览器本地存储。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用于展示当前账号角色，并决定可访问菜单。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未登录访问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路由守卫会清理本地会话并跳转登录页。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用户需要重新登录。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登录过期/无权限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接口识别到鉴权失败后，会清理会话并跳转登录页。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页面提示登录过期或无权限。</w:t>
            </w:r>
          </w:p>
        </w:tc>
      </w:tr>
    </w:tbl>
    <w:p>
      <w:pPr>
        <w:spacing w:after="80"/>
      </w:pPr>
    </w:p>
    <w:p>
      <w:pPr>
        <w:pStyle w:val="Heading2"/>
        <w:spacing w:after="100" w:line="276" w:lineRule="auto"/>
      </w:pPr>
      <w:r>
        <w:rPr>
          <w:rFonts w:ascii="Microsoft YaHei" w:hAnsi="Microsoft YaHei" w:eastAsia="Microsoft YaHei"/>
          <w:b/>
          <w:color w:val="2F5496"/>
          <w:sz w:val="25"/>
        </w:rPr>
        <w:t>1.3 退出登录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在后台右上角点击头像，选择“退出登录”。系统会清除当前登录凭证和用户信息，并返回登录页。</w:t>
      </w:r>
    </w:p>
    <w:p>
      <w:pPr>
        <w:pStyle w:val="Heading2"/>
        <w:spacing w:after="100" w:line="276" w:lineRule="auto"/>
      </w:pPr>
      <w:r>
        <w:rPr>
          <w:rFonts w:ascii="Microsoft YaHei" w:hAnsi="Microsoft YaHei" w:eastAsia="Microsoft YaHei"/>
          <w:b/>
          <w:color w:val="2F5496"/>
          <w:sz w:val="25"/>
        </w:rPr>
        <w:t>1.4 修改密码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在后台右上角点击头像，选择“修改密码”。系统会打开“修改登录密码”弹窗。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输入原密码。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输入新密码。新密码至少 6 位。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再次输入新密码。两次新密码必须一致。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点击“确认修改”。修改成功后，系统会清除登录状态，并要求用户使用新密码重新登录。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80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密码修改校验</w:t>
            </w:r>
          </w:p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sz w:val="20"/>
              </w:rPr>
              <w:t>新密码不能与原密码相同。</w:t>
            </w:r>
          </w:p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sz w:val="20"/>
              </w:rPr>
              <w:t>新密码与确认密码不一致时不能提交。</w:t>
            </w:r>
          </w:p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sz w:val="20"/>
              </w:rPr>
              <w:t>修改成功后不是继续停留在后台，而是强制重新登录。</w:t>
            </w:r>
          </w:p>
        </w:tc>
      </w:tr>
    </w:tbl>
    <w:p>
      <w:pPr>
        <w:spacing w:after="80"/>
      </w:pPr>
    </w:p>
    <w:p>
      <w:pPr>
        <w:pStyle w:val="Heading2"/>
        <w:spacing w:after="100" w:line="276" w:lineRule="auto"/>
      </w:pPr>
      <w:r>
        <w:rPr>
          <w:rFonts w:ascii="Microsoft YaHei" w:hAnsi="Microsoft YaHei" w:eastAsia="Microsoft YaHei"/>
          <w:b/>
          <w:color w:val="2F5496"/>
          <w:sz w:val="25"/>
        </w:rPr>
        <w:t>1.5 个人信息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右上角头像菜单中还有“个人信息”。当前页面会展示登录账号、真实姓名、联系电话和系统角色。代码中保存个人资料的接口尚未补齐，因此当前主要用于查看登录信息。</w:t>
      </w:r>
    </w:p>
    <w:p>
      <w:pPr>
        <w:pStyle w:val="Heading1"/>
        <w:spacing w:after="160" w:line="276" w:lineRule="auto"/>
      </w:pPr>
      <w:r>
        <w:rPr>
          <w:rFonts w:ascii="Microsoft YaHei" w:hAnsi="Microsoft YaHei" w:eastAsia="Microsoft YaHei"/>
          <w:b/>
          <w:color w:val="1F4E79"/>
          <w:sz w:val="32"/>
        </w:rPr>
        <w:t>二、首页工作台怎么看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工作台首页是后台的总览入口。它不直接处理复杂业务，而是帮助用户快速判断今天哪里需要优先处理，并跳转到对应模块。</w:t>
      </w:r>
    </w:p>
    <w:p>
      <w:pPr>
        <w:pStyle w:val="Heading2"/>
        <w:spacing w:after="100" w:line="276" w:lineRule="auto"/>
      </w:pPr>
      <w:r>
        <w:rPr>
          <w:rFonts w:ascii="Microsoft YaHei" w:hAnsi="Microsoft YaHei" w:eastAsia="Microsoft YaHei"/>
          <w:b/>
          <w:color w:val="2F5496"/>
          <w:sz w:val="25"/>
        </w:rPr>
        <w:t>2.1 顶部快捷入口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首页顶部有两个主要操作入口。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304"/>
        <w:gridCol w:w="7056"/>
      </w:tblGrid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入口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作用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处理工单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跳转到“报修工单管理”，用于处理实际工单。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运营概览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滚动到首页下方的运营汇总区域，查看指标和趋势。</w:t>
            </w:r>
          </w:p>
        </w:tc>
      </w:tr>
    </w:tbl>
    <w:p>
      <w:pPr>
        <w:spacing w:after="80"/>
      </w:pPr>
    </w:p>
    <w:p>
      <w:pPr>
        <w:pStyle w:val="Heading2"/>
        <w:spacing w:after="100" w:line="276" w:lineRule="auto"/>
      </w:pPr>
      <w:r>
        <w:rPr>
          <w:rFonts w:ascii="Microsoft YaHei" w:hAnsi="Microsoft YaHei" w:eastAsia="Microsoft YaHei"/>
          <w:b/>
          <w:color w:val="2F5496"/>
          <w:sz w:val="25"/>
        </w:rPr>
        <w:t>2.2 三个核心统计卡片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首页会同时读取工单统计和反馈统计，并展示三个核心卡片。点击卡片会跳转到相关业务页面。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160"/>
        <w:gridCol w:w="4680"/>
        <w:gridCol w:w="2520"/>
      </w:tblGrid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卡片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含义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点击后去向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待处理工单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需要优先处理的签收、检测或维修相关服务请求。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报修工单管理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今日新增报修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当天新增的客户报修数量，用于安排客服和工程师。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报修工单管理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未读投诉/建议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小程序提交后尚未处理的客户反馈。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投诉与建议</w:t>
            </w:r>
          </w:p>
        </w:tc>
      </w:tr>
    </w:tbl>
    <w:p>
      <w:pPr>
        <w:spacing w:after="80"/>
      </w:pPr>
    </w:p>
    <w:p>
      <w:pPr>
        <w:pStyle w:val="Heading2"/>
        <w:spacing w:after="100" w:line="276" w:lineRule="auto"/>
      </w:pPr>
      <w:r>
        <w:rPr>
          <w:rFonts w:ascii="Microsoft YaHei" w:hAnsi="Microsoft YaHei" w:eastAsia="Microsoft YaHei"/>
          <w:b/>
          <w:color w:val="2F5496"/>
          <w:sz w:val="25"/>
        </w:rPr>
        <w:t>2.3 待办中心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待办中心按工单下一步动作分组展示数量。点击任一待办卡片，会进入报修工单管理，并自动带上对应待办筛选。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160"/>
        <w:gridCol w:w="7200"/>
      </w:tblGrid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待办类型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待签收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客户已提交或运输中的工单，需要确认寄入设备。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待报价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已签收或处理中，但尚未发布报价的工单。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待核销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客户已上传付款凭证，需要财务或有权限人员确认到账。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待开票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客户已提交发票申请，需要处理发票状态。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待回寄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已付款但尚未回寄的工单。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异常工单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需要人工介入处理的工单。</w:t>
            </w:r>
          </w:p>
        </w:tc>
      </w:tr>
    </w:tbl>
    <w:p>
      <w:pPr>
        <w:spacing w:after="80"/>
      </w:pPr>
    </w:p>
    <w:p>
      <w:pPr>
        <w:pStyle w:val="Heading2"/>
        <w:spacing w:after="100" w:line="276" w:lineRule="auto"/>
      </w:pPr>
      <w:r>
        <w:rPr>
          <w:rFonts w:ascii="Microsoft YaHei" w:hAnsi="Microsoft YaHei" w:eastAsia="Microsoft YaHei"/>
          <w:b/>
          <w:color w:val="2F5496"/>
          <w:sz w:val="25"/>
        </w:rPr>
        <w:t>2.4 运营概览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首页下方嵌入“运营汇总看板”。可以按日期范围和统计粒度查看工单运营指标、待办压力和趋势对比。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160"/>
        <w:gridCol w:w="7200"/>
      </w:tblGrid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区域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包含指标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工单运营指标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新增工单、待处理、维修中、已完成、平均处理时长、累计工单。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待办压力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报价待确认、发票待处理、客户反馈、反馈待跟进。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趋势对比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按日或按周展示新增、完成、待处理的变化趋势，可切换曲线图和柱状对比。</w:t>
            </w:r>
          </w:p>
        </w:tc>
      </w:tr>
    </w:tbl>
    <w:p>
      <w:pPr>
        <w:spacing w:after="80"/>
      </w:pPr>
    </w:p>
    <w:p>
      <w:pPr>
        <w:pStyle w:val="Heading2"/>
        <w:spacing w:after="100" w:line="276" w:lineRule="auto"/>
      </w:pPr>
      <w:r>
        <w:rPr>
          <w:rFonts w:ascii="Microsoft YaHei" w:hAnsi="Microsoft YaHei" w:eastAsia="Microsoft YaHei"/>
          <w:b/>
          <w:color w:val="2F5496"/>
          <w:sz w:val="25"/>
        </w:rPr>
        <w:t>2.5 首页使用建议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每天先看“待办中心”，优先处理待签收、待报价、待核销、待回寄。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客服人员重点关注未读投诉/建议和异常工单。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工程师重点关注待签收、待报价和处理中工单。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财务重点关注待核销和待开票。</w:t>
      </w:r>
    </w:p>
    <w:p>
      <w:pPr>
        <w:pStyle w:val="Heading1"/>
        <w:spacing w:after="160" w:line="276" w:lineRule="auto"/>
      </w:pPr>
      <w:r>
        <w:rPr>
          <w:rFonts w:ascii="Microsoft YaHei" w:hAnsi="Microsoft YaHei" w:eastAsia="Microsoft YaHei"/>
          <w:b/>
          <w:color w:val="1F4E79"/>
          <w:sz w:val="32"/>
        </w:rPr>
        <w:t>三、报修工单完整处理流程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报修工单管理是 PC 后台最核心的模块。它负责把客户从小程序提交的报修，推进到签收、检测、报价、付款、发票、回寄和结案。</w:t>
      </w:r>
    </w:p>
    <w:p>
      <w:pPr>
        <w:pStyle w:val="Heading2"/>
        <w:spacing w:after="100" w:line="276" w:lineRule="auto"/>
      </w:pPr>
      <w:r>
        <w:rPr>
          <w:rFonts w:ascii="Microsoft YaHei" w:hAnsi="Microsoft YaHei" w:eastAsia="Microsoft YaHei"/>
          <w:b/>
          <w:color w:val="2F5496"/>
          <w:sz w:val="25"/>
        </w:rPr>
        <w:t>3.1 进入工单页后先看什么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进入“报修工单管理”后，页面上方会展示当前列表中的四类数量：待处理、处理中、已回寄、已完成。下方分为“查询筛选”和“批量工具”。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015"/>
        <w:gridCol w:w="7343"/>
      </w:tblGrid>
      <w:tr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区域</w:t>
            </w:r>
          </w:p>
        </w:tc>
        <w:tc>
          <w:tcPr>
            <w:tcW w:type="dxa" w:w="73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作用</w:t>
            </w:r>
          </w:p>
        </w:tc>
      </w:tr>
      <w:tr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查询筛选</w:t>
            </w:r>
          </w:p>
        </w:tc>
        <w:tc>
          <w:tcPr>
            <w:tcW w:type="dxa" w:w="73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按姓名、手机号、设备号、工单状态、设备型号、发票状态查找工单。</w:t>
            </w:r>
          </w:p>
        </w:tc>
      </w:tr>
      <w:tr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批量工具</w:t>
            </w:r>
          </w:p>
        </w:tc>
        <w:tc>
          <w:tcPr>
            <w:tcW w:type="dxa" w:w="73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下载签收/回寄模板，导入物流单，批量打印，批量标记处理中，批量结单，导出工单。</w:t>
            </w:r>
          </w:p>
        </w:tc>
      </w:tr>
      <w:tr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工单列表</w:t>
            </w:r>
          </w:p>
        </w:tc>
        <w:tc>
          <w:tcPr>
            <w:tcW w:type="dxa" w:w="73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查看工单编号、报修方、设备故障、物流信息、下一步动作、处理状态、发票状态。</w:t>
            </w:r>
          </w:p>
        </w:tc>
      </w:tr>
      <w:tr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处理抽屉</w:t>
            </w:r>
          </w:p>
        </w:tc>
        <w:tc>
          <w:tcPr>
            <w:tcW w:type="dxa" w:w="73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点击“处理”后打开，用于查看详情并操作报价、付款、发票、维修回寄和流转记录。</w:t>
            </w:r>
          </w:p>
        </w:tc>
      </w:tr>
    </w:tbl>
    <w:p>
      <w:pPr>
        <w:spacing w:after="80"/>
      </w:pPr>
    </w:p>
    <w:p>
      <w:pPr>
        <w:pStyle w:val="Heading2"/>
        <w:spacing w:after="100" w:line="276" w:lineRule="auto"/>
      </w:pPr>
      <w:r>
        <w:rPr>
          <w:rFonts w:ascii="Microsoft YaHei" w:hAnsi="Microsoft YaHei" w:eastAsia="Microsoft YaHei"/>
          <w:b/>
          <w:color w:val="2F5496"/>
          <w:sz w:val="25"/>
        </w:rPr>
        <w:t>3.2 查询和筛选工单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在“搜索姓名/手机号/设备号”输入关键词，可以定位客户或设备相关工单。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用“工单状态”筛选已提交、运输中、已签收、处理中、已回寄、已完成、已取消。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用“设备型号”筛选特定设备型号。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用“发票状态”筛选无需开票、未发票、已发票。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从首页待办进入时，页面会自动带上待办筛选；如需恢复全部工单，关闭顶部待办标签即可。</w:t>
      </w:r>
    </w:p>
    <w:p>
      <w:pPr>
        <w:pStyle w:val="Heading2"/>
        <w:spacing w:after="100" w:line="276" w:lineRule="auto"/>
      </w:pPr>
      <w:r>
        <w:rPr>
          <w:rFonts w:ascii="Microsoft YaHei" w:hAnsi="Microsoft YaHei" w:eastAsia="Microsoft YaHei"/>
          <w:b/>
          <w:color w:val="2F5496"/>
          <w:sz w:val="25"/>
        </w:rPr>
        <w:t>3.3 工单列表字段怎么理解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728"/>
        <w:gridCol w:w="3311"/>
        <w:gridCol w:w="4320"/>
      </w:tblGrid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字段</w:t>
            </w:r>
          </w:p>
        </w:tc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含义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操作提示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工单编号</w:t>
            </w:r>
          </w:p>
        </w:tc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每个报修单的唯一编号。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导入物流、查询审计、客户沟通时都应优先使用。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报修方信息</w:t>
            </w:r>
          </w:p>
        </w:tc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单位/诊所、客户姓名、联系电话。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用于确认联系人和售后沟通对象。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设备与故障</w:t>
            </w:r>
          </w:p>
        </w:tc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报修产品、型号、故障描述摘要。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详细图片和凭证需进入处理抽屉查看。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物流信息</w:t>
            </w:r>
          </w:p>
        </w:tc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客户寄入信息和后台回寄信息。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回寄单号录入后会显示在这里。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下一步动作</w:t>
            </w:r>
          </w:p>
        </w:tc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系统按状态、报价、付款、物流自动判断下一步。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优先按这个提示处理。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处理状态</w:t>
            </w:r>
          </w:p>
        </w:tc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当前工单进度。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有权限时可点击状态标签快速推进。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发票状态</w:t>
            </w:r>
          </w:p>
        </w:tc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财务开票状态。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详细登记在处理抽屉的“付款/发票”页签。</w:t>
            </w:r>
          </w:p>
        </w:tc>
      </w:tr>
    </w:tbl>
    <w:p>
      <w:pPr>
        <w:spacing w:after="80"/>
      </w:pPr>
    </w:p>
    <w:p>
      <w:pPr>
        <w:pStyle w:val="Heading2"/>
        <w:spacing w:after="100" w:line="276" w:lineRule="auto"/>
      </w:pPr>
      <w:r>
        <w:rPr>
          <w:rFonts w:ascii="Microsoft YaHei" w:hAnsi="Microsoft YaHei" w:eastAsia="Microsoft YaHei"/>
          <w:b/>
          <w:color w:val="2F5496"/>
          <w:sz w:val="25"/>
        </w:rPr>
        <w:t>3.4 标准工单处理主流程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实际使用中，推荐按下面顺序处理。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客户从小程序提交报修，工单进入后台，状态通常从“已提交”或“运输中”开始。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设备到达后，后台通过“导入签收单”或状态操作把工单推进到“已签收”。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工程师或有权限人员查看基础信息、寄入物流、产品故障、图片和凭证。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完成检测后，在“检测/报价”页签填写配件、服务、其他费用，保存草稿或发布报价。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客户确认报价并付款，或上传付款凭证。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财务或有权限人员在“付款/发票”页签确认付款到账，必要时登记发票状态。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维修完成后，在“维修/回寄”页签填写回寄物流，或通过导入回寄单批量更新。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客户回寄流程完成后，将工单推进为“已完成”。</w:t>
      </w:r>
    </w:p>
    <w:p>
      <w:pPr>
        <w:pStyle w:val="Heading2"/>
        <w:spacing w:after="100" w:line="276" w:lineRule="auto"/>
      </w:pPr>
      <w:r>
        <w:rPr>
          <w:rFonts w:ascii="Microsoft YaHei" w:hAnsi="Microsoft YaHei" w:eastAsia="Microsoft YaHei"/>
          <w:b/>
          <w:color w:val="2F5496"/>
          <w:sz w:val="25"/>
        </w:rPr>
        <w:t>3.5 处理抽屉的页签说明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800"/>
        <w:gridCol w:w="3816"/>
        <w:gridCol w:w="3744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页签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主要内容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常用操作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基础信息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客户信息、工单信息、寄入物流。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核对客户、电话、回寄地址、寄入单号。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检测/报价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检测产品、故障附件、维修报价。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添加配件/服务/其他费用，套用报价模板，保存草稿或发布报价。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付款/发票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付款状态、付款凭证、发票状态。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查看付款凭证，确认到账，保存发票状态、抬头、税号和备注。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维修/回寄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回寄物流、进度流转、后台备注、随件留言。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填写回寄物流，保存进度，维护内部备注和打印留言。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流转记录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工单时间线、报价与结算摘要。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追踪每一步处理记录，核对报价、付款和发票状态。</w:t>
            </w:r>
          </w:p>
        </w:tc>
      </w:tr>
    </w:tbl>
    <w:p>
      <w:pPr>
        <w:spacing w:after="80"/>
      </w:pPr>
    </w:p>
    <w:p>
      <w:pPr>
        <w:pStyle w:val="Heading2"/>
        <w:spacing w:after="100" w:line="276" w:lineRule="auto"/>
      </w:pPr>
      <w:r>
        <w:rPr>
          <w:rFonts w:ascii="Microsoft YaHei" w:hAnsi="Microsoft YaHei" w:eastAsia="Microsoft YaHei"/>
          <w:b/>
          <w:color w:val="2F5496"/>
          <w:sz w:val="25"/>
        </w:rPr>
        <w:t>3.6 签收与回寄物流导入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工单页顶部提供两个模板和两个导入入口，分别处理客户寄入和后台回寄。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160"/>
        <w:gridCol w:w="3600"/>
        <w:gridCol w:w="3600"/>
      </w:tblGrid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操作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用途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结果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签收模板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下载客户寄入签收 Excel 模板。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用于准备批量签收文件。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回寄模板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下载后台回寄发货 Excel 模板。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用于准备批量回寄文件。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导入签收单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导入客户寄来的物流单。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匹配工单后目标状态为已签收。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导入回寄单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导入后台发货物流单。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匹配工单后目标状态为已回寄。</w:t>
            </w:r>
          </w:p>
        </w:tc>
      </w:tr>
    </w:tbl>
    <w:p>
      <w:pPr>
        <w:spacing w:after="80"/>
      </w:pP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导入结果会显示总数、成功数、失败数。若有失败记录，会列出失败原因。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导入逻辑按工单编号匹配，所以 Excel 中工单编号必须准确。</w:t>
      </w:r>
    </w:p>
    <w:p>
      <w:pPr>
        <w:pStyle w:val="Heading2"/>
        <w:spacing w:after="100" w:line="276" w:lineRule="auto"/>
      </w:pPr>
      <w:r>
        <w:rPr>
          <w:rFonts w:ascii="Microsoft YaHei" w:hAnsi="Microsoft YaHei" w:eastAsia="Microsoft YaHei"/>
          <w:b/>
          <w:color w:val="2F5496"/>
          <w:sz w:val="25"/>
        </w:rPr>
        <w:t>3.7 报价怎么处理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在处理抽屉中进入“检测/报价”。当前代码支持配件费用、服务费用、其他费用三类报价项。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先核对客户提交的产品、故障描述、购买凭证和故障图片。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如已有报价套餐模板，可先套用模板。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在“配件”中添加配件编号、名称、型号、单价和数量；也可以从配件库存中选择配件。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在“服务”中添加检测费、维修费等服务项目。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在“其他费用”中添加清洁保养、加急处理等其他费用。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确认最终报价、报价质保月数、付款期限和客户可见备注。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点击“保存草稿”只保存后台草稿；点击“发布报价”会将报价发布给客户侧查看。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80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报价注意事项</w:t>
            </w:r>
          </w:p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sz w:val="20"/>
              </w:rPr>
              <w:t>最终报价为空时，系统默认使用配件、服务、其他费用的自动合计。</w:t>
            </w:r>
          </w:p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sz w:val="20"/>
              </w:rPr>
              <w:t>报价备注是客户可见内容，内部沟通不要写在这里。</w:t>
            </w:r>
          </w:p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sz w:val="20"/>
              </w:rPr>
              <w:t>发布报价前，如果配件库存不足，页面会提示库存风险。</w:t>
            </w:r>
          </w:p>
        </w:tc>
      </w:tr>
    </w:tbl>
    <w:p>
      <w:pPr>
        <w:spacing w:after="80"/>
      </w:pPr>
    </w:p>
    <w:p>
      <w:pPr>
        <w:pStyle w:val="Heading2"/>
        <w:spacing w:after="100" w:line="276" w:lineRule="auto"/>
      </w:pPr>
      <w:r>
        <w:rPr>
          <w:rFonts w:ascii="Microsoft YaHei" w:hAnsi="Microsoft YaHei" w:eastAsia="Microsoft YaHei"/>
          <w:b/>
          <w:color w:val="2F5496"/>
          <w:sz w:val="25"/>
        </w:rPr>
        <w:t>3.8 付款核销和发票处理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进入“付款/发票”页签后，可以查看付款状态、授权确认状态、付款凭证和发票信息。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如果客户上传了付款凭证，且当前账号有确认付款权限，页面会显示“确认已到账”。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点击确认后，系统会把付款状态更新为已付款；若报价配件绑定库存，后端会同步处理出库流水。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如客户申请发票，在发票登记区域选择发票状态，填写发票抬头、企业税号和备注。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点击“保存发票状态”，列表中的发票状态会同步更新。</w:t>
      </w:r>
    </w:p>
    <w:p>
      <w:pPr>
        <w:pStyle w:val="Heading2"/>
        <w:spacing w:after="100" w:line="276" w:lineRule="auto"/>
      </w:pPr>
      <w:r>
        <w:rPr>
          <w:rFonts w:ascii="Microsoft YaHei" w:hAnsi="Microsoft YaHei" w:eastAsia="Microsoft YaHei"/>
          <w:b/>
          <w:color w:val="2F5496"/>
          <w:sz w:val="25"/>
        </w:rPr>
        <w:t>3.9 维修、回寄和结案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维修过程中，可以在“维修/回寄”页签维护内部跟进备注和随件留言。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需要回寄时，填写物流公司和物流单号，或使用“导入回寄单”批量更新。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工单达到可流转条件时，可把状态推进到“已回寄”。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结案前，系统会检查是否已回寄、是否有回寄单号；需要发票但未登记完成时会提示风险。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确认后可将工单推进到“已完成”。</w:t>
      </w:r>
    </w:p>
    <w:p>
      <w:pPr>
        <w:pStyle w:val="Heading2"/>
        <w:spacing w:after="100" w:line="276" w:lineRule="auto"/>
      </w:pPr>
      <w:r>
        <w:rPr>
          <w:rFonts w:ascii="Microsoft YaHei" w:hAnsi="Microsoft YaHei" w:eastAsia="Microsoft YaHei"/>
          <w:b/>
          <w:color w:val="2F5496"/>
          <w:sz w:val="25"/>
        </w:rPr>
        <w:t>3.10 批量操作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015"/>
        <w:gridCol w:w="3888"/>
        <w:gridCol w:w="3456"/>
      </w:tblGrid>
      <w:tr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批量操作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使用场景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限制/提醒</w:t>
            </w:r>
          </w:p>
        </w:tc>
      </w:tr>
      <w:tr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批量打印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勾选多个工单后批量打印维修或回寄单据。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需先勾选工单。</w:t>
            </w:r>
          </w:p>
        </w:tc>
      </w:tr>
      <w:tr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标记处理中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批量把允许流转的工单推进到处理中。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不支持的状态会被跳过。</w:t>
            </w:r>
          </w:p>
        </w:tc>
      </w:tr>
      <w:tr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批量结单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批量把符合条件的工单推进到已完成。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必须已回寄且有回寄单号；高风险操作会二次确认。</w:t>
            </w:r>
          </w:p>
        </w:tc>
      </w:tr>
      <w:tr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导出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按当前筛选条件导出工单表格。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可选择导出字段；勾选工单时优先导出选中项。</w:t>
            </w:r>
          </w:p>
        </w:tc>
      </w:tr>
    </w:tbl>
    <w:p>
      <w:pPr>
        <w:spacing w:after="80"/>
      </w:pPr>
    </w:p>
    <w:p>
      <w:pPr>
        <w:pStyle w:val="Heading2"/>
        <w:spacing w:after="100" w:line="276" w:lineRule="auto"/>
      </w:pPr>
      <w:r>
        <w:rPr>
          <w:rFonts w:ascii="Microsoft YaHei" w:hAnsi="Microsoft YaHei" w:eastAsia="Microsoft YaHei"/>
          <w:b/>
          <w:color w:val="2F5496"/>
          <w:sz w:val="25"/>
        </w:rPr>
        <w:t>3.11 角色和按钮权限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工单页按钮不是所有人都能操作。前端会读取后端工作流配置，根据当前角色决定某些按钮是否显示、禁用或允许提交。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088"/>
        <w:gridCol w:w="2592"/>
        <w:gridCol w:w="4680"/>
      </w:tblGrid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权限动作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默认允许角色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对应操作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update_status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管理员、工程师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更新工单状态、批量标记处理中、批量结单。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import_logistics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管理员、工程师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导入签收单、导入回寄单、快捷回寄发货。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issue_quote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管理员、客服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保存报价草稿、发布报价。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confirm_payment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管理员、财务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确认付款到账。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update_invoice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管理员、财务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保存发票状态和发票信息。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view_payment_proof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管理员、财务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查看客户上传的付款凭证。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update_remarks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管理员、工程师、客服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维护内部备注和随件留言。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80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如果看不到按钮怎么办</w:t>
            </w:r>
          </w:p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sz w:val="20"/>
              </w:rPr>
              <w:t>先确认当前登录账号角色是否具备对应权限。</w:t>
            </w:r>
          </w:p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sz w:val="20"/>
              </w:rPr>
              <w:t>再确认工单当前状态是否允许流转到目标状态。</w:t>
            </w:r>
          </w:p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sz w:val="20"/>
              </w:rPr>
              <w:t>例如：不是所有工单都能直接结单，已完成前通常需要先回寄并填写回寄单号。</w:t>
            </w:r>
          </w:p>
        </w:tc>
      </w:tr>
    </w:tbl>
    <w:p>
      <w:pPr>
        <w:spacing w:after="80"/>
      </w:pPr>
    </w:p>
    <w:p>
      <w:pPr>
        <w:pStyle w:val="Heading2"/>
        <w:spacing w:after="100" w:line="276" w:lineRule="auto"/>
      </w:pPr>
      <w:r>
        <w:rPr>
          <w:rFonts w:ascii="Microsoft YaHei" w:hAnsi="Microsoft YaHei" w:eastAsia="Microsoft YaHei"/>
          <w:b/>
          <w:color w:val="2F5496"/>
          <w:sz w:val="25"/>
        </w:rPr>
        <w:t>3.12 推荐日常处理顺序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每天先从首页待办进入“待签收”，处理已到件设备。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再处理“待报价”，完成检测和报价发布。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财务处理“待核销”和“待开票”。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工程师或客服处理“待回寄”，补齐回寄物流。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最后处理“异常工单”和超时停留的工单。</w:t>
      </w:r>
    </w:p>
    <w:p>
      <w:r>
        <w:br w:type="page"/>
      </w:r>
    </w:p>
    <w:p>
      <w:pPr>
        <w:pStyle w:val="Heading1"/>
        <w:spacing w:after="160" w:line="276" w:lineRule="auto"/>
      </w:pPr>
      <w:r>
        <w:rPr>
          <w:rFonts w:ascii="Microsoft YaHei" w:hAnsi="Microsoft YaHei" w:eastAsia="Microsoft YaHei"/>
          <w:b/>
          <w:color w:val="1F4E79"/>
          <w:sz w:val="32"/>
        </w:rPr>
        <w:t>四、报价、付款、发票、回寄怎么操作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本章继续围绕“报修工单管理”的详情抽屉说明，重点讲报价发布后到付款核销、发票登记、维修回寄之间的操作。代码中这些功能集中在“检测/报价”“付款/发票”“维修/回寄”三个页签，并通过后台云函数校验权限和状态。</w:t>
      </w:r>
    </w:p>
    <w:p>
      <w:pPr>
        <w:pStyle w:val="Heading2"/>
        <w:spacing w:after="100" w:line="276" w:lineRule="auto"/>
      </w:pPr>
      <w:r>
        <w:rPr>
          <w:rFonts w:ascii="Microsoft YaHei" w:hAnsi="Microsoft YaHei" w:eastAsia="Microsoft YaHei"/>
          <w:b/>
          <w:color w:val="2F5496"/>
          <w:sz w:val="25"/>
        </w:rPr>
        <w:t>4.1 报价入口和可操作角色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打开工单详情后进入“检测/报价”页签，可查看客户提交的产品、型号、SN、故障描述和图片，再维护维修报价。报价编辑权限对应 issue_quote，代码中允许管理员、客服操作；超级管理员按后端通用规则也具备权限。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vAlign w:val="center"/>
            <w:shd w:fill="D9EAF7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事项</w:t>
            </w:r>
          </w:p>
        </w:tc>
        <w:tc>
          <w:tcPr>
            <w:tcW w:type="dxa" w:w="6624"/>
            <w:vAlign w:val="center"/>
            <w:shd w:fill="D9EAF7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代码确认的规则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报价编辑</w:t>
            </w:r>
          </w:p>
        </w:tc>
        <w:tc>
          <w:tcPr>
            <w:tcW w:type="dxa" w:w="662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管理员、客服可保存草稿或发布报价。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客户是否可见</w:t>
            </w:r>
          </w:p>
        </w:tc>
        <w:tc>
          <w:tcPr>
            <w:tcW w:type="dxa" w:w="662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保存草稿仅后台保存；发布报价后客户小程序可见，并进入确认费用、上传付款凭证流程。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报价备注</w:t>
            </w:r>
          </w:p>
        </w:tc>
        <w:tc>
          <w:tcPr>
            <w:tcW w:type="dxa" w:w="662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报价备注会展示在小程序报价详情中，前端限制 200 字。</w:t>
            </w:r>
          </w:p>
        </w:tc>
      </w:tr>
    </w:tbl>
    <w:p/>
    <w:p>
      <w:pPr>
        <w:pStyle w:val="Heading2"/>
        <w:spacing w:after="100" w:line="276" w:lineRule="auto"/>
      </w:pPr>
      <w:r>
        <w:rPr>
          <w:rFonts w:ascii="Microsoft YaHei" w:hAnsi="Microsoft YaHei" w:eastAsia="Microsoft YaHei"/>
          <w:b/>
          <w:color w:val="2F5496"/>
          <w:sz w:val="25"/>
        </w:rPr>
        <w:t>4.2 报价单填写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在“配件费用”中填写配件编号、名称、型号、单价、数量；也可以点击“添加配件”，从配件库存中选择。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在“服务费用”中填写检测费、维修费等服务项目，可套用预设服务项目。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在“其他费用”中填写清洁保养、加急处理等其他费用。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确认“最终报价”。如果不手动填写，系统会按配件费、服务费、其他费自动合计。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填写“维修质保(月)”和“付款期限(天)”。付款期限发布报价时起算，页面默认提示为 7 天，允许 1 到 60 天。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填写客户可见的报价备注，必要时可套用报价备注模板或报价套餐模板。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360"/>
            <w:vAlign w:val="center"/>
            <w:shd w:fill="EAF2F8"/>
          </w:tcPr>
          <w:p>
            <w:pPr>
              <w:spacing w:after="40" w:line="264" w:lineRule="auto" w:before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注意：报价项目和金额不能为空。前端在保存报价前会校验至少有一个有效报价项目，且最终金额必须大于 0。</w:t>
            </w:r>
          </w:p>
        </w:tc>
      </w:tr>
    </w:tbl>
    <w:p>
      <w:pPr>
        <w:pStyle w:val="Heading2"/>
        <w:spacing w:after="100" w:line="276" w:lineRule="auto"/>
      </w:pPr>
      <w:r>
        <w:rPr>
          <w:rFonts w:ascii="Microsoft YaHei" w:hAnsi="Microsoft YaHei" w:eastAsia="Microsoft YaHei"/>
          <w:b/>
          <w:color w:val="2F5496"/>
          <w:sz w:val="25"/>
        </w:rPr>
        <w:t>4.3 保存草稿和发布报价的区别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  <w:vAlign w:val="center"/>
            <w:shd w:fill="D9EAF7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按钮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适合场景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结果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保存草稿</w:t>
            </w:r>
          </w:p>
        </w:tc>
        <w:tc>
          <w:tcPr>
            <w:tcW w:type="dxa" w:w="3456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检测中，价格还需要内部确认。</w:t>
            </w:r>
          </w:p>
        </w:tc>
        <w:tc>
          <w:tcPr>
            <w:tcW w:type="dxa" w:w="3456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报价保存为草稿，客户小程序暂不可见。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发布报价</w:t>
            </w:r>
          </w:p>
        </w:tc>
        <w:tc>
          <w:tcPr>
            <w:tcW w:type="dxa" w:w="3456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金额、项目和备注均已确认。</w:t>
            </w:r>
          </w:p>
        </w:tc>
        <w:tc>
          <w:tcPr>
            <w:tcW w:type="dxa" w:w="3456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客户可在小程序查看费用，并可确认费用、上传付款凭证。</w:t>
            </w:r>
          </w:p>
        </w:tc>
      </w:tr>
    </w:tbl>
    <w:p/>
    <w:p>
      <w:pPr>
        <w:pStyle w:val="Heading2"/>
        <w:spacing w:after="100" w:line="276" w:lineRule="auto"/>
      </w:pPr>
      <w:r>
        <w:rPr>
          <w:rFonts w:ascii="Microsoft YaHei" w:hAnsi="Microsoft YaHei" w:eastAsia="Microsoft YaHei"/>
          <w:b/>
          <w:color w:val="2F5496"/>
          <w:sz w:val="25"/>
        </w:rPr>
        <w:t>4.4 付款凭证和到账核销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进入“付款/发票”页签后，可以查看付款状态、付款凭证和发票登记区域。付款状态在后端分为 pending、uploaded、paid。只有管理员、财务可查看付款凭证并核销到账。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客户小程序上传付款凭证后，工单进入待核销状态。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管理员或财务在工单详情中核对凭证和金额。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确认无误后点击“标记已到账”。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后端会把付款状态改为 paid，并记录付款确认时间。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如果报价配件已经绑定库存，系统会在首次确认到账时尝试自动扣减库存并生成出库流水。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360"/>
            <w:vAlign w:val="center"/>
            <w:shd w:fill="EAF2F8"/>
          </w:tcPr>
          <w:p>
            <w:pPr>
              <w:spacing w:after="40" w:line="264" w:lineRule="auto" w:before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注意：如果绑定的库存配件不存在、被禁用或库存不足，后端会阻止出库并返回错误信息，需要先处理配件库存。</w:t>
            </w:r>
          </w:p>
        </w:tc>
      </w:tr>
    </w:tbl>
    <w:p>
      <w:pPr>
        <w:pStyle w:val="Heading2"/>
        <w:spacing w:after="100" w:line="276" w:lineRule="auto"/>
      </w:pPr>
      <w:r>
        <w:rPr>
          <w:rFonts w:ascii="Microsoft YaHei" w:hAnsi="Microsoft YaHei" w:eastAsia="Microsoft YaHei"/>
          <w:b/>
          <w:color w:val="2F5496"/>
          <w:sz w:val="25"/>
        </w:rPr>
        <w:t>4.5 发票登记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发票登记同样在“付款/发票”页签内完成。管理员、财务可以更新发票状态、发票抬头、企业税号和备注。代码中的发票状态为：无需开票、待开票、开具中、已开具。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确认客户是否申请发票。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选择当前发票状态。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填写或核对发票抬头、企业税号、发票备注。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点击“保存发票状态”，列表中的发票状态会同步更新。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360"/>
            <w:vAlign w:val="center"/>
            <w:shd w:fill="EAF2F8"/>
          </w:tcPr>
          <w:p>
            <w:pPr>
              <w:spacing w:after="40" w:line="264" w:lineRule="auto" w:before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代码备注显示：当前是后台内部开票状态登记，真实税控或财务系统开票需要后续对接第三方接口。</w:t>
            </w:r>
          </w:p>
        </w:tc>
      </w:tr>
    </w:tbl>
    <w:p>
      <w:pPr>
        <w:pStyle w:val="Heading2"/>
        <w:spacing w:after="100" w:line="276" w:lineRule="auto"/>
      </w:pPr>
      <w:r>
        <w:rPr>
          <w:rFonts w:ascii="Microsoft YaHei" w:hAnsi="Microsoft YaHei" w:eastAsia="Microsoft YaHei"/>
          <w:b/>
          <w:color w:val="2F5496"/>
          <w:sz w:val="25"/>
        </w:rPr>
        <w:t>4.6 回寄物流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维修完成并满足状态流转条件后，进入“维修/回寄”页签录入回寄物流。回寄相关权限对应 import_logistics，管理员、工程师可操作。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在回寄物流区域填写物流公司和物流单号。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点击确认后，系统会把符合条件的工单推进到“已回寄”。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也可以使用顶部“导入回寄单”，通过 Excel 批量导入回寄物流。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批量导入模板字段包括：工单编号、物流公司、物流单号、发货时间、备注。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代码中还支持“客户寄入签收”导入，模板字段为：工单编号、物流公司、物流单号、签收时间、备注。导入后页面会显示总数、成功数、失败数和失败原因。</w:t>
      </w:r>
    </w:p>
    <w:p>
      <w:pPr>
        <w:pStyle w:val="Heading2"/>
        <w:spacing w:after="100" w:line="276" w:lineRule="auto"/>
      </w:pPr>
      <w:r>
        <w:rPr>
          <w:rFonts w:ascii="Microsoft YaHei" w:hAnsi="Microsoft YaHei" w:eastAsia="Microsoft YaHei"/>
          <w:b/>
          <w:color w:val="2F5496"/>
          <w:sz w:val="25"/>
        </w:rPr>
        <w:t>4.7 内部备注和随件留言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“维修/回寄”页签还可以维护两类备注：内部备注仅后台可见；随件留言会进入打印单据，适合写给收件客户或随包裹返回时需要提示的信息。此功能权限对应 update_remarks，管理员、工程师、客服可操作。</w:t>
      </w:r>
    </w:p>
    <w:p>
      <w:pPr>
        <w:pStyle w:val="Heading2"/>
        <w:spacing w:after="100" w:line="276" w:lineRule="auto"/>
      </w:pPr>
      <w:r>
        <w:rPr>
          <w:rFonts w:ascii="Microsoft YaHei" w:hAnsi="Microsoft YaHei" w:eastAsia="Microsoft YaHei"/>
          <w:b/>
          <w:color w:val="2F5496"/>
          <w:sz w:val="25"/>
        </w:rPr>
        <w:t>4.8 本章权限速查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vAlign w:val="center"/>
            <w:shd w:fill="D9EAF7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功能</w:t>
            </w:r>
          </w:p>
        </w:tc>
        <w:tc>
          <w:tcPr>
            <w:tcW w:type="dxa" w:w="5616"/>
            <w:vAlign w:val="center"/>
            <w:shd w:fill="D9EAF7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主要角色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编辑/发布报价</w:t>
            </w:r>
          </w:p>
        </w:tc>
        <w:tc>
          <w:tcPr>
            <w:tcW w:type="dxa" w:w="5616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管理员、客服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查看付款凭证、确认到账</w:t>
            </w:r>
          </w:p>
        </w:tc>
        <w:tc>
          <w:tcPr>
            <w:tcW w:type="dxa" w:w="5616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管理员、财务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更新发票状态</w:t>
            </w:r>
          </w:p>
        </w:tc>
        <w:tc>
          <w:tcPr>
            <w:tcW w:type="dxa" w:w="5616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管理员、财务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导入寄入/回寄物流、回寄发货</w:t>
            </w:r>
          </w:p>
        </w:tc>
        <w:tc>
          <w:tcPr>
            <w:tcW w:type="dxa" w:w="5616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管理员、工程师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编辑内部备注、随件留言</w:t>
            </w:r>
          </w:p>
        </w:tc>
        <w:tc>
          <w:tcPr>
            <w:tcW w:type="dxa" w:w="5616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管理员、工程师、客服</w:t>
            </w:r>
          </w:p>
        </w:tc>
      </w:tr>
    </w:tbl>
    <w:p/>
    <w:p>
      <w:pPr>
        <w:pStyle w:val="Heading1"/>
        <w:spacing w:after="160" w:line="276" w:lineRule="auto"/>
      </w:pPr>
      <w:r>
        <w:rPr>
          <w:rFonts w:ascii="Microsoft YaHei" w:hAnsi="Microsoft YaHei" w:eastAsia="Microsoft YaHei"/>
          <w:b/>
          <w:color w:val="1F4E79"/>
          <w:sz w:val="32"/>
        </w:rPr>
        <w:t>五、客户管理怎么用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客户管理用于维护诊所、经销商、个人散户档案，并集中查看客户资产、历史工单和操作日志。页面入口为“客户管理”，代码中对应 CustomerManagement.vue 和 cicada-admin-customer 云函数。</w:t>
      </w:r>
    </w:p>
    <w:p>
      <w:pPr>
        <w:pStyle w:val="Heading2"/>
        <w:spacing w:after="100" w:line="276" w:lineRule="auto"/>
      </w:pPr>
      <w:r>
        <w:rPr>
          <w:rFonts w:ascii="Microsoft YaHei" w:hAnsi="Microsoft YaHei" w:eastAsia="Microsoft YaHei"/>
          <w:b/>
          <w:color w:val="2F5496"/>
          <w:sz w:val="25"/>
        </w:rPr>
        <w:t>5.1 客户列表筛选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客户列表支持按客户名称、联系人、手机号搜索，也支持按客户类型、客户状态、标签筛选。默认状态筛选为“正常客户”。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vAlign w:val="center"/>
            <w:shd w:fill="D9EAF7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筛选项</w:t>
            </w:r>
          </w:p>
        </w:tc>
        <w:tc>
          <w:tcPr>
            <w:tcW w:type="dxa" w:w="6624"/>
            <w:vAlign w:val="center"/>
            <w:shd w:fill="D9EAF7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可选内容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关键词</w:t>
            </w:r>
          </w:p>
        </w:tc>
        <w:tc>
          <w:tcPr>
            <w:tcW w:type="dxa" w:w="662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客户名称、联系人、手机号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客户类型</w:t>
            </w:r>
          </w:p>
        </w:tc>
        <w:tc>
          <w:tcPr>
            <w:tcW w:type="dxa" w:w="662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终端诊所、经销商、个人散户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客户状态</w:t>
            </w:r>
          </w:p>
        </w:tc>
        <w:tc>
          <w:tcPr>
            <w:tcW w:type="dxa" w:w="662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正常客户、已注销、全部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标签</w:t>
            </w:r>
          </w:p>
        </w:tc>
        <w:tc>
          <w:tcPr>
            <w:tcW w:type="dxa" w:w="662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从标签库中选择标签筛选</w:t>
            </w:r>
          </w:p>
        </w:tc>
      </w:tr>
    </w:tbl>
    <w:p/>
    <w:p>
      <w:pPr>
        <w:pStyle w:val="Heading2"/>
        <w:spacing w:after="100" w:line="276" w:lineRule="auto"/>
      </w:pPr>
      <w:r>
        <w:rPr>
          <w:rFonts w:ascii="Microsoft YaHei" w:hAnsi="Microsoft YaHei" w:eastAsia="Microsoft YaHei"/>
          <w:b/>
          <w:color w:val="2F5496"/>
          <w:sz w:val="25"/>
        </w:rPr>
        <w:t>5.2 新增和编辑客户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点击“新增客户”或列表中的“编辑”进入客户表单。新增、编辑权限允许管理员、客服操作。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选择客户类型：终端诊所、经销商、个人散户。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填写客户名称。客户名称为必填。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填写联系人、手机号、地址、客户来源、归属经销商、标签、备注。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如果客户类型为经销商，还可以填写统一社会信用代码、对接业务员、经销型号范围。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点击保存后，后端会校验手机号格式和重复情况。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360"/>
            <w:vAlign w:val="center"/>
            <w:shd w:fill="EAF2F8"/>
          </w:tcPr>
          <w:p>
            <w:pPr>
              <w:spacing w:after="40" w:line="264" w:lineRule="auto" w:before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手机号规则：后端校验 11 位中国手机号格式。未注销客户中手机号不能重复。</w:t>
            </w:r>
          </w:p>
        </w:tc>
      </w:tr>
    </w:tbl>
    <w:p>
      <w:pPr>
        <w:pStyle w:val="Heading2"/>
        <w:spacing w:after="100" w:line="276" w:lineRule="auto"/>
      </w:pPr>
      <w:r>
        <w:rPr>
          <w:rFonts w:ascii="Microsoft YaHei" w:hAnsi="Microsoft YaHei" w:eastAsia="Microsoft YaHei"/>
          <w:b/>
          <w:color w:val="2F5496"/>
          <w:sz w:val="25"/>
        </w:rPr>
        <w:t>5.3 手机号查看和隐私规则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客户列表和详情默认展示脱敏手机号。只有管理员可以点击“查看”或“查看完整”获取完整手机号，后端会记录查看手机号日志。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管理员：可查看完整手机号、导出客户、注销客户。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客服：可新增、编辑客户，可维护标签和客户档案。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工程师：可查看客户，并维护客户设备资产。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财务：可查看客户基础信息，但客户模块内不具备导出和编辑权限。</w:t>
      </w:r>
    </w:p>
    <w:p>
      <w:pPr>
        <w:pStyle w:val="Heading2"/>
        <w:spacing w:after="100" w:line="276" w:lineRule="auto"/>
      </w:pPr>
      <w:r>
        <w:rPr>
          <w:rFonts w:ascii="Microsoft YaHei" w:hAnsi="Microsoft YaHei" w:eastAsia="Microsoft YaHei"/>
          <w:b/>
          <w:color w:val="2F5496"/>
          <w:sz w:val="25"/>
        </w:rPr>
        <w:t>5.4 客户详情四个页签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vAlign w:val="center"/>
            <w:shd w:fill="D9EAF7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页签</w:t>
            </w:r>
          </w:p>
        </w:tc>
        <w:tc>
          <w:tcPr>
            <w:tcW w:type="dxa" w:w="6480"/>
            <w:vAlign w:val="center"/>
            <w:shd w:fill="D9EAF7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主要用途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基础信息</w:t>
            </w:r>
          </w:p>
        </w:tc>
        <w:tc>
          <w:tcPr>
            <w:tcW w:type="dxa" w:w="648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查看客户名称、类型、联系人、手机号脱敏信息、地址、来源、绑定状态、经销商字段和标签。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客户资产/SN台账</w:t>
            </w:r>
          </w:p>
        </w:tc>
        <w:tc>
          <w:tcPr>
            <w:tcW w:type="dxa" w:w="648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查看设备总数、在保/延保、过保设备、SN 完整率，并维护设备记录。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历史工单</w:t>
            </w:r>
          </w:p>
        </w:tc>
        <w:tc>
          <w:tcPr>
            <w:tcW w:type="dxa" w:w="648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查看该客户关联的历史维修工单和累计维修消费。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操作日志</w:t>
            </w:r>
          </w:p>
        </w:tc>
        <w:tc>
          <w:tcPr>
            <w:tcW w:type="dxa" w:w="648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查看新增、编辑、注销、查看手机号、设备变更、同步、导出等操作记录。</w:t>
            </w:r>
          </w:p>
        </w:tc>
      </w:tr>
    </w:tbl>
    <w:p/>
    <w:p>
      <w:pPr>
        <w:pStyle w:val="Heading2"/>
        <w:spacing w:after="100" w:line="276" w:lineRule="auto"/>
      </w:pPr>
      <w:r>
        <w:rPr>
          <w:rFonts w:ascii="Microsoft YaHei" w:hAnsi="Microsoft YaHei" w:eastAsia="Microsoft YaHei"/>
          <w:b/>
          <w:color w:val="2F5496"/>
          <w:sz w:val="25"/>
        </w:rPr>
        <w:t>5.5 客户资产/SN 台账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在客户详情的“客户资产/SN台账”中，管理员、工程师、客服可绑定、编辑或解绑设备；已注销客户不能继续绑定设备。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点击“绑定设备”。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填写产品分类、设备名称、型号、SN 序列号。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填写采购渠道、销售方、采购日期、质保月数、质保到期、保养周期。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保存后，该设备会进入客户资产列表。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360"/>
            <w:vAlign w:val="center"/>
            <w:shd w:fill="EAF2F8"/>
          </w:tcPr>
          <w:p>
            <w:pPr>
              <w:spacing w:after="40" w:line="264" w:lineRule="auto" w:before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设备名称为必填。页面会按设备记录计算设备总数、在保/延保数量、过保数量和 SN 完整率。</w:t>
            </w:r>
          </w:p>
        </w:tc>
      </w:tr>
    </w:tbl>
    <w:p>
      <w:pPr>
        <w:pStyle w:val="Heading2"/>
        <w:spacing w:after="100" w:line="276" w:lineRule="auto"/>
      </w:pPr>
      <w:r>
        <w:rPr>
          <w:rFonts w:ascii="Microsoft YaHei" w:hAnsi="Microsoft YaHei" w:eastAsia="Microsoft YaHei"/>
          <w:b/>
          <w:color w:val="2F5496"/>
          <w:sz w:val="25"/>
        </w:rPr>
        <w:t>5.6 标签管理和批量打标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客户页面顶部提供“标签管理”。标签支持名称、分类、颜色和排序；分类包含设备类、运营类、售后类。选中客户后，可以批量打标或移除标签。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点击“标签管理”维护标签库。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在客户列表勾选一个或多个未注销客户。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点击“批量打标”添加标签，或点击“移除标签”批量移除。</w:t>
      </w:r>
    </w:p>
    <w:p>
      <w:pPr>
        <w:pStyle w:val="Heading2"/>
        <w:spacing w:after="100" w:line="276" w:lineRule="auto"/>
      </w:pPr>
      <w:r>
        <w:rPr>
          <w:rFonts w:ascii="Microsoft YaHei" w:hAnsi="Microsoft YaHei" w:eastAsia="Microsoft YaHei"/>
          <w:b/>
          <w:color w:val="2F5496"/>
          <w:sz w:val="25"/>
        </w:rPr>
        <w:t>5.7 批量导入、导出和同步小程序客户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  <w:vAlign w:val="center"/>
            <w:shd w:fill="D9EAF7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功能</w:t>
            </w:r>
          </w:p>
        </w:tc>
        <w:tc>
          <w:tcPr>
            <w:tcW w:type="dxa" w:w="6768"/>
            <w:vAlign w:val="center"/>
            <w:shd w:fill="D9EAF7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代码确认的规则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批量导入</w:t>
            </w:r>
          </w:p>
        </w:tc>
        <w:tc>
          <w:tcPr>
            <w:tcW w:type="dxa" w:w="676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管理员、客服可操作；支持 .xlsx；客户名称必填；手机号会校验格式、文件内重复、系统内重复。单次最多导入 1000 条。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导入模板字段</w:t>
            </w:r>
          </w:p>
        </w:tc>
        <w:tc>
          <w:tcPr>
            <w:tcW w:type="dxa" w:w="676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客户名称、联系人、手机号、客户类型、地址、信用代码、对接业务员、标签、备注。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导出客户</w:t>
            </w:r>
          </w:p>
        </w:tc>
        <w:tc>
          <w:tcPr>
            <w:tcW w:type="dxa" w:w="676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仅管理员可操作；导出字段包含客户名称、联系人、手机号、客户类型、来源、地址、经销商、信用代码、业务员、标签、状态、备注、创建时间。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同步小程序客户</w:t>
            </w:r>
          </w:p>
        </w:tc>
        <w:tc>
          <w:tcPr>
            <w:tcW w:type="dxa" w:w="676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管理员、客服可操作；从小程序用户中回填客户档案，已存在的不会重复创建。</w:t>
            </w:r>
          </w:p>
        </w:tc>
      </w:tr>
    </w:tbl>
    <w:p/>
    <w:p>
      <w:pPr>
        <w:pStyle w:val="Heading2"/>
        <w:spacing w:after="100" w:line="276" w:lineRule="auto"/>
      </w:pPr>
      <w:r>
        <w:rPr>
          <w:rFonts w:ascii="Microsoft YaHei" w:hAnsi="Microsoft YaHei" w:eastAsia="Microsoft YaHei"/>
          <w:b/>
          <w:color w:val="2F5496"/>
          <w:sz w:val="25"/>
        </w:rPr>
        <w:t>5.8 注销客户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列表中的“注销”仅管理员可见。注销后，后端会把客户状态改为 cancelled，并清空手机号、地址、openid、user_id，属于脱敏和解绑，不是物理删除。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360"/>
            <w:vAlign w:val="center"/>
            <w:shd w:fill="EAF2F8"/>
          </w:tcPr>
          <w:p>
            <w:pPr>
              <w:spacing w:after="40" w:line="264" w:lineRule="auto" w:before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重要：前端确认文案明确提示“注销后将脱敏手机号/地址并解绑微信，且不可恢复”。正式操作前应先确认客户身份和内部审批。</w:t>
            </w:r>
          </w:p>
        </w:tc>
      </w:tr>
    </w:tbl>
    <w:p>
      <w:pPr>
        <w:pStyle w:val="Heading1"/>
        <w:spacing w:after="160" w:line="276" w:lineRule="auto"/>
      </w:pPr>
      <w:r>
        <w:rPr>
          <w:rFonts w:ascii="Microsoft YaHei" w:hAnsi="Microsoft YaHei" w:eastAsia="Microsoft YaHei"/>
          <w:b/>
          <w:color w:val="1F4E79"/>
          <w:sz w:val="32"/>
        </w:rPr>
        <w:t>六、配件库存怎么维护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配件库存管理用于维护维修报价可选配件、库存预警和出入库流水。页面入口为“配件库存管理”，代码中对应 InventoryManagement.vue，后端接口复用 cicada-admin-order 的库存相关方法。</w:t>
      </w:r>
    </w:p>
    <w:p>
      <w:pPr>
        <w:pStyle w:val="Heading2"/>
        <w:spacing w:after="100" w:line="276" w:lineRule="auto"/>
      </w:pPr>
      <w:r>
        <w:rPr>
          <w:rFonts w:ascii="Microsoft YaHei" w:hAnsi="Microsoft YaHei" w:eastAsia="Microsoft YaHei"/>
          <w:b/>
          <w:color w:val="2F5496"/>
          <w:sz w:val="25"/>
        </w:rPr>
        <w:t>6.1 库存列表和筛选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库存列表支持按配件编码、配件名称、型号搜索，也支持按库存状态筛选。库存状态包括低库存、无库存。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vAlign w:val="center"/>
            <w:shd w:fill="D9EAF7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字段</w:t>
            </w:r>
          </w:p>
        </w:tc>
        <w:tc>
          <w:tcPr>
            <w:tcW w:type="dxa" w:w="6480"/>
            <w:vAlign w:val="center"/>
            <w:shd w:fill="D9EAF7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配件编码</w:t>
            </w:r>
          </w:p>
        </w:tc>
        <w:tc>
          <w:tcPr>
            <w:tcW w:type="dxa" w:w="648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配件唯一编码，例如 PART-HANDPIECE-BEARING。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配件名称/型号</w:t>
            </w:r>
          </w:p>
        </w:tc>
        <w:tc>
          <w:tcPr>
            <w:tcW w:type="dxa" w:w="648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报价时展示给后台操作人员选择。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适配机型</w:t>
            </w:r>
          </w:p>
        </w:tc>
        <w:tc>
          <w:tcPr>
            <w:tcW w:type="dxa" w:w="648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可维护多个适配机型，便于搜索和判断。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销售单价</w:t>
            </w:r>
          </w:p>
        </w:tc>
        <w:tc>
          <w:tcPr>
            <w:tcW w:type="dxa" w:w="648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报价选择配件时可带出。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当前库存</w:t>
            </w:r>
          </w:p>
        </w:tc>
        <w:tc>
          <w:tcPr>
            <w:tcW w:type="dxa" w:w="648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用于库存预警和付款后自动出库。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预警阈值</w:t>
            </w:r>
          </w:p>
        </w:tc>
        <w:tc>
          <w:tcPr>
            <w:tcW w:type="dxa" w:w="648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大于 0 且库存小于等于阈值时标记为低库存。</w:t>
            </w:r>
          </w:p>
        </w:tc>
      </w:tr>
    </w:tbl>
    <w:p/>
    <w:p>
      <w:pPr>
        <w:pStyle w:val="Heading2"/>
        <w:spacing w:after="100" w:line="276" w:lineRule="auto"/>
      </w:pPr>
      <w:r>
        <w:rPr>
          <w:rFonts w:ascii="Microsoft YaHei" w:hAnsi="Microsoft YaHei" w:eastAsia="Microsoft YaHei"/>
          <w:b/>
          <w:color w:val="2F5496"/>
          <w:sz w:val="25"/>
        </w:rPr>
        <w:t>6.2 新增和编辑配件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点击“新增配件”或列表中的“编辑”打开配件表单。库存管理权限对应 manage_inventory，管理员、工程师可操作。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填写配件编码和配件名称。这两个字段为必填。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填写型号、适配机型、采购成本、销售单价。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填写当前库存和预警阈值。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填写备注后保存。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360"/>
            <w:vAlign w:val="center"/>
            <w:shd w:fill="EAF2F8"/>
          </w:tcPr>
          <w:p>
            <w:pPr>
              <w:spacing w:after="40" w:line="264" w:lineRule="auto" w:before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如果编辑时调整了库存数量，后端会写入一条库存调整流水；新增配件且初始库存大于 0 时，会写入入库流水。</w:t>
            </w:r>
          </w:p>
        </w:tc>
      </w:tr>
    </w:tbl>
    <w:p>
      <w:pPr>
        <w:pStyle w:val="Heading2"/>
        <w:spacing w:after="100" w:line="276" w:lineRule="auto"/>
      </w:pPr>
      <w:r>
        <w:rPr>
          <w:rFonts w:ascii="Microsoft YaHei" w:hAnsi="Microsoft YaHei" w:eastAsia="Microsoft YaHei"/>
          <w:b/>
          <w:color w:val="2F5496"/>
          <w:sz w:val="25"/>
        </w:rPr>
        <w:t>6.3 启用、禁用和低库存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列表中的状态开关可启用或禁用配件。禁用后的配件不应继续用于报价出库。低库存筛选逻辑为：预警阈值大于 0，且当前库存小于等于预警阈值；无库存筛选为库存小于等于 0。</w:t>
      </w:r>
    </w:p>
    <w:p>
      <w:pPr>
        <w:pStyle w:val="Heading2"/>
        <w:spacing w:after="100" w:line="276" w:lineRule="auto"/>
      </w:pPr>
      <w:r>
        <w:rPr>
          <w:rFonts w:ascii="Microsoft YaHei" w:hAnsi="Microsoft YaHei" w:eastAsia="Microsoft YaHei"/>
          <w:b/>
          <w:color w:val="2F5496"/>
          <w:sz w:val="25"/>
        </w:rPr>
        <w:t>6.4 库存流水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点击配件列表中的“流水”可查看该配件的库存流水。流水记录会显示类型、工单号、数量、变动前库存、变动后库存、操作人、备注和创建时间。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新增配件初始库存大于 0：记录入库流水。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手动修改库存：记录调整流水。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工单付款确认后自动扣减报价配件：记录出库流水，并关联工单号。</w:t>
      </w:r>
    </w:p>
    <w:p>
      <w:pPr>
        <w:pStyle w:val="Heading2"/>
        <w:spacing w:after="100" w:line="276" w:lineRule="auto"/>
      </w:pPr>
      <w:r>
        <w:rPr>
          <w:rFonts w:ascii="Microsoft YaHei" w:hAnsi="Microsoft YaHei" w:eastAsia="Microsoft YaHei"/>
          <w:b/>
          <w:color w:val="2F5496"/>
          <w:sz w:val="25"/>
        </w:rPr>
        <w:t>6.5 与报价和付款核销的联动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在工单报价中从配件库存选择配件后，报价明细会带上配件 ID、编码、名称、型号、库存和售价。客户付款上传凭证并由管理员或财务确认到账后，后端会尝试把这些配件自动出库。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报价时选择库存配件。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发布报价后客户确认费用并上传付款凭证。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管理员或财务标记已到账。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后端检查配件是否存在、是否启用、库存是否足够。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检查通过后扣减库存，写出库流水，并给工单标记 inventory_deducted。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360"/>
            <w:vAlign w:val="center"/>
            <w:shd w:fill="EAF2F8"/>
          </w:tcPr>
          <w:p>
            <w:pPr>
              <w:spacing w:after="40" w:line="264" w:lineRule="auto" w:before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同一工单如果已经完成配件出库，后端会跳过重复出库，避免二次扣减。</w:t>
            </w:r>
          </w:p>
        </w:tc>
      </w:tr>
    </w:tbl>
    <w:p>
      <w:pPr>
        <w:pStyle w:val="Heading1"/>
        <w:spacing w:after="160" w:line="276" w:lineRule="auto"/>
      </w:pPr>
      <w:r>
        <w:rPr>
          <w:rFonts w:ascii="Microsoft YaHei" w:hAnsi="Microsoft YaHei" w:eastAsia="Microsoft YaHei"/>
          <w:b/>
          <w:color w:val="1F4E79"/>
          <w:sz w:val="32"/>
        </w:rPr>
        <w:t>七、投诉与建议怎么处理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投诉与建议页面用于集中处理小程序客户反馈，优先识别高危投诉、超时未处理和关联工单问题。页面入口为“客户投诉与建议”，代码中对应 Feedback.vue 和 cicada-admin-sys 的反馈处理接口。</w:t>
      </w:r>
    </w:p>
    <w:p>
      <w:pPr>
        <w:pStyle w:val="Heading2"/>
        <w:spacing w:after="100" w:line="276" w:lineRule="auto"/>
      </w:pPr>
      <w:r>
        <w:rPr>
          <w:rFonts w:ascii="Microsoft YaHei" w:hAnsi="Microsoft YaHei" w:eastAsia="Microsoft YaHei"/>
          <w:b/>
          <w:color w:val="2F5496"/>
          <w:sz w:val="25"/>
        </w:rPr>
        <w:t>7.1 列表筛选与标识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列表可按类型、状态、紧急度、关键词筛选。关键词匹配反馈内容、关联工单号和联系方式。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vAlign w:val="center"/>
            <w:shd w:fill="D9EAF7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筛选项</w:t>
            </w:r>
          </w:p>
        </w:tc>
        <w:tc>
          <w:tcPr>
            <w:tcW w:type="dxa" w:w="6624"/>
            <w:vAlign w:val="center"/>
            <w:shd w:fill="D9EAF7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可选内容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类型</w:t>
            </w:r>
          </w:p>
        </w:tc>
        <w:tc>
          <w:tcPr>
            <w:tcW w:type="dxa" w:w="662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全部类型、投诉、建议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状态</w:t>
            </w:r>
          </w:p>
        </w:tc>
        <w:tc>
          <w:tcPr>
            <w:tcW w:type="dxa" w:w="662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待处理、处理中、已回复、已结案、已升级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紧急度</w:t>
            </w:r>
          </w:p>
        </w:tc>
        <w:tc>
          <w:tcPr>
            <w:tcW w:type="dxa" w:w="662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普通、重要、高危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关键词</w:t>
            </w:r>
          </w:p>
        </w:tc>
        <w:tc>
          <w:tcPr>
            <w:tcW w:type="dxa" w:w="662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内容、工单号、联系方式</w:t>
            </w:r>
          </w:p>
        </w:tc>
      </w:tr>
    </w:tbl>
    <w:p/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页面图例会标识高危、重要、超 48 小时待处理。代码中 48 小时未处理的判断条件为：状态仍是“待处理”，且提交时间距当前时间超过 48 小时。</w:t>
      </w:r>
    </w:p>
    <w:p>
      <w:pPr>
        <w:pStyle w:val="Heading2"/>
        <w:spacing w:after="100" w:line="276" w:lineRule="auto"/>
      </w:pPr>
      <w:r>
        <w:rPr>
          <w:rFonts w:ascii="Microsoft YaHei" w:hAnsi="Microsoft YaHei" w:eastAsia="Microsoft YaHei"/>
          <w:b/>
          <w:color w:val="2F5496"/>
          <w:sz w:val="25"/>
        </w:rPr>
        <w:t>7.2 查看反馈详情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点击“查看并处理”打开反馈处理弹窗。弹窗中会展示客户、电话、反馈类型、提交时间、联系方式、关联工单、反馈内容和图片。若存在关联工单号，可点击跳转到报修工单页，并按该工单号搜索。</w:t>
      </w:r>
    </w:p>
    <w:p>
      <w:pPr>
        <w:pStyle w:val="Heading2"/>
        <w:spacing w:after="100" w:line="276" w:lineRule="auto"/>
      </w:pPr>
      <w:r>
        <w:rPr>
          <w:rFonts w:ascii="Microsoft YaHei" w:hAnsi="Microsoft YaHei" w:eastAsia="Microsoft YaHei"/>
          <w:b/>
          <w:color w:val="2F5496"/>
          <w:sz w:val="25"/>
        </w:rPr>
        <w:t>7.3 分配负责人和设置紧急等级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处理弹窗的内部处理区域可选择负责人和紧急等级。负责人必须是后台员工角色。将待处理反馈分配给负责人后，后端会把状态自动推进为“处理中”。紧急等级只能设置为普通、重要、高危。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360"/>
            <w:vAlign w:val="center"/>
            <w:shd w:fill="EAF2F8"/>
          </w:tcPr>
          <w:p>
            <w:pPr>
              <w:spacing w:after="40" w:line="264" w:lineRule="auto" w:before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反馈查看权限覆盖管理员、工程师、财务、客服；处理权限对应 handle_feedback，代码中允许管理员、客服操作，超级管理员也可通过后端通用校验。</w:t>
            </w:r>
          </w:p>
        </w:tc>
      </w:tr>
    </w:tbl>
    <w:p>
      <w:pPr>
        <w:pStyle w:val="Heading2"/>
        <w:spacing w:after="100" w:line="276" w:lineRule="auto"/>
      </w:pPr>
      <w:r>
        <w:rPr>
          <w:rFonts w:ascii="Microsoft YaHei" w:hAnsi="Microsoft YaHei" w:eastAsia="Microsoft YaHei"/>
          <w:b/>
          <w:color w:val="2F5496"/>
          <w:sz w:val="25"/>
        </w:rPr>
        <w:t>7.4 官方回复和内部备注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填写核实结果，例如设备质量问题、人为损坏、物流问题等。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填写官方回复。官方回复会在小程序端对客户可见。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填写内部备注。内部备注仅后台可见，适合记录跨部门协同信息。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点击“保存处理记录”。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后端逻辑显示：如果保存时填写了官方回复，反馈状态会更新为“已回复”；如果没有官方回复，则状态默认保持或进入“处理中”。如果原反馈未分配负责人，保存处理记录时会自动认领为当前处理人。</w:t>
      </w:r>
    </w:p>
    <w:p>
      <w:pPr>
        <w:pStyle w:val="Heading2"/>
        <w:spacing w:after="100" w:line="276" w:lineRule="auto"/>
      </w:pPr>
      <w:r>
        <w:rPr>
          <w:rFonts w:ascii="Microsoft YaHei" w:hAnsi="Microsoft YaHei" w:eastAsia="Microsoft YaHei"/>
          <w:b/>
          <w:color w:val="2F5496"/>
          <w:sz w:val="25"/>
        </w:rPr>
        <w:t>7.5 回访登记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处理完成后可进行回访登记。回访需要选择满意度，代码中满意度只允许：满意、一般、不满意；回访意见最多保存 500 字。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在回访区域选择满意度。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填写客户最终意见。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点击“登记回访”。</w:t>
      </w:r>
    </w:p>
    <w:p>
      <w:pPr>
        <w:pStyle w:val="Heading2"/>
        <w:spacing w:after="100" w:line="276" w:lineRule="auto"/>
      </w:pPr>
      <w:r>
        <w:rPr>
          <w:rFonts w:ascii="Microsoft YaHei" w:hAnsi="Microsoft YaHei" w:eastAsia="Microsoft YaHei"/>
          <w:b/>
          <w:color w:val="2F5496"/>
          <w:sz w:val="25"/>
        </w:rPr>
        <w:t>7.6 升级投诉和结案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如果问题需要更高层级处理，点击“升级投诉”，填写升级原因后，状态会变为“已升级”。如果问题已处理完毕，点击“结案”。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360"/>
            <w:vAlign w:val="center"/>
            <w:shd w:fill="EAF2F8"/>
          </w:tcPr>
          <w:p>
            <w:pPr>
              <w:spacing w:after="40" w:line="264" w:lineRule="auto" w:before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结案前必须先完成回访登记。前端会先提示“请先完成回访登记再结案”，后端 closeFeedback 也会校验 visit_time，未回访不能结案。</w:t>
            </w:r>
          </w:p>
        </w:tc>
      </w:tr>
    </w:tbl>
    <w:p>
      <w:pPr>
        <w:pStyle w:val="Heading2"/>
        <w:spacing w:after="100" w:line="276" w:lineRule="auto"/>
      </w:pPr>
      <w:r>
        <w:rPr>
          <w:rFonts w:ascii="Microsoft YaHei" w:hAnsi="Microsoft YaHei" w:eastAsia="Microsoft YaHei"/>
          <w:b/>
          <w:color w:val="2F5496"/>
          <w:sz w:val="25"/>
        </w:rPr>
        <w:t>7.7 推荐处理顺序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先筛选“高危”和“重要”，处理风险最高的反馈。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再查看图例标记的“超48h待处理”，避免长时间未响应。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打开反馈详情，核对客户、联系方式、关联工单和图片。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分配负责人，设置紧急等级，填写核实结果、官方回复和内部备注。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必要时跳转关联工单同步处理维修进度。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处理完成后登记回访，最后结案；无法现场解决的，先升级投诉。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Microsoft YaHei" w:hAnsi="Microsoft YaHei" w:eastAsia="Microsoft YaHei"/>
          <w:b/>
          <w:sz w:val="32"/>
        </w:rPr>
        <w:t>八、结算管理怎么用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结算管理用于集中查看已产生报价金额的工单，并处理客户付款核销。代码逻辑显示，本页复用工单报价、付款凭证、库存出库和发票信息，不是单独新建一套结算单据。</w:t>
      </w:r>
    </w:p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sz w:val="24"/>
        </w:rPr>
        <w:t>8.1 入口和权限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左侧菜单进入“结算管理”。前端菜单允许超级管理员、管理员、财务访问；后端接口要求具备结算查看权限，实际允许管理员和财务查看，超级管理员按通用权限逻辑放行。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AF2FF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角色</w:t>
            </w:r>
          </w:p>
        </w:tc>
        <w:tc>
          <w:tcPr>
            <w:tcW w:type="dxa" w:w="3120"/>
            <w:shd w:fill="EAF2FF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能否进入结算管理</w:t>
            </w:r>
          </w:p>
        </w:tc>
        <w:tc>
          <w:tcPr>
            <w:tcW w:type="dxa" w:w="3120"/>
            <w:shd w:fill="EAF2FF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主要用途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超级管理员</w:t>
            </w:r>
          </w:p>
        </w:tc>
        <w:tc>
          <w:tcPr>
            <w:tcW w:type="dxa" w:w="312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可以</w:t>
            </w:r>
          </w:p>
        </w:tc>
        <w:tc>
          <w:tcPr>
            <w:tcW w:type="dxa" w:w="312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整体查看和应急处理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管理员</w:t>
            </w:r>
          </w:p>
        </w:tc>
        <w:tc>
          <w:tcPr>
            <w:tcW w:type="dxa" w:w="312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可以</w:t>
            </w:r>
          </w:p>
        </w:tc>
        <w:tc>
          <w:tcPr>
            <w:tcW w:type="dxa" w:w="312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查看结算记录、确认收款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财务</w:t>
            </w:r>
          </w:p>
        </w:tc>
        <w:tc>
          <w:tcPr>
            <w:tcW w:type="dxa" w:w="312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可以</w:t>
            </w:r>
          </w:p>
        </w:tc>
        <w:tc>
          <w:tcPr>
            <w:tcW w:type="dxa" w:w="312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核对付款状态、处理到账核销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工程师/客服</w:t>
            </w:r>
          </w:p>
        </w:tc>
        <w:tc>
          <w:tcPr>
            <w:tcW w:type="dxa" w:w="312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不在菜单权限内</w:t>
            </w:r>
          </w:p>
        </w:tc>
        <w:tc>
          <w:tcPr>
            <w:tcW w:type="dxa" w:w="312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通常回到工单页查看自己负责的信息</w:t>
            </w:r>
          </w:p>
        </w:tc>
      </w:tr>
    </w:tbl>
    <w:p/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sz w:val="24"/>
        </w:rPr>
        <w:t>8.2 列表筛选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页面顶部有两个筛选条件：关键词和付款状态。关键词支持搜索工单号、客户、手机号；付款状态支持全部、待付款、待核销、已付款。</w:t>
      </w:r>
    </w:p>
    <w:p>
      <w:pPr>
        <w:pStyle w:val="ListNumber"/>
        <w:spacing w:after="120" w:line="300" w:lineRule="auto"/>
      </w:pPr>
      <w:r>
        <w:rPr>
          <w:rFonts w:ascii="Microsoft YaHei" w:hAnsi="Microsoft YaHei" w:eastAsia="Microsoft YaHei"/>
          <w:sz w:val="21"/>
        </w:rPr>
        <w:t>输入工单号、客户或手机号。</w:t>
      </w:r>
    </w:p>
    <w:p>
      <w:pPr>
        <w:pStyle w:val="ListNumber"/>
        <w:spacing w:after="120" w:line="300" w:lineRule="auto"/>
      </w:pPr>
      <w:r>
        <w:rPr>
          <w:rFonts w:ascii="Microsoft YaHei" w:hAnsi="Microsoft YaHei" w:eastAsia="Microsoft YaHei"/>
          <w:sz w:val="21"/>
        </w:rPr>
        <w:t>选择付款状态；如果不选择，则查询全部付款状态。</w:t>
      </w:r>
    </w:p>
    <w:p>
      <w:pPr>
        <w:pStyle w:val="ListNumber"/>
        <w:spacing w:after="120" w:line="300" w:lineRule="auto"/>
      </w:pPr>
      <w:r>
        <w:rPr>
          <w:rFonts w:ascii="Microsoft YaHei" w:hAnsi="Microsoft YaHei" w:eastAsia="Microsoft YaHei"/>
          <w:sz w:val="21"/>
        </w:rPr>
        <w:t>点击“查询”，列表按当前条件刷新。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9360"/>
      </w:tblGrid>
      <w:tr>
        <w:tc>
          <w:tcPr>
            <w:tcW w:type="dxa" w:w="9360"/>
            <w:shd w:fill="FFF8E6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代码逻辑显示：结算列表只收录 total_price 大于 0，且报价状态为 issued、confirmed 或 rejected 的工单；没有报价金额的工单不会出现在结算管理里。</w:t>
            </w:r>
          </w:p>
        </w:tc>
      </w:tr>
    </w:tbl>
    <w:p/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sz w:val="24"/>
        </w:rPr>
        <w:t>8.3 结算字段怎么看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AF2FF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字段</w:t>
            </w:r>
          </w:p>
        </w:tc>
        <w:tc>
          <w:tcPr>
            <w:tcW w:type="dxa" w:w="3120"/>
            <w:shd w:fill="EAF2FF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含义</w:t>
            </w:r>
          </w:p>
        </w:tc>
        <w:tc>
          <w:tcPr>
            <w:tcW w:type="dxa" w:w="3120"/>
            <w:shd w:fill="EAF2FF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使用建议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工单号</w:t>
            </w:r>
          </w:p>
        </w:tc>
        <w:tc>
          <w:tcPr>
            <w:tcW w:type="dxa" w:w="312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对应报修工单编号</w:t>
            </w:r>
          </w:p>
        </w:tc>
        <w:tc>
          <w:tcPr>
            <w:tcW w:type="dxa" w:w="312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需要看维修明细时点击“查看工单”跳转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客户/联系电话</w:t>
            </w:r>
          </w:p>
        </w:tc>
        <w:tc>
          <w:tcPr>
            <w:tcW w:type="dxa" w:w="312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来自工单回寄或客户信息</w:t>
            </w:r>
          </w:p>
        </w:tc>
        <w:tc>
          <w:tcPr>
            <w:tcW w:type="dxa" w:w="312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用于财务核对付款人或联系客户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最终报价</w:t>
            </w:r>
          </w:p>
        </w:tc>
        <w:tc>
          <w:tcPr>
            <w:tcW w:type="dxa" w:w="312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工单 total_price 金额</w:t>
            </w:r>
          </w:p>
        </w:tc>
        <w:tc>
          <w:tcPr>
            <w:tcW w:type="dxa" w:w="312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核销前先与报价单和到账金额核对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付款方式</w:t>
            </w:r>
          </w:p>
        </w:tc>
        <w:tc>
          <w:tcPr>
            <w:tcW w:type="dxa" w:w="312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有 payment_proofs 显示为对公凭证，否则显示微信/待付款</w:t>
            </w:r>
          </w:p>
        </w:tc>
        <w:tc>
          <w:tcPr>
            <w:tcW w:type="dxa" w:w="312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用于判断是凭证核销还是等待线上支付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凭证数</w:t>
            </w:r>
          </w:p>
        </w:tc>
        <w:tc>
          <w:tcPr>
            <w:tcW w:type="dxa" w:w="312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客户上传的付款凭证数量</w:t>
            </w:r>
          </w:p>
        </w:tc>
        <w:tc>
          <w:tcPr>
            <w:tcW w:type="dxa" w:w="312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凭证数大于 0 且状态为待核销时优先处理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付款状态</w:t>
            </w:r>
          </w:p>
        </w:tc>
        <w:tc>
          <w:tcPr>
            <w:tcW w:type="dxa" w:w="312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pending 待付款、uploaded 待核销、paid 已付款</w:t>
            </w:r>
          </w:p>
        </w:tc>
        <w:tc>
          <w:tcPr>
            <w:tcW w:type="dxa" w:w="312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财务按状态推进结算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库存出库</w:t>
            </w:r>
          </w:p>
        </w:tc>
        <w:tc>
          <w:tcPr>
            <w:tcW w:type="dxa" w:w="312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显示 inventory_deducted 是否已生成出库</w:t>
            </w:r>
          </w:p>
        </w:tc>
        <w:tc>
          <w:tcPr>
            <w:tcW w:type="dxa" w:w="312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已付款后若报价配件绑定库存，会联动出库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发票状态</w:t>
            </w:r>
          </w:p>
        </w:tc>
        <w:tc>
          <w:tcPr>
            <w:tcW w:type="dxa" w:w="312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读取 invoice_info 状态</w:t>
            </w:r>
          </w:p>
        </w:tc>
        <w:tc>
          <w:tcPr>
            <w:tcW w:type="dxa" w:w="312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需要开票的工单可回工单页继续处理发票</w:t>
            </w:r>
          </w:p>
        </w:tc>
      </w:tr>
    </w:tbl>
    <w:p/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sz w:val="24"/>
        </w:rPr>
        <w:t>8.4 查看工单与核销</w:t>
      </w:r>
    </w:p>
    <w:p>
      <w:pPr>
        <w:pStyle w:val="ListNumber"/>
        <w:spacing w:after="120" w:line="300" w:lineRule="auto"/>
      </w:pPr>
      <w:r>
        <w:rPr>
          <w:rFonts w:ascii="Microsoft YaHei" w:hAnsi="Microsoft YaHei" w:eastAsia="Microsoft YaHei"/>
          <w:sz w:val="21"/>
        </w:rPr>
        <w:t>点击“查看工单”，系统会跳转到工单页，并用该工单号作为查询关键词。</w:t>
      </w:r>
    </w:p>
    <w:p>
      <w:pPr>
        <w:pStyle w:val="ListNumber"/>
        <w:spacing w:after="120" w:line="300" w:lineRule="auto"/>
      </w:pPr>
      <w:r>
        <w:rPr>
          <w:rFonts w:ascii="Microsoft YaHei" w:hAnsi="Microsoft YaHei" w:eastAsia="Microsoft YaHei"/>
          <w:sz w:val="21"/>
        </w:rPr>
        <w:t>确认客户付款到账后，点击“核销”。</w:t>
      </w:r>
    </w:p>
    <w:p>
      <w:pPr>
        <w:pStyle w:val="ListNumber"/>
        <w:spacing w:after="120" w:line="300" w:lineRule="auto"/>
      </w:pPr>
      <w:r>
        <w:rPr>
          <w:rFonts w:ascii="Microsoft YaHei" w:hAnsi="Microsoft YaHei" w:eastAsia="Microsoft YaHei"/>
          <w:sz w:val="21"/>
        </w:rPr>
        <w:t>系统弹出确认框，提示核销后会标记为已付款；如果报价配件绑定库存，会同步生成出库流水。</w:t>
      </w:r>
    </w:p>
    <w:p>
      <w:pPr>
        <w:pStyle w:val="ListNumber"/>
        <w:spacing w:after="120" w:line="300" w:lineRule="auto"/>
      </w:pPr>
      <w:r>
        <w:rPr>
          <w:rFonts w:ascii="Microsoft YaHei" w:hAnsi="Microsoft YaHei" w:eastAsia="Microsoft YaHei"/>
          <w:sz w:val="21"/>
        </w:rPr>
        <w:t>点击“确认核销”后，付款状态更新为 paid，页面重新加载结算列表。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后端付款核销逻辑会记录“付款已核销”的时间线，并写入 confirm_payment 审计事件；如果从未核销过且本次改为已付款，会触发库存出库逻辑。</w:t>
      </w:r>
    </w:p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sz w:val="24"/>
        </w:rPr>
        <w:t>8.5 与库存、发票的关系</w:t>
      </w:r>
    </w:p>
    <w:p>
      <w:pPr>
        <w:pStyle w:val="ListBullet"/>
        <w:spacing w:after="120" w:line="300" w:lineRule="auto"/>
      </w:pPr>
      <w:r>
        <w:rPr>
          <w:rFonts w:ascii="Microsoft YaHei" w:hAnsi="Microsoft YaHei" w:eastAsia="Microsoft YaHei"/>
          <w:sz w:val="21"/>
        </w:rPr>
        <w:t>库存：核销为已付款时，系统会根据报价里的配件绑定关系尝试生成出库流水；是否已出库由 inventory_deducted 展示。</w:t>
      </w:r>
    </w:p>
    <w:p>
      <w:pPr>
        <w:pStyle w:val="ListBullet"/>
        <w:spacing w:after="120" w:line="300" w:lineRule="auto"/>
      </w:pPr>
      <w:r>
        <w:rPr>
          <w:rFonts w:ascii="Microsoft YaHei" w:hAnsi="Microsoft YaHei" w:eastAsia="Microsoft YaHei"/>
          <w:sz w:val="21"/>
        </w:rPr>
        <w:t>发票：结算页只展示发票状态，不直接开票；需要处理发票时回到工单页的发票区域。</w:t>
      </w:r>
    </w:p>
    <w:p>
      <w:pPr>
        <w:pStyle w:val="ListBullet"/>
        <w:spacing w:after="120" w:line="300" w:lineRule="auto"/>
      </w:pPr>
      <w:r>
        <w:rPr>
          <w:rFonts w:ascii="Microsoft YaHei" w:hAnsi="Microsoft YaHei" w:eastAsia="Microsoft YaHei"/>
          <w:sz w:val="21"/>
        </w:rPr>
        <w:t>付款凭证：结算页显示凭证数量和付款状态，具体凭证内容仍以工单详情里的付款信息为准。</w:t>
      </w:r>
    </w:p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sz w:val="24"/>
        </w:rPr>
        <w:t>8.6 注意事项</w:t>
      </w:r>
    </w:p>
    <w:p>
      <w:pPr>
        <w:pStyle w:val="ListBullet"/>
        <w:spacing w:after="120" w:line="300" w:lineRule="auto"/>
      </w:pPr>
      <w:r>
        <w:rPr>
          <w:rFonts w:ascii="Microsoft YaHei" w:hAnsi="Microsoft YaHei" w:eastAsia="Microsoft YaHei"/>
          <w:sz w:val="21"/>
        </w:rPr>
        <w:t>核销前先确认到账金额、工单报价和付款凭证一致。</w:t>
      </w:r>
    </w:p>
    <w:p>
      <w:pPr>
        <w:pStyle w:val="ListBullet"/>
        <w:spacing w:after="120" w:line="300" w:lineRule="auto"/>
      </w:pPr>
      <w:r>
        <w:rPr>
          <w:rFonts w:ascii="Microsoft YaHei" w:hAnsi="Microsoft YaHei" w:eastAsia="Microsoft YaHei"/>
          <w:sz w:val="21"/>
        </w:rPr>
        <w:t>不要把“待付款”误核销为“已付款”；核销会影响后续回寄、库存和审计记录。</w:t>
      </w:r>
    </w:p>
    <w:p>
      <w:pPr>
        <w:pStyle w:val="ListBullet"/>
        <w:spacing w:after="120" w:line="300" w:lineRule="auto"/>
      </w:pPr>
      <w:r>
        <w:rPr>
          <w:rFonts w:ascii="Microsoft YaHei" w:hAnsi="Microsoft YaHei" w:eastAsia="Microsoft YaHei"/>
          <w:sz w:val="21"/>
        </w:rPr>
        <w:t>发现报价金额或发票信息不对时，先回工单页修正，再处理结算。</w:t>
      </w:r>
    </w:p>
    <w:p>
      <w:pPr>
        <w:pStyle w:val="Heading1"/>
        <w:spacing w:before="240" w:after="120"/>
      </w:pPr>
      <w:r>
        <w:rPr>
          <w:rFonts w:ascii="Microsoft YaHei" w:hAnsi="Microsoft YaHei" w:eastAsia="Microsoft YaHei"/>
          <w:b/>
          <w:sz w:val="32"/>
        </w:rPr>
        <w:t>九、产品故障知识库怎么维护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产品故障知识库用于沉淀常见故障现象、相关问题、确认方式和处理方式。页面采用左侧产品分类、右侧故障条目的结构，必须先选择或新增产品分类，再录入该分类下的故障知识。</w:t>
      </w:r>
    </w:p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sz w:val="24"/>
        </w:rPr>
        <w:t>9.1 入口和权限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左侧菜单进入“产品故障知识库”。前端菜单允许超级管理员、管理员、工程师访问；后端知识库接口允许管理员和工程师访问。</w:t>
      </w:r>
    </w:p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sz w:val="24"/>
        </w:rPr>
        <w:t>9.2 产品分类</w:t>
      </w:r>
    </w:p>
    <w:p>
      <w:pPr>
        <w:pStyle w:val="ListNumber"/>
        <w:spacing w:after="120" w:line="300" w:lineRule="auto"/>
      </w:pPr>
      <w:r>
        <w:rPr>
          <w:rFonts w:ascii="Microsoft YaHei" w:hAnsi="Microsoft YaHei" w:eastAsia="Microsoft YaHei"/>
          <w:sz w:val="21"/>
        </w:rPr>
        <w:t>左侧“产品分类”区域点击加号新增分类。</w:t>
      </w:r>
    </w:p>
    <w:p>
      <w:pPr>
        <w:pStyle w:val="ListNumber"/>
        <w:spacing w:after="120" w:line="300" w:lineRule="auto"/>
      </w:pPr>
      <w:r>
        <w:rPr>
          <w:rFonts w:ascii="Microsoft YaHei" w:hAnsi="Microsoft YaHei" w:eastAsia="Microsoft YaHei"/>
          <w:sz w:val="21"/>
        </w:rPr>
        <w:t>填写分类名称后保存，系统会按 category_name 保存，默认状态为“上架”，排序值为 0。</w:t>
      </w:r>
    </w:p>
    <w:p>
      <w:pPr>
        <w:pStyle w:val="ListNumber"/>
        <w:spacing w:after="120" w:line="300" w:lineRule="auto"/>
      </w:pPr>
      <w:r>
        <w:rPr>
          <w:rFonts w:ascii="Microsoft YaHei" w:hAnsi="Microsoft YaHei" w:eastAsia="Microsoft YaHei"/>
          <w:sz w:val="21"/>
        </w:rPr>
        <w:t>点击分类右侧“编辑”可修改分类名称。</w:t>
      </w:r>
    </w:p>
    <w:p>
      <w:pPr>
        <w:pStyle w:val="ListNumber"/>
        <w:spacing w:after="120" w:line="300" w:lineRule="auto"/>
      </w:pPr>
      <w:r>
        <w:rPr>
          <w:rFonts w:ascii="Microsoft YaHei" w:hAnsi="Microsoft YaHei" w:eastAsia="Microsoft YaHei"/>
          <w:sz w:val="21"/>
        </w:rPr>
        <w:t>点击“删除”会弹出确认框，确认后删除该分类记录。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9360"/>
      </w:tblGrid>
      <w:tr>
        <w:tc>
          <w:tcPr>
            <w:tcW w:type="dxa" w:w="9360"/>
            <w:shd w:fill="FFF8E6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当前后端删除分类时只删除分类本身，没有在同一接口里自动删除该分类下的故障条目。实际维护时，删除分类前应先确认该分类下故障知识是否还需要保留或迁移。</w:t>
            </w:r>
          </w:p>
        </w:tc>
      </w:tr>
    </w:tbl>
    <w:p/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sz w:val="24"/>
        </w:rPr>
        <w:t>9.3 故障知识字段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AF2FF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页面字段</w:t>
            </w:r>
          </w:p>
        </w:tc>
        <w:tc>
          <w:tcPr>
            <w:tcW w:type="dxa" w:w="3120"/>
            <w:shd w:fill="EAF2FF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保存字段</w:t>
            </w:r>
          </w:p>
        </w:tc>
        <w:tc>
          <w:tcPr>
            <w:tcW w:type="dxa" w:w="3120"/>
            <w:shd w:fill="EAF2FF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故障现象</w:t>
            </w:r>
          </w:p>
        </w:tc>
        <w:tc>
          <w:tcPr>
            <w:tcW w:type="dxa" w:w="312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fault_name</w:t>
            </w:r>
          </w:p>
        </w:tc>
        <w:tc>
          <w:tcPr>
            <w:tcW w:type="dxa" w:w="312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必填；用于列表第一列展示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相关问题</w:t>
            </w:r>
          </w:p>
        </w:tc>
        <w:tc>
          <w:tcPr>
            <w:tcW w:type="dxa" w:w="312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related_questions</w:t>
            </w:r>
          </w:p>
        </w:tc>
        <w:tc>
          <w:tcPr>
            <w:tcW w:type="dxa" w:w="312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可写多个问题，保存为数组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确认方式</w:t>
            </w:r>
          </w:p>
        </w:tc>
        <w:tc>
          <w:tcPr>
            <w:tcW w:type="dxa" w:w="312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check_steps</w:t>
            </w:r>
          </w:p>
        </w:tc>
        <w:tc>
          <w:tcPr>
            <w:tcW w:type="dxa" w:w="312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排查或确认步骤，保存为数组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处理方式</w:t>
            </w:r>
          </w:p>
        </w:tc>
        <w:tc>
          <w:tcPr>
            <w:tcW w:type="dxa" w:w="312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fix_solutions</w:t>
            </w:r>
          </w:p>
        </w:tc>
        <w:tc>
          <w:tcPr>
            <w:tcW w:type="dxa" w:w="312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维修或处理方案，保存为数组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是否推荐维修</w:t>
            </w:r>
          </w:p>
        </w:tc>
        <w:tc>
          <w:tcPr>
            <w:tcW w:type="dxa" w:w="312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is_recommend_repair</w:t>
            </w:r>
          </w:p>
        </w:tc>
        <w:tc>
          <w:tcPr>
            <w:tcW w:type="dxa" w:w="312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当前页面保存时固定为 false</w:t>
            </w:r>
          </w:p>
        </w:tc>
      </w:tr>
    </w:tbl>
    <w:p/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sz w:val="24"/>
        </w:rPr>
        <w:t>9.4 新增、编辑和删除故障</w:t>
      </w:r>
    </w:p>
    <w:p>
      <w:pPr>
        <w:pStyle w:val="ListNumber"/>
        <w:spacing w:after="120" w:line="300" w:lineRule="auto"/>
      </w:pPr>
      <w:r>
        <w:rPr>
          <w:rFonts w:ascii="Microsoft YaHei" w:hAnsi="Microsoft YaHei" w:eastAsia="Microsoft YaHei"/>
          <w:sz w:val="21"/>
        </w:rPr>
        <w:t>先在左侧选择产品分类。</w:t>
      </w:r>
    </w:p>
    <w:p>
      <w:pPr>
        <w:pStyle w:val="ListNumber"/>
        <w:spacing w:after="120" w:line="300" w:lineRule="auto"/>
      </w:pPr>
      <w:r>
        <w:rPr>
          <w:rFonts w:ascii="Microsoft YaHei" w:hAnsi="Microsoft YaHei" w:eastAsia="Microsoft YaHei"/>
          <w:sz w:val="21"/>
        </w:rPr>
        <w:t>点击右侧“录入”。</w:t>
      </w:r>
    </w:p>
    <w:p>
      <w:pPr>
        <w:pStyle w:val="ListNumber"/>
        <w:spacing w:after="120" w:line="300" w:lineRule="auto"/>
      </w:pPr>
      <w:r>
        <w:rPr>
          <w:rFonts w:ascii="Microsoft YaHei" w:hAnsi="Microsoft YaHei" w:eastAsia="Microsoft YaHei"/>
          <w:sz w:val="21"/>
        </w:rPr>
        <w:t>填写故障现象、相关问题、确认方式、处理方式。</w:t>
      </w:r>
    </w:p>
    <w:p>
      <w:pPr>
        <w:pStyle w:val="ListNumber"/>
        <w:spacing w:after="120" w:line="300" w:lineRule="auto"/>
      </w:pPr>
      <w:r>
        <w:rPr>
          <w:rFonts w:ascii="Microsoft YaHei" w:hAnsi="Microsoft YaHei" w:eastAsia="Microsoft YaHei"/>
          <w:sz w:val="21"/>
        </w:rPr>
        <w:t>点击“确定”保存，系统把当前分类 ID 一并写入故障条目。</w:t>
      </w:r>
    </w:p>
    <w:p>
      <w:pPr>
        <w:pStyle w:val="ListNumber"/>
        <w:spacing w:after="120" w:line="300" w:lineRule="auto"/>
      </w:pPr>
      <w:r>
        <w:rPr>
          <w:rFonts w:ascii="Microsoft YaHei" w:hAnsi="Microsoft YaHei" w:eastAsia="Microsoft YaHei"/>
          <w:sz w:val="21"/>
        </w:rPr>
        <w:t>列表中点击“编辑”可修改已有条目；点击“删除”并确认后删除该故障条目。</w:t>
      </w:r>
    </w:p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sz w:val="24"/>
        </w:rPr>
        <w:t>9.5 文本拆分规则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相关问题、确认方式、处理方式在前端会按换行、中文分号或英文分号拆分成数组保存。录入时建议一行写一个要点，便于小程序端或后续功能按条目展示。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4680"/>
            <w:shd w:fill="EAF2FF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录入示例</w:t>
            </w:r>
          </w:p>
        </w:tc>
        <w:tc>
          <w:tcPr>
            <w:tcW w:type="dxa" w:w="4680"/>
            <w:shd w:fill="EAF2FF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系统保存结果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开机无反应；电源灯不亮</w:t>
            </w:r>
          </w:p>
        </w:tc>
        <w:tc>
          <w:tcPr>
            <w:tcW w:type="dxa" w:w="468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保存为两个相关问题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检查电源线\n确认保险丝</w:t>
            </w:r>
          </w:p>
        </w:tc>
        <w:tc>
          <w:tcPr>
            <w:tcW w:type="dxa" w:w="468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保存为两个确认步骤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更换电源模块;重新测试</w:t>
            </w:r>
          </w:p>
        </w:tc>
        <w:tc>
          <w:tcPr>
            <w:tcW w:type="dxa" w:w="468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保存为两个处理方案</w:t>
            </w:r>
          </w:p>
        </w:tc>
      </w:tr>
    </w:tbl>
    <w:p/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sz w:val="24"/>
        </w:rPr>
        <w:t>9.6 维护建议</w:t>
      </w:r>
    </w:p>
    <w:p>
      <w:pPr>
        <w:pStyle w:val="ListBullet"/>
        <w:spacing w:after="120" w:line="300" w:lineRule="auto"/>
      </w:pPr>
      <w:r>
        <w:rPr>
          <w:rFonts w:ascii="Microsoft YaHei" w:hAnsi="Microsoft YaHei" w:eastAsia="Microsoft YaHei"/>
          <w:sz w:val="21"/>
        </w:rPr>
        <w:t>分类名称尽量与产品线或设备类型一致，避免同类设备重复建多个分类。</w:t>
      </w:r>
    </w:p>
    <w:p>
      <w:pPr>
        <w:pStyle w:val="ListBullet"/>
        <w:spacing w:after="120" w:line="300" w:lineRule="auto"/>
      </w:pPr>
      <w:r>
        <w:rPr>
          <w:rFonts w:ascii="Microsoft YaHei" w:hAnsi="Microsoft YaHei" w:eastAsia="Microsoft YaHei"/>
          <w:sz w:val="21"/>
        </w:rPr>
        <w:t>故障现象写客户或工程师容易识别的短句，处理方式写可执行动作。</w:t>
      </w:r>
    </w:p>
    <w:p>
      <w:pPr>
        <w:pStyle w:val="ListBullet"/>
        <w:spacing w:after="120" w:line="300" w:lineRule="auto"/>
      </w:pPr>
      <w:r>
        <w:rPr>
          <w:rFonts w:ascii="Microsoft YaHei" w:hAnsi="Microsoft YaHei" w:eastAsia="Microsoft YaHei"/>
          <w:sz w:val="21"/>
        </w:rPr>
        <w:t>删除分类和故障前先确认是否还会被售后流程或小程序端引用。</w:t>
      </w:r>
    </w:p>
    <w:p>
      <w:pPr>
        <w:pStyle w:val="Heading1"/>
        <w:spacing w:before="240" w:after="120"/>
      </w:pPr>
      <w:r>
        <w:rPr>
          <w:rFonts w:ascii="Microsoft YaHei" w:hAnsi="Microsoft YaHei" w:eastAsia="Microsoft YaHei"/>
          <w:b/>
          <w:sz w:val="32"/>
        </w:rPr>
        <w:t>十、用户管理与角色权限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用户管理用于维护 PC 管理后台账号、角色、负责品类、负责区域，以及工程师本月完工统计。页面操作对象是后台员工账号，不是小程序客户账号。</w:t>
      </w:r>
    </w:p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sz w:val="24"/>
        </w:rPr>
        <w:t>10.1 用户列表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列表字段包括姓名、账号、手机号、角色、负责品类、负责区域、本月完工、状态和操作。当前登录账号会显示“当前账号”，并排在列表靠前位置。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4680"/>
            <w:shd w:fill="EAF2FF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字段</w:t>
            </w:r>
          </w:p>
        </w:tc>
        <w:tc>
          <w:tcPr>
            <w:tcW w:type="dxa" w:w="4680"/>
            <w:shd w:fill="EAF2FF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含义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负责品类</w:t>
            </w:r>
          </w:p>
        </w:tc>
        <w:tc>
          <w:tcPr>
            <w:tcW w:type="dxa" w:w="468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后台账号可负责的设备或产品类别，支持多选和手动输入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负责区域</w:t>
            </w:r>
          </w:p>
        </w:tc>
        <w:tc>
          <w:tcPr>
            <w:tcW w:type="dxa" w:w="468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服务区域，支持多选和手动输入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本月完工</w:t>
            </w:r>
          </w:p>
        </w:tc>
        <w:tc>
          <w:tcPr>
            <w:tcW w:type="dxa" w:w="468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系统调用工程师绩效接口统计当月 completed 工单数量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状态</w:t>
            </w:r>
          </w:p>
        </w:tc>
        <w:tc>
          <w:tcPr>
            <w:tcW w:type="dxa" w:w="468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启用或禁用；当前登录账号不能更改自身状态</w:t>
            </w:r>
          </w:p>
        </w:tc>
      </w:tr>
    </w:tbl>
    <w:p/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sz w:val="24"/>
        </w:rPr>
        <w:t>10.2 新增用户</w:t>
      </w:r>
    </w:p>
    <w:p>
      <w:pPr>
        <w:pStyle w:val="ListNumber"/>
        <w:spacing w:after="120" w:line="300" w:lineRule="auto"/>
      </w:pPr>
      <w:r>
        <w:rPr>
          <w:rFonts w:ascii="Microsoft YaHei" w:hAnsi="Microsoft YaHei" w:eastAsia="Microsoft YaHei"/>
          <w:sz w:val="21"/>
        </w:rPr>
        <w:t>点击“新增用户”。</w:t>
      </w:r>
    </w:p>
    <w:p>
      <w:pPr>
        <w:pStyle w:val="ListNumber"/>
        <w:spacing w:after="120" w:line="300" w:lineRule="auto"/>
      </w:pPr>
      <w:r>
        <w:rPr>
          <w:rFonts w:ascii="Microsoft YaHei" w:hAnsi="Microsoft YaHei" w:eastAsia="Microsoft YaHei"/>
          <w:sz w:val="21"/>
        </w:rPr>
        <w:t>填写登录账号、登录密码、姓名、手机号。</w:t>
      </w:r>
    </w:p>
    <w:p>
      <w:pPr>
        <w:pStyle w:val="ListNumber"/>
        <w:spacing w:after="120" w:line="300" w:lineRule="auto"/>
      </w:pPr>
      <w:r>
        <w:rPr>
          <w:rFonts w:ascii="Microsoft YaHei" w:hAnsi="Microsoft YaHei" w:eastAsia="Microsoft YaHei"/>
          <w:sz w:val="21"/>
        </w:rPr>
        <w:t>选择角色：超级管理员、管理员、工程师、财务或客服。</w:t>
      </w:r>
    </w:p>
    <w:p>
      <w:pPr>
        <w:pStyle w:val="ListNumber"/>
        <w:spacing w:after="120" w:line="300" w:lineRule="auto"/>
      </w:pPr>
      <w:r>
        <w:rPr>
          <w:rFonts w:ascii="Microsoft YaHei" w:hAnsi="Microsoft YaHei" w:eastAsia="Microsoft YaHei"/>
          <w:sz w:val="21"/>
        </w:rPr>
        <w:t>按需填写负责品类和负责区域。</w:t>
      </w:r>
    </w:p>
    <w:p>
      <w:pPr>
        <w:pStyle w:val="ListNumber"/>
        <w:spacing w:after="120" w:line="300" w:lineRule="auto"/>
      </w:pPr>
      <w:r>
        <w:rPr>
          <w:rFonts w:ascii="Microsoft YaHei" w:hAnsi="Microsoft YaHei" w:eastAsia="Microsoft YaHei"/>
          <w:sz w:val="21"/>
        </w:rPr>
        <w:t>点击“保存”。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9360"/>
      </w:tblGrid>
      <w:tr>
        <w:tc>
          <w:tcPr>
            <w:tcW w:type="dxa" w:w="9360"/>
            <w:shd w:fill="FFF8E6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后端要求新增账号必须有 username 和 password，角色必须属于系统内置角色。只有超级管理员可以创建超级管理员账号。</w:t>
            </w:r>
          </w:p>
        </w:tc>
      </w:tr>
    </w:tbl>
    <w:p/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sz w:val="24"/>
        </w:rPr>
        <w:t>10.3 编辑用户</w:t>
      </w:r>
    </w:p>
    <w:p>
      <w:pPr>
        <w:pStyle w:val="ListNumber"/>
        <w:spacing w:after="120" w:line="300" w:lineRule="auto"/>
      </w:pPr>
      <w:r>
        <w:rPr>
          <w:rFonts w:ascii="Microsoft YaHei" w:hAnsi="Microsoft YaHei" w:eastAsia="Microsoft YaHei"/>
          <w:sz w:val="21"/>
        </w:rPr>
        <w:t>在列表点击“编辑”。</w:t>
      </w:r>
    </w:p>
    <w:p>
      <w:pPr>
        <w:pStyle w:val="ListNumber"/>
        <w:spacing w:after="120" w:line="300" w:lineRule="auto"/>
      </w:pPr>
      <w:r>
        <w:rPr>
          <w:rFonts w:ascii="Microsoft YaHei" w:hAnsi="Microsoft YaHei" w:eastAsia="Microsoft YaHei"/>
          <w:sz w:val="21"/>
        </w:rPr>
        <w:t>修改姓名、手机号、角色、负责品类或负责区域。</w:t>
      </w:r>
    </w:p>
    <w:p>
      <w:pPr>
        <w:pStyle w:val="ListNumber"/>
        <w:spacing w:after="120" w:line="300" w:lineRule="auto"/>
      </w:pPr>
      <w:r>
        <w:rPr>
          <w:rFonts w:ascii="Microsoft YaHei" w:hAnsi="Microsoft YaHei" w:eastAsia="Microsoft YaHei"/>
          <w:sz w:val="21"/>
        </w:rPr>
        <w:t>如果不需要改密码，密码输入框保持空白；代码逻辑显示编辑时密码留空不会修改原密码。</w:t>
      </w:r>
    </w:p>
    <w:p>
      <w:pPr>
        <w:pStyle w:val="ListNumber"/>
        <w:spacing w:after="120" w:line="300" w:lineRule="auto"/>
      </w:pPr>
      <w:r>
        <w:rPr>
          <w:rFonts w:ascii="Microsoft YaHei" w:hAnsi="Microsoft YaHei" w:eastAsia="Microsoft YaHei"/>
          <w:sz w:val="21"/>
        </w:rPr>
        <w:t>点击“保存”。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如果编辑时把角色设置为超级管理员，后端同样要求当前操作人必须是超级管理员。</w:t>
      </w:r>
    </w:p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sz w:val="24"/>
        </w:rPr>
        <w:t>10.4 启用、禁用和重置密码</w:t>
      </w:r>
    </w:p>
    <w:p>
      <w:pPr>
        <w:pStyle w:val="ListBullet"/>
        <w:spacing w:after="120" w:line="300" w:lineRule="auto"/>
      </w:pPr>
      <w:r>
        <w:rPr>
          <w:rFonts w:ascii="Microsoft YaHei" w:hAnsi="Microsoft YaHei" w:eastAsia="Microsoft YaHei"/>
          <w:sz w:val="21"/>
        </w:rPr>
        <w:t>启用/禁用：列表状态开关会调用禁用接口；当前登录账号不能禁用自身，也不能更改自身状态。</w:t>
      </w:r>
    </w:p>
    <w:p>
      <w:pPr>
        <w:pStyle w:val="ListBullet"/>
        <w:spacing w:after="120" w:line="300" w:lineRule="auto"/>
      </w:pPr>
      <w:r>
        <w:rPr>
          <w:rFonts w:ascii="Microsoft YaHei" w:hAnsi="Microsoft YaHei" w:eastAsia="Microsoft YaHei"/>
          <w:sz w:val="21"/>
        </w:rPr>
        <w:t>禁用按钮：操作列里也提供“禁用”按钮，确认后将账号 disabled 设置为 true。</w:t>
      </w:r>
    </w:p>
    <w:p>
      <w:pPr>
        <w:pStyle w:val="ListBullet"/>
        <w:spacing w:after="120" w:line="300" w:lineRule="auto"/>
      </w:pPr>
      <w:r>
        <w:rPr>
          <w:rFonts w:ascii="Microsoft YaHei" w:hAnsi="Microsoft YaHei" w:eastAsia="Microsoft YaHei"/>
          <w:sz w:val="21"/>
        </w:rPr>
        <w:t>重置密码：点击“重置密码”后确认，系统把目标账号密码重置为默认密码 123456，并清空该账号登录 token。</w:t>
      </w:r>
    </w:p>
    <w:p>
      <w:pPr>
        <w:pStyle w:val="ListBullet"/>
        <w:spacing w:after="120" w:line="300" w:lineRule="auto"/>
      </w:pPr>
      <w:r>
        <w:rPr>
          <w:rFonts w:ascii="Microsoft YaHei" w:hAnsi="Microsoft YaHei" w:eastAsia="Microsoft YaHei"/>
          <w:sz w:val="21"/>
        </w:rPr>
        <w:t>admin_root：代码里把 admin_root 作为紧急救援账号，前端禁用重置和禁用按钮，后端也禁止重置其密码。</w:t>
      </w:r>
    </w:p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sz w:val="24"/>
        </w:rPr>
        <w:t>10.5 角色说明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AF2FF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角色</w:t>
            </w:r>
          </w:p>
        </w:tc>
        <w:tc>
          <w:tcPr>
            <w:tcW w:type="dxa" w:w="3120"/>
            <w:shd w:fill="EAF2FF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适合人员</w:t>
            </w:r>
          </w:p>
        </w:tc>
        <w:tc>
          <w:tcPr>
            <w:tcW w:type="dxa" w:w="3120"/>
            <w:shd w:fill="EAF2FF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后台主要权限范围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超级管理员</w:t>
            </w:r>
          </w:p>
        </w:tc>
        <w:tc>
          <w:tcPr>
            <w:tcW w:type="dxa" w:w="312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系统最高管理人员</w:t>
            </w:r>
          </w:p>
        </w:tc>
        <w:tc>
          <w:tcPr>
            <w:tcW w:type="dxa" w:w="312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通用权限放行，可创建/设置超级管理员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管理员</w:t>
            </w:r>
          </w:p>
        </w:tc>
        <w:tc>
          <w:tcPr>
            <w:tcW w:type="dxa" w:w="312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售后主管/运营管理员</w:t>
            </w:r>
          </w:p>
        </w:tc>
        <w:tc>
          <w:tcPr>
            <w:tcW w:type="dxa" w:w="312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工单、库存、结算、用户、配置等核心管理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工程师</w:t>
            </w:r>
          </w:p>
        </w:tc>
        <w:tc>
          <w:tcPr>
            <w:tcW w:type="dxa" w:w="312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维修工程师</w:t>
            </w:r>
          </w:p>
        </w:tc>
        <w:tc>
          <w:tcPr>
            <w:tcW w:type="dxa" w:w="312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工单处理、库存维护、故障知识库等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财务</w:t>
            </w:r>
          </w:p>
        </w:tc>
        <w:tc>
          <w:tcPr>
            <w:tcW w:type="dxa" w:w="312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财务人员</w:t>
            </w:r>
          </w:p>
        </w:tc>
        <w:tc>
          <w:tcPr>
            <w:tcW w:type="dxa" w:w="312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结算、付款核销、发票、审计和汇总相关查看处理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客服</w:t>
            </w:r>
          </w:p>
        </w:tc>
        <w:tc>
          <w:tcPr>
            <w:tcW w:type="dxa" w:w="312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客服人员</w:t>
            </w:r>
          </w:p>
        </w:tc>
        <w:tc>
          <w:tcPr>
            <w:tcW w:type="dxa" w:w="312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工单跟进、客户反馈、客户管理等服务相关工作</w:t>
            </w:r>
          </w:p>
        </w:tc>
      </w:tr>
    </w:tbl>
    <w:p/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sz w:val="24"/>
        </w:rPr>
        <w:t>10.6 菜单权限速查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4680"/>
            <w:shd w:fill="EAF2FF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菜单</w:t>
            </w:r>
          </w:p>
        </w:tc>
        <w:tc>
          <w:tcPr>
            <w:tcW w:type="dxa" w:w="4680"/>
            <w:shd w:fill="EAF2FF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可见角色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首页工作台</w:t>
            </w:r>
          </w:p>
        </w:tc>
        <w:tc>
          <w:tcPr>
            <w:tcW w:type="dxa" w:w="468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超级管理员、管理员、工程师、财务、客服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工单管理</w:t>
            </w:r>
          </w:p>
        </w:tc>
        <w:tc>
          <w:tcPr>
            <w:tcW w:type="dxa" w:w="468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超级管理员、管理员、工程师、财务、客服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客户管理</w:t>
            </w:r>
          </w:p>
        </w:tc>
        <w:tc>
          <w:tcPr>
            <w:tcW w:type="dxa" w:w="468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超级管理员、管理员、客服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配件库存</w:t>
            </w:r>
          </w:p>
        </w:tc>
        <w:tc>
          <w:tcPr>
            <w:tcW w:type="dxa" w:w="468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超级管理员、管理员、工程师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结算管理</w:t>
            </w:r>
          </w:p>
        </w:tc>
        <w:tc>
          <w:tcPr>
            <w:tcW w:type="dxa" w:w="468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超级管理员、管理员、财务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产品故障知识库</w:t>
            </w:r>
          </w:p>
        </w:tc>
        <w:tc>
          <w:tcPr>
            <w:tcW w:type="dxa" w:w="468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超级管理员、管理员、工程师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用户管理</w:t>
            </w:r>
          </w:p>
        </w:tc>
        <w:tc>
          <w:tcPr>
            <w:tcW w:type="dxa" w:w="468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超级管理员、管理员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投诉与建议</w:t>
            </w:r>
          </w:p>
        </w:tc>
        <w:tc>
          <w:tcPr>
            <w:tcW w:type="dxa" w:w="468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超级管理员、管理员、客服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运营汇总</w:t>
            </w:r>
          </w:p>
        </w:tc>
        <w:tc>
          <w:tcPr>
            <w:tcW w:type="dxa" w:w="468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超级管理员、管理员、财务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审计日志</w:t>
            </w:r>
          </w:p>
        </w:tc>
        <w:tc>
          <w:tcPr>
            <w:tcW w:type="dxa" w:w="468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超级管理员、管理员、财务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系统配置</w:t>
            </w:r>
          </w:p>
        </w:tc>
        <w:tc>
          <w:tcPr>
            <w:tcW w:type="dxa" w:w="468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超级管理员、管理员</w:t>
            </w:r>
          </w:p>
        </w:tc>
      </w:tr>
    </w:tbl>
    <w:p/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sz w:val="24"/>
        </w:rPr>
        <w:t>10.7 本月完工统计说明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页面加载用户列表时会尝试读取工程师绩效数据；该统计默认取当前月份，按 status 为 completed 且 update_time 在当月范围内的工单聚合工程师 ID。绩效接口失败不会阻断用户列表加载，只是本月完工可能显示为空。</w:t>
      </w:r>
    </w:p>
    <w:p>
      <w:pPr>
        <w:pStyle w:val="Heading1"/>
        <w:spacing w:before="240" w:after="120"/>
      </w:pPr>
      <w:r>
        <w:rPr>
          <w:rFonts w:ascii="Microsoft YaHei" w:hAnsi="Microsoft YaHei" w:eastAsia="Microsoft YaHei"/>
          <w:b/>
          <w:sz w:val="32"/>
        </w:rPr>
        <w:t>十一、运营汇总、审计日志、系统配置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本章覆盖三个偏管理和上线维护的模块：运营汇总看板、操作审计日志、系统配置。这些功能主要用于负责人查看整体情况、财务/管理人员追溯关键操作，以及管理员维护小程序展示内容。</w:t>
      </w:r>
    </w:p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sz w:val="24"/>
        </w:rPr>
        <w:t>11.1 运营汇总看板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运营汇总看板用于按日期范围统计新增工单、处理效率、报价与发票待办。页面支持近 7 天、近 30 天、本周、本月四个快捷范围，也可以手动选择日期范围。统计粒度支持按日和按周。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4680"/>
            <w:shd w:fill="EAF2FF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指标</w:t>
            </w:r>
          </w:p>
        </w:tc>
        <w:tc>
          <w:tcPr>
            <w:tcW w:type="dxa" w:w="4680"/>
            <w:shd w:fill="EAF2FF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代码含义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新增工单</w:t>
            </w:r>
          </w:p>
        </w:tc>
        <w:tc>
          <w:tcPr>
            <w:tcW w:type="dxa" w:w="468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筛选日期范围内创建的工单数量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待处理</w:t>
            </w:r>
          </w:p>
        </w:tc>
        <w:tc>
          <w:tcPr>
            <w:tcW w:type="dxa" w:w="468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pending、sent、received 等待签收或初步处理的工单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维修中</w:t>
            </w:r>
          </w:p>
        </w:tc>
        <w:tc>
          <w:tcPr>
            <w:tcW w:type="dxa" w:w="468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inspecting、fixing 等检测或维修流程中的工单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已完成</w:t>
            </w:r>
          </w:p>
        </w:tc>
        <w:tc>
          <w:tcPr>
            <w:tcW w:type="dxa" w:w="468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筛选范围内 completed 的工单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平均处理时长</w:t>
            </w:r>
          </w:p>
        </w:tc>
        <w:tc>
          <w:tcPr>
            <w:tcW w:type="dxa" w:w="468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完成工单从 create_time 到 completed_time 或 update_time 的平均小时数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累计工单</w:t>
            </w:r>
          </w:p>
        </w:tc>
        <w:tc>
          <w:tcPr>
            <w:tcW w:type="dxa" w:w="468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系统内非取消工单总量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报价待确认</w:t>
            </w:r>
          </w:p>
        </w:tc>
        <w:tc>
          <w:tcPr>
            <w:tcW w:type="dxa" w:w="468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已签收或处理中，但报价未发布或未确认的工单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发票待处理</w:t>
            </w:r>
          </w:p>
        </w:tc>
        <w:tc>
          <w:tcPr>
            <w:tcW w:type="dxa" w:w="468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需要发票且状态仍待开票/开具中的工单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客户反馈/反馈待跟进</w:t>
            </w:r>
          </w:p>
        </w:tc>
        <w:tc>
          <w:tcPr>
            <w:tcW w:type="dxa" w:w="468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来自投诉与建议数据，统计范围内反馈总数和待处理反馈</w:t>
            </w:r>
          </w:p>
        </w:tc>
      </w:tr>
    </w:tbl>
    <w:p/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趋势对比展示新增、完成、待处理三组数据。页面默认柱状对比，也可以切换为曲线图。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9360"/>
      </w:tblGrid>
      <w:tr>
        <w:tc>
          <w:tcPr>
            <w:tcW w:type="dxa" w:w="9360"/>
            <w:shd w:fill="FFF8E6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后端 getDashboardSummary 权限点为 get_stats，工作流权限里所有角色都有该权限；但前端菜单只把“运营汇总”开放给超级管理员、管理员、财务。实际入口以菜单可见性为准。</w:t>
            </w:r>
          </w:p>
        </w:tc>
      </w:tr>
    </w:tbl>
    <w:p/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sz w:val="24"/>
        </w:rPr>
        <w:t>11.2 审计日志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审计日志记录工单状态、报价、付款、发票和物流等关键操作，用于责任追溯和合规留痕。页面提供工单号、操作类型、操作人、时间范围筛选。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4680"/>
            <w:shd w:fill="EAF2FF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字段/操作</w:t>
            </w:r>
          </w:p>
        </w:tc>
        <w:tc>
          <w:tcPr>
            <w:tcW w:type="dxa" w:w="4680"/>
            <w:shd w:fill="EAF2FF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操作时间</w:t>
            </w:r>
          </w:p>
        </w:tc>
        <w:tc>
          <w:tcPr>
            <w:tcW w:type="dxa" w:w="468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事件 create_time 格式化后的时间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来源</w:t>
            </w:r>
          </w:p>
        </w:tc>
        <w:tc>
          <w:tcPr>
            <w:tcW w:type="dxa" w:w="468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client 客户端、admin 后台、system 系统、wechat_pay 微信支付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操作类型</w:t>
            </w:r>
          </w:p>
        </w:tc>
        <w:tc>
          <w:tcPr>
            <w:tcW w:type="dxa" w:w="468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新建工单、状态变更、发布报价、确认收款、发票处理、回寄物流等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操作人</w:t>
            </w:r>
          </w:p>
        </w:tc>
        <w:tc>
          <w:tcPr>
            <w:tcW w:type="dxa" w:w="468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记录 actor_name 和 actor_role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查看前后值</w:t>
            </w:r>
          </w:p>
        </w:tc>
        <w:tc>
          <w:tcPr>
            <w:tcW w:type="dxa" w:w="468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展示 before 和 after JSON，用于核对修改前后差异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导出 Excel</w:t>
            </w:r>
          </w:p>
        </w:tc>
        <w:tc>
          <w:tcPr>
            <w:tcW w:type="dxa" w:w="468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按当前筛选条件最多取 1000 条记录导出</w:t>
            </w:r>
          </w:p>
        </w:tc>
      </w:tr>
    </w:tbl>
    <w:p/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导出文件名格式为“工单操作日志_YYYY-MM-DD.xlsx”。后端接口按时间倒序返回记录，且 pageSize 最大限制为 200；前端导出时请求 1000 条，但实际返回数量仍受后端上限约束。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前端菜单允许超级管理员、管理员、财务访问审计日志；后端接口要求 view_audit_log 权限，管理员和财务可访问，超级管理员通用放行。</w:t>
      </w:r>
    </w:p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sz w:val="24"/>
        </w:rPr>
        <w:t>11.3 系统配置入口和权限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系统配置页面包含四个页签：保修与收费、打印配置、操作教程、隐私与合规。前端菜单只开放给超级管理员和管理员。后端保存配置需要管理员权限；读取配置和教程时，管理员、工程师可读取，超级管理员通用放行。</w:t>
      </w:r>
    </w:p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sz w:val="24"/>
        </w:rPr>
        <w:t>11.4 保修与收费配置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AF2FF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配置项</w:t>
            </w:r>
          </w:p>
        </w:tc>
        <w:tc>
          <w:tcPr>
            <w:tcW w:type="dxa" w:w="3120"/>
            <w:shd w:fill="EAF2FF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保存字段</w:t>
            </w:r>
          </w:p>
        </w:tc>
        <w:tc>
          <w:tcPr>
            <w:tcW w:type="dxa" w:w="3120"/>
            <w:shd w:fill="EAF2FF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用途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保修政策总述</w:t>
            </w:r>
          </w:p>
        </w:tc>
        <w:tc>
          <w:tcPr>
            <w:tcW w:type="dxa" w:w="312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warranty_policy</w:t>
            </w:r>
          </w:p>
        </w:tc>
        <w:tc>
          <w:tcPr>
            <w:tcW w:type="dxa" w:w="312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小程序保修页顶部展示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按机型保修规则</w:t>
            </w:r>
          </w:p>
        </w:tc>
        <w:tc>
          <w:tcPr>
            <w:tcW w:type="dxa" w:w="312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warranty_rules</w:t>
            </w:r>
          </w:p>
        </w:tc>
        <w:tc>
          <w:tcPr>
            <w:tcW w:type="dxa" w:w="312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按 category、model、warrantyPeriod、terms 保存为 JSON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延保服务说明</w:t>
            </w:r>
          </w:p>
        </w:tc>
        <w:tc>
          <w:tcPr>
            <w:tcW w:type="dxa" w:w="312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extended_warranty_desc</w:t>
            </w:r>
          </w:p>
        </w:tc>
        <w:tc>
          <w:tcPr>
            <w:tcW w:type="dxa" w:w="312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说明延保范围和权益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延保收费标准</w:t>
            </w:r>
          </w:p>
        </w:tc>
        <w:tc>
          <w:tcPr>
            <w:tcW w:type="dxa" w:w="312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extended_warranty_fee</w:t>
            </w:r>
          </w:p>
        </w:tc>
        <w:tc>
          <w:tcPr>
            <w:tcW w:type="dxa" w:w="312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说明延保价格档位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延保生效规则</w:t>
            </w:r>
          </w:p>
        </w:tc>
        <w:tc>
          <w:tcPr>
            <w:tcW w:type="dxa" w:w="312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extended_warranty_rules</w:t>
            </w:r>
          </w:p>
        </w:tc>
        <w:tc>
          <w:tcPr>
            <w:tcW w:type="dxa" w:w="312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说明购买条件、生效时间和失效情形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收费办法说明</w:t>
            </w:r>
          </w:p>
        </w:tc>
        <w:tc>
          <w:tcPr>
            <w:tcW w:type="dxa" w:w="312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fee_description</w:t>
            </w:r>
          </w:p>
        </w:tc>
        <w:tc>
          <w:tcPr>
            <w:tcW w:type="dxa" w:w="312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小程序收费指南展示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过保收费阶梯模板</w:t>
            </w:r>
          </w:p>
        </w:tc>
        <w:tc>
          <w:tcPr>
            <w:tcW w:type="dxa" w:w="312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fee_tier_templates</w:t>
            </w:r>
          </w:p>
        </w:tc>
        <w:tc>
          <w:tcPr>
            <w:tcW w:type="dxa" w:w="312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报价弹窗可带出，小程序收费指南展示价格表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报价通用备注模板</w:t>
            </w:r>
          </w:p>
        </w:tc>
        <w:tc>
          <w:tcPr>
            <w:tcW w:type="dxa" w:w="312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quote_remark_templates</w:t>
            </w:r>
          </w:p>
        </w:tc>
        <w:tc>
          <w:tcPr>
            <w:tcW w:type="dxa" w:w="312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报价单可一键选择填充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报价套餐模板</w:t>
            </w:r>
          </w:p>
        </w:tc>
        <w:tc>
          <w:tcPr>
            <w:tcW w:type="dxa" w:w="312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quote_package_templates</w:t>
            </w:r>
          </w:p>
        </w:tc>
        <w:tc>
          <w:tcPr>
            <w:tcW w:type="dxa" w:w="312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报价弹窗可一键带出服务费、其他费用和备注</w:t>
            </w:r>
          </w:p>
        </w:tc>
      </w:tr>
    </w:tbl>
    <w:p/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保存时，空的保修规则、收费项、备注模板和报价套餐会被过滤；套餐服务项和其他费用会把单价转为数字、数量默认为 1。</w:t>
      </w:r>
    </w:p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sz w:val="24"/>
        </w:rPr>
        <w:t>11.5 打印配置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打印配置按单据类型分别维护模板。代码内置四类单据：报修工单、维修报价单、竣工结算单、配件出库单。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4680"/>
            <w:shd w:fill="EAF2FF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配置</w:t>
            </w:r>
          </w:p>
        </w:tc>
        <w:tc>
          <w:tcPr>
            <w:tcW w:type="dxa" w:w="4680"/>
            <w:shd w:fill="EAF2FF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打印单标题</w:t>
            </w:r>
          </w:p>
        </w:tc>
        <w:tc>
          <w:tcPr>
            <w:tcW w:type="dxa" w:w="468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显示在打印页标题位置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页眉文字/企业 logo</w:t>
            </w:r>
          </w:p>
        </w:tc>
        <w:tc>
          <w:tcPr>
            <w:tcW w:type="dxa" w:w="468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页眉可展示公司文字和 logo；logo 上传到 print/ 目录，大小限制 2MB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纸张规格</w:t>
            </w:r>
          </w:p>
        </w:tc>
        <w:tc>
          <w:tcPr>
            <w:tcW w:type="dxa" w:w="468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A4、A5、热敏小票 80mm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默认份数</w:t>
            </w:r>
          </w:p>
        </w:tc>
        <w:tc>
          <w:tcPr>
            <w:tcW w:type="dxa" w:w="468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 到 5 份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显示签名栏</w:t>
            </w:r>
          </w:p>
        </w:tc>
        <w:tc>
          <w:tcPr>
            <w:tcW w:type="dxa" w:w="468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控制是否显示工程师签字和客户签收栏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字段显隐</w:t>
            </w:r>
          </w:p>
        </w:tc>
        <w:tc>
          <w:tcPr>
            <w:tcW w:type="dxa" w:w="468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客户手机号、回寄地址、费用/采购成本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水印</w:t>
            </w:r>
          </w:p>
        </w:tc>
        <w:tc>
          <w:tcPr>
            <w:tcW w:type="dxa" w:w="468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可开启水印，设置水印文字和透明度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页脚提示</w:t>
            </w:r>
          </w:p>
        </w:tc>
        <w:tc>
          <w:tcPr>
            <w:tcW w:type="dxa" w:w="468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打印单底部提示文案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9360"/>
      </w:tblGrid>
      <w:tr>
        <w:tc>
          <w:tcPr>
            <w:tcW w:type="dxa" w:w="9360"/>
            <w:shd w:fill="FFF8E6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页面提示说明：浏览器网页只能打开打印对话框，不能静默指定物理打印机。目前报修工单已接入打印渲染，其余单据可以先维护配置。保存时会写入 print_templates，同时把报修工单模板同步到 print_config 兼容旧逻辑。</w:t>
            </w:r>
          </w:p>
        </w:tc>
      </w:tr>
    </w:tbl>
    <w:p/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sz w:val="24"/>
        </w:rPr>
        <w:t>11.6 操作教程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操作教程用于维护小程序或工程师端可查看的帮助内容。系统有四个固定栏目：快速指南、报修指南、查询指南、开票指南。固定栏目始终展示，不能删除。</w:t>
      </w:r>
    </w:p>
    <w:p>
      <w:pPr>
        <w:pStyle w:val="ListNumber"/>
        <w:spacing w:after="120" w:line="300" w:lineRule="auto"/>
      </w:pPr>
      <w:r>
        <w:rPr>
          <w:rFonts w:ascii="Microsoft YaHei" w:hAnsi="Microsoft YaHei" w:eastAsia="Microsoft YaHei"/>
          <w:sz w:val="21"/>
        </w:rPr>
        <w:t>首页教程弹窗：开启后，新客户首次进入小程序自动弹出操作指引，且只弹一次；内容使用图文编辑器维护。</w:t>
      </w:r>
    </w:p>
    <w:p>
      <w:pPr>
        <w:pStyle w:val="ListNumber"/>
        <w:spacing w:after="120" w:line="300" w:lineRule="auto"/>
      </w:pPr>
      <w:r>
        <w:rPr>
          <w:rFonts w:ascii="Microsoft YaHei" w:hAnsi="Microsoft YaHei" w:eastAsia="Microsoft YaHei"/>
          <w:sz w:val="21"/>
        </w:rPr>
        <w:t>教程栏目：可编辑栏目说明、受众、图文内容和媒体。</w:t>
      </w:r>
    </w:p>
    <w:p>
      <w:pPr>
        <w:pStyle w:val="ListNumber"/>
        <w:spacing w:after="120" w:line="300" w:lineRule="auto"/>
      </w:pPr>
      <w:r>
        <w:rPr>
          <w:rFonts w:ascii="Microsoft YaHei" w:hAnsi="Microsoft YaHei" w:eastAsia="Microsoft YaHei"/>
          <w:sz w:val="21"/>
        </w:rPr>
        <w:t>新增教程：新增自定义教程时必须填写栏目名称，受众默认为客户端，也可选择工程师端。</w:t>
      </w:r>
    </w:p>
    <w:p>
      <w:pPr>
        <w:pStyle w:val="ListNumber"/>
        <w:spacing w:after="120" w:line="300" w:lineRule="auto"/>
      </w:pPr>
      <w:r>
        <w:rPr>
          <w:rFonts w:ascii="Microsoft YaHei" w:hAnsi="Microsoft YaHei" w:eastAsia="Microsoft YaHei"/>
          <w:sz w:val="21"/>
        </w:rPr>
        <w:t>上传文档：每次只能上传 1 个文档，文件不能超过 10MB，上传后保存 file_name、file_url、file_type。</w:t>
      </w:r>
    </w:p>
    <w:p>
      <w:pPr>
        <w:pStyle w:val="ListNumber"/>
        <w:spacing w:after="120" w:line="300" w:lineRule="auto"/>
      </w:pPr>
      <w:r>
        <w:rPr>
          <w:rFonts w:ascii="Microsoft YaHei" w:hAnsi="Microsoft YaHei" w:eastAsia="Microsoft YaHei"/>
          <w:sz w:val="21"/>
        </w:rPr>
        <w:t>删除教程：页面只给自定义教程显示删除按钮；后端也会阻止删除快速、报修、查询、开票四类固定栏目。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图文/媒体上传使用通用文件上传能力，媒体上传目录为 tutorials/，大小限制 50MB；教程文档上传目录为 guides/。</w:t>
      </w:r>
    </w:p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sz w:val="24"/>
        </w:rPr>
        <w:t>11.7 隐私与合规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隐私与合规页签用于维护医疗器械小程序上线必备内容，保存后小程序端实时读取并展示。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AF2FF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配置项</w:t>
            </w:r>
          </w:p>
        </w:tc>
        <w:tc>
          <w:tcPr>
            <w:tcW w:type="dxa" w:w="3120"/>
            <w:shd w:fill="EAF2FF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保存字段</w:t>
            </w:r>
          </w:p>
        </w:tc>
        <w:tc>
          <w:tcPr>
            <w:tcW w:type="dxa" w:w="3120"/>
            <w:shd w:fill="EAF2FF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隐私政策</w:t>
            </w:r>
          </w:p>
        </w:tc>
        <w:tc>
          <w:tcPr>
            <w:tcW w:type="dxa" w:w="312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privacy_policy</w:t>
            </w:r>
          </w:p>
        </w:tc>
        <w:tc>
          <w:tcPr>
            <w:tcW w:type="dxa" w:w="312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完整隐私协议，支持图文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隐私更新公告</w:t>
            </w:r>
          </w:p>
        </w:tc>
        <w:tc>
          <w:tcPr>
            <w:tcW w:type="dxa" w:w="312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privacy_update_notice</w:t>
            </w:r>
          </w:p>
        </w:tc>
        <w:tc>
          <w:tcPr>
            <w:tcW w:type="dxa" w:w="312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隐私政策更新时展示的公告说明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账号注销规则</w:t>
            </w:r>
          </w:p>
        </w:tc>
        <w:tc>
          <w:tcPr>
            <w:tcW w:type="dxa" w:w="312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account_cancellation_policy</w:t>
            </w:r>
          </w:p>
        </w:tc>
        <w:tc>
          <w:tcPr>
            <w:tcW w:type="dxa" w:w="312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账号注销流程和规则说明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数据收集告知</w:t>
            </w:r>
          </w:p>
        </w:tc>
        <w:tc>
          <w:tcPr>
            <w:tcW w:type="dxa" w:w="312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data_collection_notice</w:t>
            </w:r>
          </w:p>
        </w:tc>
        <w:tc>
          <w:tcPr>
            <w:tcW w:type="dxa" w:w="312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说明收集哪些数据及用途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资质公示</w:t>
            </w:r>
          </w:p>
        </w:tc>
        <w:tc>
          <w:tcPr>
            <w:tcW w:type="dxa" w:w="312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qualifications</w:t>
            </w:r>
          </w:p>
        </w:tc>
        <w:tc>
          <w:tcPr>
            <w:tcW w:type="dxa" w:w="3120"/>
            <w:vAlign w:val="center"/>
          </w:tcPr>
          <w:p>
            <w:pPr>
              <w:spacing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按 name、type、imageUrl、text 保存为 JSON</w:t>
            </w:r>
          </w:p>
        </w:tc>
      </w:tr>
    </w:tbl>
    <w:p/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资质可选择图片或文字两种类型。图片上传到 compliance/ 目录，大小限制 5MB；后台预览云存储图片时会通过 getTempFileURL 换取临时访问地址。</w:t>
      </w:r>
    </w:p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sz w:val="24"/>
        </w:rPr>
        <w:t>11.8 保存与上线注意事项</w:t>
      </w:r>
    </w:p>
    <w:p>
      <w:pPr>
        <w:pStyle w:val="ListBullet"/>
        <w:spacing w:after="120" w:line="300" w:lineRule="auto"/>
      </w:pPr>
      <w:r>
        <w:rPr>
          <w:rFonts w:ascii="Microsoft YaHei" w:hAnsi="Microsoft YaHei" w:eastAsia="Microsoft YaHei"/>
          <w:sz w:val="21"/>
        </w:rPr>
        <w:t>系统配置的保存是按 key 写入 cicada_settings；同一个 key 已存在则更新，不存在则新增。</w:t>
      </w:r>
    </w:p>
    <w:p>
      <w:pPr>
        <w:pStyle w:val="ListBullet"/>
        <w:spacing w:after="120" w:line="300" w:lineRule="auto"/>
      </w:pPr>
      <w:r>
        <w:rPr>
          <w:rFonts w:ascii="Microsoft YaHei" w:hAnsi="Microsoft YaHei" w:eastAsia="Microsoft YaHei"/>
          <w:sz w:val="21"/>
        </w:rPr>
        <w:t>上线前必须把保修、收费、隐私、注销、资质等公司正式内容补齐，不建议继续使用测试文案。</w:t>
      </w:r>
    </w:p>
    <w:p>
      <w:pPr>
        <w:pStyle w:val="ListBullet"/>
        <w:spacing w:after="120" w:line="300" w:lineRule="auto"/>
      </w:pPr>
      <w:r>
        <w:rPr>
          <w:rFonts w:ascii="Microsoft YaHei" w:hAnsi="Microsoft YaHei" w:eastAsia="Microsoft YaHei"/>
          <w:sz w:val="21"/>
        </w:rPr>
        <w:t>教程、资质、打印 logo 等文件上传后保存的是云存储 fileID，迁移云空间或更换正式云环境时要重新核对文件是否还能访问。</w:t>
      </w:r>
    </w:p>
    <w:p>
      <w:pPr>
        <w:pStyle w:val="ListBullet"/>
        <w:spacing w:after="120" w:line="300" w:lineRule="auto"/>
      </w:pPr>
      <w:r>
        <w:rPr>
          <w:rFonts w:ascii="Microsoft YaHei" w:hAnsi="Microsoft YaHei" w:eastAsia="Microsoft YaHei"/>
          <w:sz w:val="21"/>
        </w:rPr>
        <w:t>打印费用/采购成本字段对外报价单建议关闭，避免把内部成本展示给客户。</w:t>
      </w:r>
    </w:p>
    <w:p>
      <w:pPr>
        <w:pStyle w:val="ListBullet"/>
        <w:spacing w:after="120" w:line="300" w:lineRule="auto"/>
      </w:pPr>
      <w:r>
        <w:rPr>
          <w:rFonts w:ascii="Microsoft YaHei" w:hAnsi="Microsoft YaHei" w:eastAsia="Microsoft YaHei"/>
          <w:sz w:val="21"/>
        </w:rPr>
        <w:t>审计日志和结算核销会影响合规追溯，正式上线后应控制财务和管理员账号权限。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55555"/>
        <w:sz w:val="18"/>
      </w:rPr>
      <w:t>Docte PC Admin 使用手册 | 第 1-3 章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color w:val="555555"/>
        <w:sz w:val="18"/>
      </w:rPr>
      <w:t>PC端管理后台使用文档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PC端管理后台使用文档-第1-3章</dc:title>
  <dc:subject>Docte PC 管理后台使用说明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