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Statistical Analysis and Hypothesis Testing</w:t>
      </w:r>
    </w:p>
    <w:p>
      <w:r>
        <w:t>YuvaIntern Data Analytics Internship</w:t>
      </w:r>
    </w:p>
    <w:p>
      <w:r>
        <w:t>Dataset: UCI Online Retail</w:t>
      </w:r>
    </w:p>
    <w:p>
      <w:r>
        <w:t>Prepared by: Subhash Kumar Paswan</w:t>
      </w:r>
    </w:p>
    <w:p>
      <w:pPr>
        <w:pStyle w:val="Heading1"/>
      </w:pPr>
      <w:r>
        <w:t>1. Objective</w:t>
      </w:r>
    </w:p>
    <w:p>
      <w:r>
        <w:t>The objective of this project is to use statistical methods to investigate patterns in retail transactions and evaluate hypotheses using Python.</w:t>
      </w:r>
    </w:p>
    <w:p>
      <w:pPr>
        <w:pStyle w:val="Heading1"/>
      </w:pPr>
      <w:r>
        <w:t>2. Tools and Libraries</w:t>
      </w:r>
    </w:p>
    <w:p>
      <w:r>
        <w:t>Python, Pandas, NumPy, SciPy, Statsmodels, Matplotlib, Seaborn, and python-docx.</w:t>
      </w:r>
    </w:p>
    <w:p>
      <w:pPr>
        <w:pStyle w:val="Heading1"/>
      </w:pPr>
      <w:r>
        <w:t>3. Data Preparation</w:t>
      </w:r>
    </w:p>
    <w:p>
      <w:r>
        <w:t>The Online Retail dataset was loaded using Pandas. Invoice dates were converted to datetime format, and revenue was calculated as Quantity multiplied by UnitPrice. Positive-quantity and positive-price records were selected for sales analyses. Cancellation records were examined separately for the categorical test.</w:t>
      </w:r>
    </w:p>
    <w:p>
      <w:pPr>
        <w:pStyle w:val="Heading1"/>
      </w:pPr>
      <w:r>
        <w:t>4. Hypotheses and Methods</w:t>
      </w:r>
    </w:p>
    <w:p>
      <w:pPr>
        <w:pStyle w:val="Heading2"/>
      </w:pPr>
      <w:r>
        <w:t>4.1 Welch's independent t-test</w:t>
      </w:r>
    </w:p>
    <w:p>
      <w:r>
        <w:t>H0: January and February 2011 have equal mean daily revenue. H1: Their mean daily revenues differ. Welch's t-test compares the means without assuming equal population variances.</w:t>
      </w:r>
    </w:p>
    <w:p>
      <w:pPr>
        <w:pStyle w:val="Heading2"/>
      </w:pPr>
      <w:r>
        <w:t>4.2 Pearson correlation</w:t>
      </w:r>
    </w:p>
    <w:p>
      <w:r>
        <w:t>H0: Quantity and revenue have zero population linear correlation. H1: Their population linear correlation is nonzero.</w:t>
      </w:r>
    </w:p>
    <w:p>
      <w:pPr>
        <w:pStyle w:val="Heading2"/>
      </w:pPr>
      <w:r>
        <w:t>4.3 Chi-square test of independence</w:t>
      </w:r>
    </w:p>
    <w:p>
      <w:r>
        <w:t>H0: Month and transaction type are independent. H1: Month and transaction type are associated.</w:t>
      </w:r>
    </w:p>
    <w:p>
      <w:pPr>
        <w:pStyle w:val="Heading2"/>
      </w:pPr>
      <w:r>
        <w:t>4.4 Ordinary least squares regression</w:t>
      </w:r>
    </w:p>
    <w:p>
      <w:r>
        <w:t>Revenue was modelled using quantity and unit price. Because revenue is calculated as Quantity multiplied by UnitPrice, this model mainly demonstrates regression and is not independent evidence of a causal relationship.</w:t>
      </w:r>
    </w:p>
    <w:p>
      <w:pPr>
        <w:pStyle w:val="Heading1"/>
      </w:pPr>
      <w:r>
        <w:t>5. Results</w:t>
      </w:r>
    </w:p>
    <w:p>
      <w:r>
        <w:t>Insert the verified output values from the notebook's separate test-result variables or corrected results CSV. Do not copy a p-value from one test into another test's result.</w:t>
      </w:r>
    </w:p>
    <w:p>
      <w:r>
        <w:t>A statistical results CSV was found in the Output folder. Verify that each row contains the correct test statistic and p-value before adding numerical conclusions.</w:t>
      </w:r>
    </w:p>
    <w:p>
      <w:pPr>
        <w:pStyle w:val="Heading1"/>
      </w:pPr>
      <w:r>
        <w:t>6. Statistical Significance</w:t>
      </w:r>
    </w:p>
    <w:p>
      <w:r>
        <w:t>The significance threshold was set at alpha = 0.05. A p-value below 0.05 provides evidence against the relevant null hypothesis, subject to the test assumptions. A p-value at or above 0.05 means the null hypothesis was not rejected; it does not prove that the null is true.</w:t>
      </w:r>
    </w:p>
    <w:p>
      <w:pPr>
        <w:pStyle w:val="Heading1"/>
      </w:pPr>
      <w:r>
        <w:t>7. Assumptions and Limitations</w:t>
      </w:r>
    </w:p>
    <w:p>
      <w:r>
        <w:t>The t-test assumes independent observations and requires careful consideration of distribution and outliers. Retail daily revenue can show time trends and weekday effects. Pearson correlation measures linear association and can be sensitive to outliers. The chi-square test requires adequate expected cell counts and independent observations. Statistical significance does not establish causation or practical importance. Confidence intervals and effect sizes should be reported alongside p-values.</w:t>
      </w:r>
    </w:p>
    <w:p>
      <w:pPr>
        <w:pStyle w:val="Heading1"/>
      </w:pPr>
      <w:r>
        <w:t>8. Conclusion</w:t>
      </w:r>
    </w:p>
    <w:p>
      <w:r>
        <w:t>This project demonstrates how hypothesis testing, correlation, and regression can be used to examine retail data. Final conclusions should be based on verified test outputs, effect sizes, confidence intervals, and assumption checks rather than p-values alone.</w:t>
      </w:r>
    </w:p>
    <w:p>
      <w:pPr>
        <w:pStyle w:val="Heading1"/>
      </w:pPr>
      <w:r>
        <w:t>9. Reproducibility</w:t>
      </w:r>
    </w:p>
    <w:p>
      <w:r>
        <w:t>The Python notebook documents data preparation and statistical testing. The results summary CSV should be included with the notebook so the numerical findings can be checked and reproduced.</w:t>
      </w:r>
    </w:p>
    <w:p>
      <w:pPr>
        <w:pStyle w:val="Heading1"/>
      </w:pPr>
      <w:r>
        <w:t>Verified Statistical Test Results</w:t>
      </w:r>
    </w:p>
    <w:p>
      <w:r>
        <w:t>The following results were exported from the Python notebook. Interpretations should account for each test's assumptions and limitations.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Statistic</w:t>
            </w:r>
          </w:p>
        </w:tc>
        <w:tc>
          <w:tcPr>
            <w:tcW w:type="dxa" w:w="2160"/>
          </w:tcPr>
          <w:p>
            <w:r>
              <w:t>P-value</w:t>
            </w:r>
          </w:p>
        </w:tc>
        <w:tc>
          <w:tcPr>
            <w:tcW w:type="dxa" w:w="2160"/>
          </w:tcPr>
          <w:p>
            <w:r>
              <w:t>Decision</w:t>
            </w:r>
          </w:p>
        </w:tc>
      </w:tr>
      <w:tr>
        <w:tc>
          <w:tcPr>
            <w:tcW w:type="dxa" w:w="2160"/>
          </w:tcPr>
          <w:p>
            <w:r>
              <w:t>Welch t-test</w:t>
            </w:r>
          </w:p>
        </w:tc>
        <w:tc>
          <w:tcPr>
            <w:tcW w:type="dxa" w:w="2160"/>
          </w:tcPr>
          <w:p>
            <w:r>
              <w:t>1.6061</w:t>
            </w:r>
          </w:p>
        </w:tc>
        <w:tc>
          <w:tcPr>
            <w:tcW w:type="dxa" w:w="2160"/>
          </w:tcPr>
          <w:p>
            <w:r>
              <w:t>0.117977</w:t>
            </w:r>
          </w:p>
        </w:tc>
        <w:tc>
          <w:tcPr>
            <w:tcW w:type="dxa" w:w="2160"/>
          </w:tcPr>
          <w:p>
            <w:r>
              <w:t>Fail to reject H0</w:t>
            </w:r>
          </w:p>
        </w:tc>
      </w:tr>
      <w:tr>
        <w:tc>
          <w:tcPr>
            <w:tcW w:type="dxa" w:w="2160"/>
          </w:tcPr>
          <w:p>
            <w:r>
              <w:t>Pearson correlation</w:t>
            </w:r>
          </w:p>
        </w:tc>
        <w:tc>
          <w:tcPr>
            <w:tcW w:type="dxa" w:w="2160"/>
          </w:tcPr>
          <w:p>
            <w:r>
              <w:t>0.9073</w:t>
            </w:r>
          </w:p>
        </w:tc>
        <w:tc>
          <w:tcPr>
            <w:tcW w:type="dxa" w:w="2160"/>
          </w:tcPr>
          <w:p>
            <w:r>
              <w:t>0</w:t>
            </w:r>
          </w:p>
        </w:tc>
        <w:tc>
          <w:tcPr>
            <w:tcW w:type="dxa" w:w="2160"/>
          </w:tcPr>
          <w:p>
            <w:r>
              <w:t>Reject H0</w:t>
            </w:r>
          </w:p>
        </w:tc>
      </w:tr>
      <w:tr>
        <w:tc>
          <w:tcPr>
            <w:tcW w:type="dxa" w:w="2160"/>
          </w:tcPr>
          <w:p>
            <w:r>
              <w:t>Chi-square</w:t>
            </w:r>
          </w:p>
        </w:tc>
        <w:tc>
          <w:tcPr>
            <w:tcW w:type="dxa" w:w="2160"/>
          </w:tcPr>
          <w:p>
            <w:r>
              <w:t>186.9072</w:t>
            </w:r>
          </w:p>
        </w:tc>
        <w:tc>
          <w:tcPr>
            <w:tcW w:type="dxa" w:w="2160"/>
          </w:tcPr>
          <w:p>
            <w:r>
              <w:t>1.62567e-33</w:t>
            </w:r>
          </w:p>
        </w:tc>
        <w:tc>
          <w:tcPr>
            <w:tcW w:type="dxa" w:w="2160"/>
          </w:tcPr>
          <w:p>
            <w:r>
              <w:t>Reject H0</w:t>
            </w:r>
          </w:p>
        </w:tc>
      </w:tr>
      <w:tr>
        <w:tc>
          <w:tcPr>
            <w:tcW w:type="dxa" w:w="2160"/>
          </w:tcPr>
          <w:p>
            <w:r>
              <w:t>OLS regression</w:t>
            </w:r>
          </w:p>
        </w:tc>
        <w:tc>
          <w:tcPr>
            <w:tcW w:type="dxa" w:w="2160"/>
          </w:tcPr>
          <w:p>
            <w:r>
              <w:t>3974.7062</w:t>
            </w:r>
          </w:p>
        </w:tc>
        <w:tc>
          <w:tcPr>
            <w:tcW w:type="dxa" w:w="2160"/>
          </w:tcPr>
          <w:p>
            <w:r>
              <w:t>0</w:t>
            </w:r>
          </w:p>
        </w:tc>
        <w:tc>
          <w:tcPr>
            <w:tcW w:type="dxa" w:w="2160"/>
          </w:tcPr>
          <w:p>
            <w:r>
              <w:t>Reject H0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