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0C4" w:rsidRPr="00B870C4" w:rsidRDefault="00B870C4" w:rsidP="00B870C4">
      <w:pPr>
        <w:spacing w:line="360" w:lineRule="auto"/>
        <w:ind w:left="2880" w:firstLine="720"/>
        <w:rPr>
          <w:b/>
          <w:color w:val="000000" w:themeColor="text1"/>
          <w:sz w:val="24"/>
          <w:szCs w:val="24"/>
        </w:rPr>
      </w:pPr>
      <w:r w:rsidRPr="00B870C4">
        <w:rPr>
          <w:b/>
          <w:color w:val="000000" w:themeColor="text1"/>
          <w:sz w:val="24"/>
          <w:szCs w:val="24"/>
        </w:rPr>
        <w:t>Introduction</w:t>
      </w:r>
    </w:p>
    <w:p w:rsidR="00B870C4" w:rsidRDefault="00B870C4" w:rsidP="00B870C4">
      <w:pPr>
        <w:spacing w:line="360" w:lineRule="auto"/>
        <w:ind w:firstLine="720"/>
        <w:jc w:val="both"/>
        <w:rPr>
          <w:color w:val="000000" w:themeColor="text1"/>
          <w:sz w:val="24"/>
          <w:szCs w:val="24"/>
        </w:rPr>
      </w:pPr>
    </w:p>
    <w:p w:rsidR="00B870C4" w:rsidRPr="002F3B22" w:rsidRDefault="00B870C4" w:rsidP="00B870C4">
      <w:pPr>
        <w:spacing w:line="360" w:lineRule="auto"/>
        <w:ind w:firstLine="720"/>
        <w:jc w:val="both"/>
        <w:rPr>
          <w:color w:val="000000" w:themeColor="text1"/>
          <w:sz w:val="24"/>
          <w:szCs w:val="24"/>
        </w:rPr>
      </w:pPr>
      <w:r w:rsidRPr="002F3B22">
        <w:rPr>
          <w:color w:val="000000" w:themeColor="text1"/>
          <w:sz w:val="24"/>
          <w:szCs w:val="24"/>
        </w:rPr>
        <w:t>The logistics industry in India has experienced substantial growth in recent years, driven by the escalating demand for streamlined and efficient supply chain operations. This dataset presents a comprehensive overview of logistics quality across various states in India, facilitating a detailed evaluation of the state-wise logistics landscape.</w:t>
      </w:r>
    </w:p>
    <w:p w:rsidR="00B870C4" w:rsidRPr="002F3B22" w:rsidRDefault="00B870C4" w:rsidP="00B870C4">
      <w:pPr>
        <w:spacing w:line="360" w:lineRule="auto"/>
        <w:jc w:val="both"/>
        <w:rPr>
          <w:color w:val="000000" w:themeColor="text1"/>
          <w:sz w:val="24"/>
          <w:szCs w:val="24"/>
        </w:rPr>
      </w:pPr>
    </w:p>
    <w:p w:rsidR="00B870C4" w:rsidRPr="002F3B22" w:rsidRDefault="00B870C4" w:rsidP="00B870C4">
      <w:pPr>
        <w:spacing w:line="360" w:lineRule="auto"/>
        <w:jc w:val="both"/>
        <w:rPr>
          <w:color w:val="000000" w:themeColor="text1"/>
          <w:sz w:val="24"/>
          <w:szCs w:val="24"/>
        </w:rPr>
      </w:pPr>
      <w:r w:rsidRPr="002F3B22">
        <w:rPr>
          <w:color w:val="000000" w:themeColor="text1"/>
          <w:sz w:val="24"/>
          <w:szCs w:val="24"/>
        </w:rPr>
        <w:t>The data originates from surveys commissioned by the Government of India, specifically for the LEADS (Logistics Ease across Different States) report of 2021. These surveys collate insights from industry stakeholders, logistics service providers, and relevant entities, offering valuable insights into the logistics quality landscape across the nation. These variables enable a thorough assessment of logistics infrastructure, processes, and services offered in different Indian states.</w:t>
      </w:r>
    </w:p>
    <w:p w:rsidR="00B870C4" w:rsidRDefault="00B870C4" w:rsidP="00B870C4">
      <w:pPr>
        <w:spacing w:line="360" w:lineRule="auto"/>
        <w:jc w:val="both"/>
        <w:rPr>
          <w:b/>
          <w:color w:val="000000" w:themeColor="text1"/>
          <w:sz w:val="24"/>
          <w:szCs w:val="24"/>
        </w:rPr>
      </w:pPr>
      <w:r w:rsidRPr="002F3B22">
        <w:rPr>
          <w:color w:val="000000" w:themeColor="text1"/>
          <w:sz w:val="24"/>
          <w:szCs w:val="24"/>
        </w:rPr>
        <w:t>This dataset serves as a crucial resource for policymakers, businesses, and researchers seeking to enhance logistics operations and drive economic growth in India</w:t>
      </w:r>
      <w:r w:rsidRPr="002F3B22">
        <w:rPr>
          <w:b/>
          <w:color w:val="000000" w:themeColor="text1"/>
          <w:sz w:val="24"/>
          <w:szCs w:val="24"/>
        </w:rPr>
        <w:t>.</w:t>
      </w:r>
    </w:p>
    <w:p w:rsidR="00E07D92" w:rsidRDefault="00E07D92" w:rsidP="00B870C4">
      <w:pPr>
        <w:spacing w:line="360" w:lineRule="auto"/>
        <w:jc w:val="both"/>
        <w:rPr>
          <w:b/>
          <w:color w:val="000000" w:themeColor="text1"/>
          <w:sz w:val="24"/>
          <w:szCs w:val="24"/>
        </w:rPr>
      </w:pPr>
    </w:p>
    <w:p w:rsidR="00E07D92" w:rsidRPr="005001E9" w:rsidRDefault="00E07D92" w:rsidP="00E07D92">
      <w:pPr>
        <w:pStyle w:val="ListParagraph"/>
        <w:numPr>
          <w:ilvl w:val="1"/>
          <w:numId w:val="1"/>
        </w:numPr>
        <w:tabs>
          <w:tab w:val="left" w:pos="543"/>
        </w:tabs>
        <w:spacing w:before="89"/>
        <w:ind w:hanging="424"/>
        <w:jc w:val="both"/>
        <w:rPr>
          <w:b/>
          <w:sz w:val="24"/>
        </w:rPr>
      </w:pPr>
      <w:r w:rsidRPr="005001E9">
        <w:rPr>
          <w:b/>
          <w:sz w:val="24"/>
        </w:rPr>
        <w:t>DATA</w:t>
      </w:r>
      <w:r w:rsidRPr="005001E9">
        <w:rPr>
          <w:b/>
          <w:spacing w:val="-3"/>
          <w:sz w:val="24"/>
        </w:rPr>
        <w:t xml:space="preserve"> </w:t>
      </w:r>
      <w:r w:rsidRPr="005001E9">
        <w:rPr>
          <w:b/>
          <w:sz w:val="24"/>
        </w:rPr>
        <w:t>COLLECTION</w:t>
      </w:r>
    </w:p>
    <w:p w:rsidR="00E07D92" w:rsidRDefault="00E07D92" w:rsidP="00E07D92">
      <w:pPr>
        <w:spacing w:line="360" w:lineRule="auto"/>
        <w:jc w:val="both"/>
        <w:rPr>
          <w:b/>
          <w:color w:val="000000" w:themeColor="text1"/>
          <w:sz w:val="24"/>
          <w:szCs w:val="24"/>
        </w:rPr>
      </w:pPr>
    </w:p>
    <w:p w:rsidR="00E07D92" w:rsidRDefault="00E07D92" w:rsidP="00E07D92">
      <w:pPr>
        <w:pStyle w:val="BodyText"/>
        <w:spacing w:line="360" w:lineRule="auto"/>
        <w:ind w:left="119" w:right="112" w:firstLine="900"/>
        <w:jc w:val="both"/>
      </w:pPr>
      <w:r>
        <w:t>Data Collection is one of the most important process of collecting and analyzing information</w:t>
      </w:r>
      <w:r>
        <w:rPr>
          <w:spacing w:val="-57"/>
        </w:rPr>
        <w:t xml:space="preserve"> </w:t>
      </w:r>
      <w:r>
        <w:t>on relevant data’s in a predetermined and in methodological way. It's firmly understood that the right</w:t>
      </w:r>
      <w:r>
        <w:rPr>
          <w:spacing w:val="1"/>
        </w:rPr>
        <w:t xml:space="preserve"> </w:t>
      </w:r>
      <w:r>
        <w:t>data, can provide a clear view of the past, in that it can identify learning’s from and in some cases,</w:t>
      </w:r>
      <w:r>
        <w:rPr>
          <w:spacing w:val="1"/>
        </w:rPr>
        <w:t xml:space="preserve"> </w:t>
      </w:r>
      <w:r>
        <w:t>predict</w:t>
      </w:r>
      <w:r>
        <w:rPr>
          <w:spacing w:val="-1"/>
        </w:rPr>
        <w:t xml:space="preserve"> </w:t>
      </w:r>
      <w:r>
        <w:t>what might happen in the</w:t>
      </w:r>
      <w:r>
        <w:rPr>
          <w:spacing w:val="-1"/>
        </w:rPr>
        <w:t xml:space="preserve"> </w:t>
      </w:r>
      <w:r>
        <w:t>future.</w:t>
      </w:r>
    </w:p>
    <w:p w:rsidR="00E07D92" w:rsidRDefault="00E07D92" w:rsidP="00E07D92">
      <w:pPr>
        <w:pStyle w:val="Heading2"/>
        <w:spacing w:before="65"/>
        <w:ind w:left="0"/>
        <w:jc w:val="both"/>
      </w:pPr>
    </w:p>
    <w:p w:rsidR="00E07D92" w:rsidRDefault="00E07D92" w:rsidP="00E07D92">
      <w:pPr>
        <w:pStyle w:val="Heading2"/>
        <w:spacing w:before="65"/>
        <w:ind w:left="0"/>
        <w:jc w:val="both"/>
      </w:pPr>
      <w:r>
        <w:t>3.2 DATASET</w:t>
      </w:r>
      <w:r>
        <w:rPr>
          <w:spacing w:val="-4"/>
        </w:rPr>
        <w:t xml:space="preserve"> </w:t>
      </w:r>
      <w:r>
        <w:t>DESCRIPTION:</w:t>
      </w:r>
    </w:p>
    <w:p w:rsidR="00E07D92" w:rsidRDefault="00E07D92" w:rsidP="00E07D92">
      <w:pPr>
        <w:pStyle w:val="Heading2"/>
        <w:spacing w:before="65"/>
        <w:jc w:val="both"/>
      </w:pPr>
    </w:p>
    <w:p w:rsidR="00E07D92" w:rsidRDefault="00E07D92" w:rsidP="00E07D92">
      <w:pPr>
        <w:spacing w:line="360" w:lineRule="auto"/>
        <w:ind w:firstLine="720"/>
        <w:jc w:val="both"/>
        <w:rPr>
          <w:sz w:val="24"/>
        </w:rPr>
      </w:pPr>
      <w:r w:rsidRPr="003F4461">
        <w:rPr>
          <w:sz w:val="24"/>
        </w:rPr>
        <w:t>The data used in this dataset originates from surveys conducted by the Government of India, specifically for the LEADS (Logistics Ease across Different States) report of 2021</w:t>
      </w:r>
      <w:r>
        <w:rPr>
          <w:sz w:val="24"/>
        </w:rPr>
        <w:t>.</w:t>
      </w:r>
    </w:p>
    <w:p w:rsidR="00E07D92" w:rsidRPr="00B27386" w:rsidRDefault="00E07D92" w:rsidP="00E07D92">
      <w:pPr>
        <w:spacing w:line="360" w:lineRule="auto"/>
        <w:jc w:val="both"/>
        <w:rPr>
          <w:b/>
          <w:color w:val="000000" w:themeColor="text1"/>
          <w:sz w:val="24"/>
          <w:szCs w:val="24"/>
        </w:rPr>
      </w:pPr>
      <w:r>
        <w:rPr>
          <w:b/>
          <w:color w:val="000000" w:themeColor="text1"/>
          <w:sz w:val="24"/>
          <w:szCs w:val="24"/>
        </w:rPr>
        <w:t xml:space="preserve"> </w:t>
      </w:r>
      <w:r w:rsidRPr="003F4461">
        <w:rPr>
          <w:sz w:val="24"/>
        </w:rPr>
        <w:t>This dataset aims to provide insights into the quality of logistics across different states in India, enabling a comprehensive assessment of the state-wise logistics landscape.</w:t>
      </w:r>
    </w:p>
    <w:p w:rsidR="00E07D92" w:rsidRPr="003F4461" w:rsidRDefault="00E07D92" w:rsidP="00E07D92">
      <w:pPr>
        <w:spacing w:line="360" w:lineRule="auto"/>
        <w:jc w:val="both"/>
        <w:rPr>
          <w:sz w:val="24"/>
        </w:rPr>
      </w:pPr>
    </w:p>
    <w:p w:rsidR="00E07D92" w:rsidRDefault="00E07D92" w:rsidP="00E07D92">
      <w:pPr>
        <w:spacing w:line="360" w:lineRule="auto"/>
        <w:jc w:val="both"/>
        <w:rPr>
          <w:sz w:val="24"/>
        </w:rPr>
      </w:pPr>
      <w:r w:rsidRPr="003F4461">
        <w:rPr>
          <w:sz w:val="24"/>
        </w:rPr>
        <w:t xml:space="preserve">The dataset comprises various metrics related to logistics quality, such as Quality, Prices, Safety, and Ease of Doing Business. Each metric is measured on a scale of 1 to 5, where a higher value indicates better performance. The variables in this dataset help evaluate and compare the logistics infrastructure, processes, and services offered in different states of </w:t>
      </w:r>
      <w:r w:rsidRPr="003F4461">
        <w:rPr>
          <w:sz w:val="24"/>
        </w:rPr>
        <w:lastRenderedPageBreak/>
        <w:t>India.</w:t>
      </w:r>
    </w:p>
    <w:p w:rsidR="00E07D92" w:rsidRDefault="00E07D92" w:rsidP="00E07D92">
      <w:pPr>
        <w:spacing w:line="360" w:lineRule="auto"/>
        <w:jc w:val="both"/>
        <w:rPr>
          <w:b/>
          <w:sz w:val="24"/>
        </w:rPr>
      </w:pPr>
      <w:r w:rsidRPr="0072683E">
        <w:rPr>
          <w:b/>
          <w:sz w:val="24"/>
        </w:rPr>
        <w:t>LEADS dataset</w:t>
      </w:r>
      <w:r>
        <w:rPr>
          <w:b/>
          <w:sz w:val="24"/>
        </w:rPr>
        <w:t>:</w:t>
      </w:r>
    </w:p>
    <w:p w:rsidR="00E07D92" w:rsidRPr="002661A5" w:rsidRDefault="00E07D92" w:rsidP="00E07D92">
      <w:pPr>
        <w:pStyle w:val="ListParagraph"/>
        <w:numPr>
          <w:ilvl w:val="0"/>
          <w:numId w:val="2"/>
        </w:numPr>
        <w:spacing w:line="360" w:lineRule="auto"/>
        <w:jc w:val="both"/>
        <w:rPr>
          <w:sz w:val="24"/>
        </w:rPr>
      </w:pPr>
      <w:r w:rsidRPr="002661A5">
        <w:rPr>
          <w:b/>
          <w:sz w:val="24"/>
        </w:rPr>
        <w:t>State wise scores of individual parameters</w:t>
      </w:r>
      <w:r w:rsidRPr="002661A5">
        <w:rPr>
          <w:sz w:val="24"/>
        </w:rPr>
        <w:t>: All the states in India.</w:t>
      </w:r>
    </w:p>
    <w:p w:rsidR="00E07D92" w:rsidRPr="0072683E" w:rsidRDefault="00E07D92" w:rsidP="00E07D92">
      <w:pPr>
        <w:pStyle w:val="ListParagraph"/>
        <w:numPr>
          <w:ilvl w:val="0"/>
          <w:numId w:val="2"/>
        </w:numPr>
        <w:spacing w:line="360" w:lineRule="auto"/>
        <w:jc w:val="both"/>
        <w:rPr>
          <w:sz w:val="24"/>
        </w:rPr>
      </w:pPr>
      <w:r w:rsidRPr="0072683E">
        <w:rPr>
          <w:b/>
          <w:sz w:val="24"/>
        </w:rPr>
        <w:t>Quality of Road Infrastructure</w:t>
      </w:r>
      <w:r w:rsidRPr="0072683E">
        <w:rPr>
          <w:sz w:val="24"/>
        </w:rPr>
        <w:t>: Evaluates the state</w:t>
      </w:r>
      <w:r>
        <w:rPr>
          <w:sz w:val="24"/>
        </w:rPr>
        <w:t>’</w:t>
      </w:r>
      <w:r w:rsidRPr="0072683E">
        <w:rPr>
          <w:sz w:val="24"/>
        </w:rPr>
        <w:t>s road network quality for efficient transportation.</w:t>
      </w:r>
    </w:p>
    <w:p w:rsidR="00E07D92" w:rsidRPr="0072683E" w:rsidRDefault="00E07D92" w:rsidP="00E07D92">
      <w:pPr>
        <w:pStyle w:val="ListParagraph"/>
        <w:numPr>
          <w:ilvl w:val="0"/>
          <w:numId w:val="2"/>
        </w:numPr>
        <w:spacing w:line="360" w:lineRule="auto"/>
        <w:jc w:val="both"/>
        <w:rPr>
          <w:sz w:val="24"/>
        </w:rPr>
      </w:pPr>
      <w:r w:rsidRPr="0072683E">
        <w:rPr>
          <w:b/>
          <w:sz w:val="24"/>
        </w:rPr>
        <w:t>Quality of Rail Infrastructure</w:t>
      </w:r>
      <w:r w:rsidRPr="0072683E">
        <w:rPr>
          <w:sz w:val="24"/>
        </w:rPr>
        <w:t>: Assesses the condition and efficiency of railway infrastructure within each state.</w:t>
      </w:r>
    </w:p>
    <w:p w:rsidR="00E07D92" w:rsidRPr="0072683E" w:rsidRDefault="00E07D92" w:rsidP="00E07D92">
      <w:pPr>
        <w:pStyle w:val="ListParagraph"/>
        <w:numPr>
          <w:ilvl w:val="0"/>
          <w:numId w:val="2"/>
        </w:numPr>
        <w:spacing w:line="360" w:lineRule="auto"/>
        <w:jc w:val="both"/>
        <w:rPr>
          <w:sz w:val="24"/>
        </w:rPr>
      </w:pPr>
      <w:r w:rsidRPr="0072683E">
        <w:rPr>
          <w:b/>
          <w:sz w:val="24"/>
        </w:rPr>
        <w:t>Quality of Multi-Modal Terminal Infrastructure</w:t>
      </w:r>
      <w:r w:rsidRPr="0072683E">
        <w:rPr>
          <w:sz w:val="24"/>
        </w:rPr>
        <w:t>: Reflects the quality of terminals supporting multiple modes of transportation.</w:t>
      </w:r>
    </w:p>
    <w:p w:rsidR="00E07D92" w:rsidRPr="0072683E" w:rsidRDefault="00E07D92" w:rsidP="00E07D92">
      <w:pPr>
        <w:pStyle w:val="ListParagraph"/>
        <w:numPr>
          <w:ilvl w:val="0"/>
          <w:numId w:val="2"/>
        </w:numPr>
        <w:spacing w:line="360" w:lineRule="auto"/>
        <w:jc w:val="both"/>
        <w:rPr>
          <w:sz w:val="24"/>
        </w:rPr>
      </w:pPr>
      <w:r w:rsidRPr="0072683E">
        <w:rPr>
          <w:b/>
          <w:sz w:val="24"/>
        </w:rPr>
        <w:t xml:space="preserve">Quality of </w:t>
      </w:r>
      <w:proofErr w:type="spellStart"/>
      <w:r w:rsidRPr="0072683E">
        <w:rPr>
          <w:b/>
          <w:sz w:val="24"/>
        </w:rPr>
        <w:t>Unimodal</w:t>
      </w:r>
      <w:proofErr w:type="spellEnd"/>
      <w:r w:rsidRPr="0072683E">
        <w:rPr>
          <w:b/>
          <w:sz w:val="24"/>
        </w:rPr>
        <w:t xml:space="preserve"> Terminal Infrastructure</w:t>
      </w:r>
      <w:r w:rsidRPr="0072683E">
        <w:rPr>
          <w:sz w:val="24"/>
        </w:rPr>
        <w:t>: Rates the quality of terminals dedicated to a single mode (e.g., road, rail).</w:t>
      </w:r>
    </w:p>
    <w:p w:rsidR="00E07D92" w:rsidRPr="0072683E" w:rsidRDefault="00E07D92" w:rsidP="00E07D92">
      <w:pPr>
        <w:pStyle w:val="ListParagraph"/>
        <w:numPr>
          <w:ilvl w:val="0"/>
          <w:numId w:val="2"/>
        </w:numPr>
        <w:spacing w:line="360" w:lineRule="auto"/>
        <w:jc w:val="both"/>
        <w:rPr>
          <w:sz w:val="24"/>
        </w:rPr>
      </w:pPr>
      <w:r w:rsidRPr="0072683E">
        <w:rPr>
          <w:b/>
          <w:sz w:val="24"/>
        </w:rPr>
        <w:t>Quality of Warehousing Infrastructure</w:t>
      </w:r>
      <w:r w:rsidRPr="0072683E">
        <w:rPr>
          <w:sz w:val="24"/>
        </w:rPr>
        <w:t>: Measures the quality and adequacy of storage facilities.</w:t>
      </w:r>
    </w:p>
    <w:p w:rsidR="00E07D92" w:rsidRPr="002661A5" w:rsidRDefault="00E07D92" w:rsidP="00E07D92">
      <w:pPr>
        <w:pStyle w:val="ListParagraph"/>
        <w:numPr>
          <w:ilvl w:val="0"/>
          <w:numId w:val="2"/>
        </w:numPr>
        <w:spacing w:line="360" w:lineRule="auto"/>
        <w:jc w:val="both"/>
        <w:rPr>
          <w:sz w:val="24"/>
        </w:rPr>
      </w:pPr>
      <w:r w:rsidRPr="002661A5">
        <w:rPr>
          <w:b/>
          <w:sz w:val="24"/>
        </w:rPr>
        <w:t>Quality of Logistics Services</w:t>
      </w:r>
      <w:r w:rsidRPr="002661A5">
        <w:rPr>
          <w:sz w:val="24"/>
        </w:rPr>
        <w:t>: Assesses the performance and reliability of logistics service providers.</w:t>
      </w:r>
    </w:p>
    <w:p w:rsidR="00E07D92" w:rsidRPr="002661A5" w:rsidRDefault="00E07D92" w:rsidP="00E07D92">
      <w:pPr>
        <w:pStyle w:val="ListParagraph"/>
        <w:numPr>
          <w:ilvl w:val="0"/>
          <w:numId w:val="2"/>
        </w:numPr>
        <w:spacing w:line="360" w:lineRule="auto"/>
        <w:jc w:val="both"/>
        <w:rPr>
          <w:sz w:val="24"/>
        </w:rPr>
      </w:pPr>
      <w:r w:rsidRPr="00DC12E4">
        <w:rPr>
          <w:b/>
          <w:sz w:val="24"/>
        </w:rPr>
        <w:t>Capability of Logistics Service Providers</w:t>
      </w:r>
      <w:r w:rsidRPr="002661A5">
        <w:rPr>
          <w:sz w:val="24"/>
        </w:rPr>
        <w:t>: Evaluates the competency and capacity of logistics service providers.</w:t>
      </w:r>
    </w:p>
    <w:p w:rsidR="00E07D92" w:rsidRPr="002661A5" w:rsidRDefault="00E07D92" w:rsidP="00E07D92">
      <w:pPr>
        <w:pStyle w:val="ListParagraph"/>
        <w:numPr>
          <w:ilvl w:val="0"/>
          <w:numId w:val="2"/>
        </w:numPr>
        <w:spacing w:line="360" w:lineRule="auto"/>
        <w:jc w:val="both"/>
        <w:rPr>
          <w:sz w:val="24"/>
        </w:rPr>
      </w:pPr>
      <w:r w:rsidRPr="00DC12E4">
        <w:rPr>
          <w:b/>
          <w:sz w:val="24"/>
        </w:rPr>
        <w:t>Reasonableness of Road Freight Rates</w:t>
      </w:r>
      <w:r w:rsidRPr="002661A5">
        <w:rPr>
          <w:sz w:val="24"/>
        </w:rPr>
        <w:t>: Gauges the fairness of road transportation pricing.</w:t>
      </w:r>
    </w:p>
    <w:p w:rsidR="00E07D92" w:rsidRDefault="00E07D92" w:rsidP="00E07D92">
      <w:pPr>
        <w:pStyle w:val="ListParagraph"/>
        <w:numPr>
          <w:ilvl w:val="0"/>
          <w:numId w:val="2"/>
        </w:numPr>
        <w:spacing w:line="360" w:lineRule="auto"/>
        <w:jc w:val="both"/>
        <w:rPr>
          <w:sz w:val="24"/>
        </w:rPr>
      </w:pPr>
      <w:r w:rsidRPr="00F93F0B">
        <w:rPr>
          <w:b/>
          <w:sz w:val="24"/>
        </w:rPr>
        <w:t>Timeliness of Cargo Delivery (Transportation)</w:t>
      </w:r>
      <w:r w:rsidRPr="00F93F0B">
        <w:rPr>
          <w:sz w:val="24"/>
        </w:rPr>
        <w:t>: Indicates the reliability of cargo delivery during transportation.</w:t>
      </w:r>
    </w:p>
    <w:p w:rsidR="00E07D92" w:rsidRPr="0082165B" w:rsidRDefault="00E07D92" w:rsidP="00E07D92">
      <w:pPr>
        <w:pStyle w:val="ListParagraph"/>
        <w:numPr>
          <w:ilvl w:val="0"/>
          <w:numId w:val="2"/>
        </w:numPr>
        <w:spacing w:line="360" w:lineRule="auto"/>
        <w:jc w:val="both"/>
        <w:rPr>
          <w:sz w:val="24"/>
        </w:rPr>
      </w:pPr>
      <w:r w:rsidRPr="0082165B">
        <w:rPr>
          <w:b/>
          <w:sz w:val="24"/>
        </w:rPr>
        <w:t>Safety and Security during</w:t>
      </w:r>
      <w:r w:rsidRPr="0082165B">
        <w:rPr>
          <w:sz w:val="24"/>
        </w:rPr>
        <w:t xml:space="preserve"> </w:t>
      </w:r>
      <w:r w:rsidRPr="0082165B">
        <w:rPr>
          <w:b/>
          <w:sz w:val="24"/>
        </w:rPr>
        <w:t>Transportation</w:t>
      </w:r>
      <w:r w:rsidRPr="0082165B">
        <w:rPr>
          <w:sz w:val="24"/>
        </w:rPr>
        <w:t>: Assesses safety measures during cargo transportation.</w:t>
      </w:r>
    </w:p>
    <w:p w:rsidR="00E07D92" w:rsidRPr="0082165B" w:rsidRDefault="00E07D92" w:rsidP="00E07D92">
      <w:pPr>
        <w:pStyle w:val="ListParagraph"/>
        <w:numPr>
          <w:ilvl w:val="0"/>
          <w:numId w:val="2"/>
        </w:numPr>
        <w:spacing w:line="360" w:lineRule="auto"/>
        <w:jc w:val="both"/>
        <w:rPr>
          <w:sz w:val="24"/>
        </w:rPr>
      </w:pPr>
      <w:r w:rsidRPr="0082165B">
        <w:rPr>
          <w:b/>
          <w:sz w:val="24"/>
        </w:rPr>
        <w:t>Safety and Security at Terminals</w:t>
      </w:r>
      <w:r w:rsidRPr="0082165B">
        <w:rPr>
          <w:sz w:val="24"/>
        </w:rPr>
        <w:t>: Rates safety protocols at transportation terminals.</w:t>
      </w:r>
    </w:p>
    <w:p w:rsidR="00E07D92" w:rsidRPr="0050789C" w:rsidRDefault="00E07D92" w:rsidP="00E07D92">
      <w:pPr>
        <w:pStyle w:val="ListParagraph"/>
        <w:numPr>
          <w:ilvl w:val="0"/>
          <w:numId w:val="2"/>
        </w:numPr>
        <w:spacing w:line="360" w:lineRule="auto"/>
        <w:jc w:val="both"/>
        <w:rPr>
          <w:sz w:val="24"/>
        </w:rPr>
      </w:pPr>
      <w:r w:rsidRPr="0050789C">
        <w:rPr>
          <w:b/>
          <w:sz w:val="24"/>
        </w:rPr>
        <w:t>Assessment of Variables of Logistics Ease</w:t>
      </w:r>
      <w:r w:rsidRPr="0050789C">
        <w:rPr>
          <w:sz w:val="24"/>
        </w:rPr>
        <w:t>: Offers a holistic assessment of logistics ease within each state.</w:t>
      </w:r>
    </w:p>
    <w:p w:rsidR="00E07D92" w:rsidRPr="0050789C" w:rsidRDefault="00E07D92" w:rsidP="00E07D92">
      <w:pPr>
        <w:pStyle w:val="ListParagraph"/>
        <w:numPr>
          <w:ilvl w:val="0"/>
          <w:numId w:val="2"/>
        </w:numPr>
        <w:spacing w:line="360" w:lineRule="auto"/>
        <w:jc w:val="both"/>
        <w:rPr>
          <w:sz w:val="24"/>
        </w:rPr>
      </w:pPr>
      <w:r w:rsidRPr="0050789C">
        <w:rPr>
          <w:b/>
          <w:sz w:val="24"/>
        </w:rPr>
        <w:t>Final Score</w:t>
      </w:r>
      <w:r w:rsidRPr="0050789C">
        <w:rPr>
          <w:sz w:val="24"/>
        </w:rPr>
        <w:t>: Represents the overall logistics quality score for each state based on these parameters.</w:t>
      </w:r>
    </w:p>
    <w:p w:rsidR="00E07D92" w:rsidRPr="002F3B22" w:rsidRDefault="00BA50CA" w:rsidP="00B870C4">
      <w:pPr>
        <w:spacing w:line="360" w:lineRule="auto"/>
        <w:jc w:val="both"/>
        <w:rPr>
          <w:b/>
          <w:color w:val="000000" w:themeColor="text1"/>
          <w:sz w:val="24"/>
          <w:szCs w:val="24"/>
        </w:rPr>
      </w:pPr>
      <w:r>
        <w:rPr>
          <w:b/>
          <w:color w:val="000000" w:themeColor="text1"/>
          <w:sz w:val="24"/>
          <w:szCs w:val="24"/>
        </w:rPr>
        <w:t>s</w:t>
      </w:r>
      <w:bookmarkStart w:id="0" w:name="_GoBack"/>
      <w:bookmarkEnd w:id="0"/>
    </w:p>
    <w:p w:rsidR="00C070C9" w:rsidRDefault="00C070C9"/>
    <w:sectPr w:rsidR="00C0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E4640"/>
    <w:multiLevelType w:val="hybridMultilevel"/>
    <w:tmpl w:val="6DB2C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3B0610"/>
    <w:multiLevelType w:val="multilevel"/>
    <w:tmpl w:val="DB76E4B6"/>
    <w:lvl w:ilvl="0">
      <w:start w:val="1"/>
      <w:numFmt w:val="decimal"/>
      <w:lvlText w:val="%1."/>
      <w:lvlJc w:val="left"/>
      <w:pPr>
        <w:ind w:left="4493" w:hanging="28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w w:val="100"/>
        <w:sz w:val="24"/>
        <w:szCs w:val="28"/>
        <w:lang w:val="en-US" w:eastAsia="en-US" w:bidi="ar-SA"/>
      </w:rPr>
    </w:lvl>
    <w:lvl w:ilvl="2">
      <w:numFmt w:val="bullet"/>
      <w:lvlText w:val=""/>
      <w:lvlJc w:val="left"/>
      <w:pPr>
        <w:ind w:left="839" w:hanging="360"/>
      </w:pPr>
      <w:rPr>
        <w:rFonts w:ascii="Wingdings" w:eastAsia="Wingdings" w:hAnsi="Wingdings" w:cs="Wingdings" w:hint="default"/>
        <w:w w:val="100"/>
        <w:sz w:val="24"/>
        <w:szCs w:val="24"/>
        <w:lang w:val="en-US" w:eastAsia="en-US" w:bidi="ar-SA"/>
      </w:rPr>
    </w:lvl>
    <w:lvl w:ilvl="3">
      <w:numFmt w:val="bullet"/>
      <w:lvlText w:val="•"/>
      <w:lvlJc w:val="left"/>
      <w:pPr>
        <w:ind w:left="5193" w:hanging="360"/>
      </w:pPr>
      <w:rPr>
        <w:rFonts w:hint="default"/>
        <w:lang w:val="en-US" w:eastAsia="en-US" w:bidi="ar-SA"/>
      </w:rPr>
    </w:lvl>
    <w:lvl w:ilvl="4">
      <w:numFmt w:val="bullet"/>
      <w:lvlText w:val="•"/>
      <w:lvlJc w:val="left"/>
      <w:pPr>
        <w:ind w:left="5886" w:hanging="360"/>
      </w:pPr>
      <w:rPr>
        <w:rFonts w:hint="default"/>
        <w:lang w:val="en-US" w:eastAsia="en-US" w:bidi="ar-SA"/>
      </w:rPr>
    </w:lvl>
    <w:lvl w:ilvl="5">
      <w:numFmt w:val="bullet"/>
      <w:lvlText w:val="•"/>
      <w:lvlJc w:val="left"/>
      <w:pPr>
        <w:ind w:left="6579" w:hanging="360"/>
      </w:pPr>
      <w:rPr>
        <w:rFonts w:hint="default"/>
        <w:lang w:val="en-US" w:eastAsia="en-US" w:bidi="ar-SA"/>
      </w:rPr>
    </w:lvl>
    <w:lvl w:ilvl="6">
      <w:numFmt w:val="bullet"/>
      <w:lvlText w:val="•"/>
      <w:lvlJc w:val="left"/>
      <w:pPr>
        <w:ind w:left="7273" w:hanging="360"/>
      </w:pPr>
      <w:rPr>
        <w:rFonts w:hint="default"/>
        <w:lang w:val="en-US" w:eastAsia="en-US" w:bidi="ar-SA"/>
      </w:rPr>
    </w:lvl>
    <w:lvl w:ilvl="7">
      <w:numFmt w:val="bullet"/>
      <w:lvlText w:val="•"/>
      <w:lvlJc w:val="left"/>
      <w:pPr>
        <w:ind w:left="7966" w:hanging="360"/>
      </w:pPr>
      <w:rPr>
        <w:rFonts w:hint="default"/>
        <w:lang w:val="en-US" w:eastAsia="en-US" w:bidi="ar-SA"/>
      </w:rPr>
    </w:lvl>
    <w:lvl w:ilvl="8">
      <w:numFmt w:val="bullet"/>
      <w:lvlText w:val="•"/>
      <w:lvlJc w:val="left"/>
      <w:pPr>
        <w:ind w:left="865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0C4"/>
    <w:rsid w:val="00B870C4"/>
    <w:rsid w:val="00BA50CA"/>
    <w:rsid w:val="00C070C9"/>
    <w:rsid w:val="00E0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70C4"/>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E07D92"/>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07D9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07D92"/>
    <w:rPr>
      <w:sz w:val="24"/>
      <w:szCs w:val="24"/>
    </w:rPr>
  </w:style>
  <w:style w:type="character" w:customStyle="1" w:styleId="BodyTextChar">
    <w:name w:val="Body Text Char"/>
    <w:basedOn w:val="DefaultParagraphFont"/>
    <w:link w:val="BodyText"/>
    <w:uiPriority w:val="1"/>
    <w:rsid w:val="00E07D9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07D92"/>
    <w:pPr>
      <w:ind w:left="839"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70C4"/>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E07D92"/>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07D9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07D92"/>
    <w:rPr>
      <w:sz w:val="24"/>
      <w:szCs w:val="24"/>
    </w:rPr>
  </w:style>
  <w:style w:type="character" w:customStyle="1" w:styleId="BodyTextChar">
    <w:name w:val="Body Text Char"/>
    <w:basedOn w:val="DefaultParagraphFont"/>
    <w:link w:val="BodyText"/>
    <w:uiPriority w:val="1"/>
    <w:rsid w:val="00E07D9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07D92"/>
    <w:pPr>
      <w:ind w:left="839"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Mirdula</dc:creator>
  <cp:lastModifiedBy>Mirdula</cp:lastModifiedBy>
  <cp:revision>3</cp:revision>
  <dcterms:created xsi:type="dcterms:W3CDTF">2024-02-16T06:30:00Z</dcterms:created>
  <dcterms:modified xsi:type="dcterms:W3CDTF">2024-02-16T06:33:00Z</dcterms:modified>
</cp:coreProperties>
</file>