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FE974C" w14:textId="77777777" w:rsidR="00430A94" w:rsidRPr="00D21E87" w:rsidRDefault="00430A94" w:rsidP="00646179">
      <w:pPr>
        <w:pStyle w:val="Heading1"/>
        <w:spacing w:before="0" w:after="360" w:line="276" w:lineRule="auto"/>
        <w:jc w:val="center"/>
        <w:rPr>
          <w:sz w:val="28"/>
          <w:szCs w:val="28"/>
        </w:rPr>
      </w:pPr>
      <w:r w:rsidRPr="00D21E87">
        <w:rPr>
          <w:sz w:val="28"/>
          <w:szCs w:val="28"/>
        </w:rPr>
        <w:t>Authors’ Responses to Reviews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8"/>
        <w:gridCol w:w="7078"/>
      </w:tblGrid>
      <w:tr w:rsidR="00430A94" w:rsidRPr="00D21E87" w14:paraId="3BA5F74D" w14:textId="77777777" w:rsidTr="00107DD2">
        <w:tc>
          <w:tcPr>
            <w:tcW w:w="1948" w:type="dxa"/>
            <w:vAlign w:val="center"/>
          </w:tcPr>
          <w:p w14:paraId="71FF4208" w14:textId="77777777" w:rsidR="00430A94" w:rsidRPr="00D21E87" w:rsidRDefault="00430A94" w:rsidP="00840D2E">
            <w:pPr>
              <w:spacing w:after="120" w:line="276" w:lineRule="auto"/>
              <w:jc w:val="both"/>
            </w:pPr>
            <w:r w:rsidRPr="00D21E87">
              <w:rPr>
                <w:rFonts w:eastAsia="Calibri"/>
                <w:b/>
                <w:i/>
              </w:rPr>
              <w:t>Journal:</w:t>
            </w:r>
          </w:p>
        </w:tc>
        <w:tc>
          <w:tcPr>
            <w:tcW w:w="7078" w:type="dxa"/>
            <w:vAlign w:val="center"/>
          </w:tcPr>
          <w:p w14:paraId="68951DD2" w14:textId="39DC3EE5" w:rsidR="00430A94" w:rsidRPr="00D21E87" w:rsidRDefault="006A11A1" w:rsidP="00840D2E">
            <w:pPr>
              <w:spacing w:after="120" w:line="276" w:lineRule="auto"/>
              <w:jc w:val="both"/>
            </w:pPr>
            <w:r>
              <w:rPr>
                <w:b/>
                <w:bCs/>
                <w:i/>
                <w:iCs/>
                <w:color w:val="385623" w:themeColor="accent6" w:themeShade="80"/>
                <w:lang w:val="en-IN" w:bidi="te-IN"/>
              </w:rPr>
              <w:t>IEEE Access</w:t>
            </w:r>
          </w:p>
        </w:tc>
      </w:tr>
      <w:tr w:rsidR="00430A94" w:rsidRPr="00D21E87" w14:paraId="13E5177D" w14:textId="77777777" w:rsidTr="00107DD2">
        <w:tc>
          <w:tcPr>
            <w:tcW w:w="1948" w:type="dxa"/>
            <w:vAlign w:val="center"/>
          </w:tcPr>
          <w:p w14:paraId="690D2208" w14:textId="77777777" w:rsidR="00430A94" w:rsidRPr="00D21E87" w:rsidRDefault="00430A94" w:rsidP="00840D2E">
            <w:pPr>
              <w:spacing w:after="120" w:line="276" w:lineRule="auto"/>
              <w:jc w:val="both"/>
            </w:pPr>
            <w:r w:rsidRPr="00D21E87">
              <w:rPr>
                <w:rFonts w:eastAsia="Calibri"/>
                <w:b/>
                <w:i/>
              </w:rPr>
              <w:t>Manuscript ID:</w:t>
            </w:r>
          </w:p>
        </w:tc>
        <w:tc>
          <w:tcPr>
            <w:tcW w:w="7078" w:type="dxa"/>
            <w:vAlign w:val="center"/>
          </w:tcPr>
          <w:p w14:paraId="37DF7DAD" w14:textId="29FF9F7B" w:rsidR="00A27D0A" w:rsidRPr="006A11A1" w:rsidRDefault="006A11A1" w:rsidP="00840D2E">
            <w:pPr>
              <w:spacing w:after="120" w:line="276" w:lineRule="auto"/>
              <w:jc w:val="both"/>
              <w:rPr>
                <w:b/>
                <w:i/>
              </w:rPr>
            </w:pPr>
            <w:r w:rsidRPr="006A11A1">
              <w:rPr>
                <w:rStyle w:val="il"/>
                <w:b/>
                <w:i/>
                <w:color w:val="385623" w:themeColor="accent6" w:themeShade="80"/>
                <w:shd w:val="clear" w:color="auto" w:fill="FFFFFF"/>
              </w:rPr>
              <w:t>Access</w:t>
            </w:r>
            <w:r w:rsidRPr="006A11A1">
              <w:rPr>
                <w:b/>
                <w:i/>
                <w:color w:val="385623" w:themeColor="accent6" w:themeShade="80"/>
                <w:shd w:val="clear" w:color="auto" w:fill="FFFFFF"/>
              </w:rPr>
              <w:t>-2025-15459</w:t>
            </w:r>
          </w:p>
        </w:tc>
      </w:tr>
      <w:tr w:rsidR="00430A94" w:rsidRPr="00D21E87" w14:paraId="2BAF788C" w14:textId="77777777" w:rsidTr="00107DD2">
        <w:tc>
          <w:tcPr>
            <w:tcW w:w="1948" w:type="dxa"/>
            <w:vAlign w:val="center"/>
          </w:tcPr>
          <w:p w14:paraId="56C2CE61" w14:textId="77777777" w:rsidR="00430A94" w:rsidRPr="00D21E87" w:rsidRDefault="00430A94" w:rsidP="00840D2E">
            <w:pPr>
              <w:spacing w:after="120" w:line="276" w:lineRule="auto"/>
              <w:jc w:val="both"/>
            </w:pPr>
            <w:r w:rsidRPr="00D21E87">
              <w:rPr>
                <w:rFonts w:eastAsia="Calibri"/>
                <w:b/>
                <w:i/>
              </w:rPr>
              <w:t>Title of Paper:</w:t>
            </w:r>
          </w:p>
        </w:tc>
        <w:tc>
          <w:tcPr>
            <w:tcW w:w="7078" w:type="dxa"/>
            <w:vAlign w:val="center"/>
          </w:tcPr>
          <w:p w14:paraId="208C1768" w14:textId="77777777" w:rsidR="00F66C32" w:rsidRDefault="006A11A1" w:rsidP="00A27D0A">
            <w:pPr>
              <w:autoSpaceDE w:val="0"/>
              <w:autoSpaceDN w:val="0"/>
              <w:adjustRightInd w:val="0"/>
              <w:rPr>
                <w:b/>
                <w:bCs/>
                <w:i/>
                <w:iCs/>
                <w:color w:val="385623" w:themeColor="accent6" w:themeShade="80"/>
                <w:lang w:val="en-IN" w:bidi="te-IN"/>
              </w:rPr>
            </w:pPr>
            <w:r w:rsidRPr="006A11A1">
              <w:rPr>
                <w:b/>
                <w:bCs/>
                <w:i/>
                <w:iCs/>
                <w:color w:val="385623" w:themeColor="accent6" w:themeShade="80"/>
                <w:lang w:val="en-IN" w:bidi="te-IN"/>
              </w:rPr>
              <w:t>Smart grid intrusion detection for IEC 60870-5-104 with feature optimization, Privacy Protection, and Honeypot - Firewall integration</w:t>
            </w:r>
          </w:p>
          <w:p w14:paraId="0A745361" w14:textId="3C2CDFA2" w:rsidR="006A11A1" w:rsidRPr="00F66C32" w:rsidRDefault="006A11A1" w:rsidP="00A27D0A">
            <w:pPr>
              <w:autoSpaceDE w:val="0"/>
              <w:autoSpaceDN w:val="0"/>
              <w:adjustRightInd w:val="0"/>
              <w:rPr>
                <w:b/>
                <w:bCs/>
                <w:i/>
                <w:iCs/>
                <w:color w:val="0000FF"/>
                <w:lang w:val="en-IN" w:bidi="te-IN"/>
              </w:rPr>
            </w:pPr>
          </w:p>
        </w:tc>
      </w:tr>
      <w:tr w:rsidR="00430A94" w:rsidRPr="00D21E87" w14:paraId="0F353E8C" w14:textId="77777777" w:rsidTr="00107DD2">
        <w:tc>
          <w:tcPr>
            <w:tcW w:w="1948" w:type="dxa"/>
            <w:vAlign w:val="center"/>
          </w:tcPr>
          <w:p w14:paraId="05B05134" w14:textId="77777777" w:rsidR="00430A94" w:rsidRPr="00D21E87" w:rsidRDefault="00430A94" w:rsidP="00840D2E">
            <w:pPr>
              <w:spacing w:after="120" w:line="276" w:lineRule="auto"/>
              <w:jc w:val="both"/>
            </w:pPr>
            <w:r w:rsidRPr="00D21E87">
              <w:rPr>
                <w:rFonts w:eastAsia="Calibri"/>
                <w:b/>
                <w:i/>
              </w:rPr>
              <w:t>Authors:</w:t>
            </w:r>
          </w:p>
        </w:tc>
        <w:tc>
          <w:tcPr>
            <w:tcW w:w="7078" w:type="dxa"/>
            <w:vAlign w:val="center"/>
          </w:tcPr>
          <w:p w14:paraId="5827F029" w14:textId="275506C1" w:rsidR="006A11A1" w:rsidRPr="006A11A1" w:rsidRDefault="006A11A1" w:rsidP="00127C0A">
            <w:pPr>
              <w:spacing w:after="120" w:line="276" w:lineRule="auto"/>
              <w:jc w:val="both"/>
              <w:rPr>
                <w:b/>
                <w:bCs/>
                <w:i/>
                <w:iCs/>
                <w:color w:val="385623" w:themeColor="accent6" w:themeShade="80"/>
                <w:lang w:val="en-IN" w:bidi="te-IN"/>
              </w:rPr>
            </w:pPr>
            <w:r w:rsidRPr="006A11A1">
              <w:rPr>
                <w:b/>
                <w:bCs/>
                <w:i/>
                <w:iCs/>
                <w:color w:val="385623" w:themeColor="accent6" w:themeShade="80"/>
                <w:lang w:val="en-IN" w:bidi="te-IN"/>
              </w:rPr>
              <w:t>Pedamallu Sai Mrudula, David amar raj, Archana pallakonda, Yanamalla Rama Muni Reddy, Krishna Prakasha K, AnandKumar V</w:t>
            </w:r>
          </w:p>
        </w:tc>
      </w:tr>
      <w:tr w:rsidR="00430A94" w:rsidRPr="00D21E87" w14:paraId="3B94200E" w14:textId="77777777" w:rsidTr="00107DD2">
        <w:tc>
          <w:tcPr>
            <w:tcW w:w="1948" w:type="dxa"/>
            <w:vAlign w:val="center"/>
          </w:tcPr>
          <w:p w14:paraId="08AD38AF" w14:textId="77777777" w:rsidR="00430A94" w:rsidRPr="00D21E87" w:rsidRDefault="00430A94" w:rsidP="00840D2E">
            <w:pPr>
              <w:spacing w:after="120" w:line="276" w:lineRule="auto"/>
              <w:jc w:val="both"/>
            </w:pPr>
            <w:r w:rsidRPr="00D21E87">
              <w:rPr>
                <w:rFonts w:eastAsia="Calibri"/>
                <w:b/>
                <w:i/>
              </w:rPr>
              <w:t>Date Submitted:</w:t>
            </w:r>
          </w:p>
        </w:tc>
        <w:tc>
          <w:tcPr>
            <w:tcW w:w="7078" w:type="dxa"/>
            <w:vAlign w:val="center"/>
          </w:tcPr>
          <w:p w14:paraId="78645169" w14:textId="5EF6BFFD" w:rsidR="00430A94" w:rsidRPr="00D21E87" w:rsidRDefault="006A11A1" w:rsidP="004B1EA0">
            <w:pPr>
              <w:spacing w:after="120" w:line="276" w:lineRule="auto"/>
              <w:jc w:val="both"/>
            </w:pPr>
            <w:r>
              <w:rPr>
                <w:b/>
                <w:bCs/>
                <w:i/>
                <w:iCs/>
                <w:color w:val="385623" w:themeColor="accent6" w:themeShade="80"/>
                <w:lang w:val="en-IN" w:bidi="te-IN"/>
              </w:rPr>
              <w:t>15</w:t>
            </w:r>
            <w:r w:rsidR="00430A94" w:rsidRPr="004B1EA0">
              <w:rPr>
                <w:b/>
                <w:bCs/>
                <w:i/>
                <w:iCs/>
                <w:color w:val="385623" w:themeColor="accent6" w:themeShade="80"/>
                <w:lang w:val="en-IN" w:bidi="te-IN"/>
              </w:rPr>
              <w:t xml:space="preserve"> </w:t>
            </w:r>
            <w:r>
              <w:rPr>
                <w:b/>
                <w:bCs/>
                <w:i/>
                <w:iCs/>
                <w:color w:val="385623" w:themeColor="accent6" w:themeShade="80"/>
                <w:lang w:val="en-IN" w:bidi="te-IN"/>
              </w:rPr>
              <w:t>April 2025</w:t>
            </w:r>
          </w:p>
        </w:tc>
      </w:tr>
    </w:tbl>
    <w:p w14:paraId="64FE1B0A" w14:textId="5309C4A8" w:rsidR="00107DD2" w:rsidRDefault="00107DD2" w:rsidP="00646179">
      <w:pPr>
        <w:spacing w:before="240" w:after="120" w:line="276" w:lineRule="auto"/>
        <w:jc w:val="both"/>
        <w:rPr>
          <w:b/>
          <w:bCs/>
        </w:rPr>
      </w:pPr>
      <w:r w:rsidRPr="00D21E87">
        <w:t>We appreciate the time and effort of the editor and the reviewers for their dedication in providing us the valuable feedback on our manuscript. We</w:t>
      </w:r>
      <w:r w:rsidR="004734A7">
        <w:t xml:space="preserve"> sincerely thank </w:t>
      </w:r>
      <w:r w:rsidRPr="00D21E87">
        <w:t>the reviewers for the constructive comments and suggestions, which helped us to substantially improve the quality of the manuscript. We have been able to incorporate changes to reflect all the s</w:t>
      </w:r>
      <w:r w:rsidR="004734A7">
        <w:t xml:space="preserve">uggestions provided by the </w:t>
      </w:r>
      <w:r w:rsidRPr="00D21E87">
        <w:t xml:space="preserve">reviewers. </w:t>
      </w:r>
    </w:p>
    <w:p w14:paraId="0D45B4A8" w14:textId="3E7DA23D" w:rsidR="00A262EC" w:rsidRDefault="00A262EC" w:rsidP="00A262EC">
      <w:pPr>
        <w:autoSpaceDE w:val="0"/>
        <w:autoSpaceDN w:val="0"/>
        <w:adjustRightInd w:val="0"/>
      </w:pPr>
      <w:r w:rsidRPr="00A262EC">
        <w:t>In this response document, we have followed the following convention:</w:t>
      </w:r>
    </w:p>
    <w:p w14:paraId="74C5C590" w14:textId="77777777" w:rsidR="00A262EC" w:rsidRPr="00A262EC" w:rsidRDefault="00A262EC" w:rsidP="00A262EC">
      <w:pPr>
        <w:autoSpaceDE w:val="0"/>
        <w:autoSpaceDN w:val="0"/>
        <w:adjustRightInd w:val="0"/>
      </w:pPr>
    </w:p>
    <w:p w14:paraId="46305896" w14:textId="2CF2140D" w:rsidR="00A262EC" w:rsidRPr="00A262EC" w:rsidRDefault="00A262EC" w:rsidP="00A262EC">
      <w:pPr>
        <w:pStyle w:val="ListParagraph"/>
        <w:numPr>
          <w:ilvl w:val="0"/>
          <w:numId w:val="4"/>
        </w:numPr>
        <w:autoSpaceDE w:val="0"/>
        <w:autoSpaceDN w:val="0"/>
        <w:adjustRightInd w:val="0"/>
        <w:spacing w:line="360" w:lineRule="auto"/>
        <w:rPr>
          <w:rFonts w:ascii="Times New Roman" w:eastAsia="Times New Roman" w:hAnsi="Times New Roman" w:cs="Times New Roman"/>
          <w:b/>
          <w:bCs/>
          <w:i/>
          <w:iCs/>
          <w:color w:val="0000FF"/>
          <w:sz w:val="24"/>
          <w:szCs w:val="24"/>
          <w:lang w:eastAsia="en-IN" w:bidi="te-IN"/>
        </w:rPr>
      </w:pPr>
      <w:r w:rsidRPr="00A262EC">
        <w:rPr>
          <w:rFonts w:ascii="Times New Roman" w:eastAsia="Times New Roman" w:hAnsi="Times New Roman" w:cs="Times New Roman"/>
          <w:sz w:val="24"/>
          <w:szCs w:val="24"/>
          <w:lang w:eastAsia="en-IN"/>
        </w:rPr>
        <w:t xml:space="preserve">Reviewer comment - </w:t>
      </w:r>
      <w:r w:rsidRPr="00A262EC">
        <w:rPr>
          <w:rFonts w:ascii="Times New Roman" w:eastAsia="Times New Roman" w:hAnsi="Times New Roman" w:cs="Times New Roman"/>
          <w:b/>
          <w:bCs/>
          <w:i/>
          <w:iCs/>
          <w:color w:val="0000FF"/>
          <w:sz w:val="24"/>
          <w:szCs w:val="24"/>
          <w:lang w:eastAsia="en-IN" w:bidi="te-IN"/>
        </w:rPr>
        <w:t>Italicized text with blue colour</w:t>
      </w:r>
    </w:p>
    <w:p w14:paraId="593A5E44" w14:textId="07B14D20" w:rsidR="00A262EC" w:rsidRDefault="00A262EC" w:rsidP="00A262EC">
      <w:pPr>
        <w:pStyle w:val="ListParagraph"/>
        <w:numPr>
          <w:ilvl w:val="0"/>
          <w:numId w:val="4"/>
        </w:numPr>
        <w:autoSpaceDE w:val="0"/>
        <w:autoSpaceDN w:val="0"/>
        <w:adjustRightInd w:val="0"/>
        <w:spacing w:line="360" w:lineRule="auto"/>
      </w:pPr>
      <w:r w:rsidRPr="00A262EC">
        <w:t xml:space="preserve">Authors' response to reviewer comment- </w:t>
      </w:r>
      <w:r>
        <w:t>Default text</w:t>
      </w:r>
      <w:r w:rsidR="009920A2">
        <w:t xml:space="preserve"> and </w:t>
      </w:r>
      <w:r w:rsidR="00562944">
        <w:rPr>
          <w:rFonts w:ascii="Times New Roman" w:eastAsia="Times New Roman" w:hAnsi="Times New Roman" w:cs="Times New Roman"/>
          <w:i/>
          <w:color w:val="CC00FF"/>
          <w:sz w:val="24"/>
          <w:szCs w:val="24"/>
          <w:lang w:eastAsia="en-IN" w:bidi="te-IN"/>
        </w:rPr>
        <w:t>Italicized p</w:t>
      </w:r>
      <w:r w:rsidR="009920A2" w:rsidRPr="009920A2">
        <w:rPr>
          <w:rFonts w:ascii="Times New Roman" w:eastAsia="Times New Roman" w:hAnsi="Times New Roman" w:cs="Times New Roman"/>
          <w:i/>
          <w:color w:val="CC00FF"/>
          <w:sz w:val="24"/>
          <w:szCs w:val="24"/>
          <w:lang w:eastAsia="en-IN" w:bidi="te-IN"/>
        </w:rPr>
        <w:t>ink colour for headings</w:t>
      </w:r>
    </w:p>
    <w:p w14:paraId="39D953D5" w14:textId="19A80F17" w:rsidR="00A262EC" w:rsidRPr="004734A7" w:rsidRDefault="007A4B86" w:rsidP="004734A7">
      <w:pPr>
        <w:autoSpaceDE w:val="0"/>
        <w:autoSpaceDN w:val="0"/>
        <w:adjustRightInd w:val="0"/>
      </w:pPr>
      <w:r>
        <w:t>In the revised manuscript, we have</w:t>
      </w:r>
      <w:r w:rsidRPr="00A262EC">
        <w:t xml:space="preserve"> the following convention:</w:t>
      </w:r>
    </w:p>
    <w:p w14:paraId="06FFB538" w14:textId="0CF2C6F1" w:rsidR="00C64FD3" w:rsidRPr="00C90051" w:rsidRDefault="00C64FD3" w:rsidP="00A262EC">
      <w:pPr>
        <w:pStyle w:val="ListParagraph"/>
        <w:numPr>
          <w:ilvl w:val="0"/>
          <w:numId w:val="4"/>
        </w:numPr>
        <w:autoSpaceDE w:val="0"/>
        <w:autoSpaceDN w:val="0"/>
        <w:adjustRightInd w:val="0"/>
        <w:spacing w:line="360" w:lineRule="auto"/>
        <w:rPr>
          <w:b/>
          <w:color w:val="538135" w:themeColor="accent6" w:themeShade="BF"/>
        </w:rPr>
      </w:pPr>
      <w:r>
        <w:t>Changes highlighted in the manuscript  (Reviewer-1 comments)  -</w:t>
      </w:r>
      <w:r>
        <w:tab/>
      </w:r>
      <w:r w:rsidR="00C90051" w:rsidRPr="00C90051">
        <w:rPr>
          <w:color w:val="538135" w:themeColor="accent6" w:themeShade="BF"/>
        </w:rPr>
        <w:t>Green</w:t>
      </w:r>
      <w:r w:rsidRPr="00C90051">
        <w:rPr>
          <w:color w:val="538135" w:themeColor="accent6" w:themeShade="BF"/>
        </w:rPr>
        <w:t xml:space="preserve"> colour</w:t>
      </w:r>
    </w:p>
    <w:p w14:paraId="2F2D2269" w14:textId="626E4E70" w:rsidR="00C64FD3" w:rsidRPr="00C90051" w:rsidRDefault="00C64FD3" w:rsidP="00A262EC">
      <w:pPr>
        <w:pStyle w:val="ListParagraph"/>
        <w:numPr>
          <w:ilvl w:val="0"/>
          <w:numId w:val="4"/>
        </w:numPr>
        <w:autoSpaceDE w:val="0"/>
        <w:autoSpaceDN w:val="0"/>
        <w:adjustRightInd w:val="0"/>
        <w:spacing w:line="360" w:lineRule="auto"/>
        <w:rPr>
          <w:b/>
          <w:color w:val="CC00FF"/>
        </w:rPr>
      </w:pPr>
      <w:r>
        <w:t>Changes highlighted in the manuscript  (Reviewer-2 comments)  -</w:t>
      </w:r>
      <w:r>
        <w:tab/>
      </w:r>
      <w:r w:rsidR="00C90051" w:rsidRPr="00C90051">
        <w:rPr>
          <w:color w:val="CC00FF"/>
        </w:rPr>
        <w:t>Pink</w:t>
      </w:r>
      <w:r w:rsidRPr="00C90051">
        <w:rPr>
          <w:color w:val="CC00FF"/>
        </w:rPr>
        <w:t xml:space="preserve"> colour</w:t>
      </w:r>
    </w:p>
    <w:p w14:paraId="03604540" w14:textId="74660945" w:rsidR="00107DD2" w:rsidRPr="009F6379" w:rsidRDefault="00107DD2" w:rsidP="00840D2E">
      <w:pPr>
        <w:autoSpaceDE w:val="0"/>
        <w:autoSpaceDN w:val="0"/>
        <w:adjustRightInd w:val="0"/>
        <w:spacing w:after="120" w:line="276" w:lineRule="auto"/>
        <w:jc w:val="both"/>
      </w:pPr>
      <w:r w:rsidRPr="009F6379">
        <w:t>Please find below a point-by-point response to</w:t>
      </w:r>
      <w:r w:rsidR="004734A7">
        <w:t xml:space="preserve"> the </w:t>
      </w:r>
      <w:r w:rsidRPr="009F6379">
        <w:t>reviewer’s concerns. We hope that you find our responses satisfactory and that the manuscript is now acceptable for publication.</w:t>
      </w:r>
    </w:p>
    <w:p w14:paraId="6D2FE8BE" w14:textId="4400E8C1" w:rsidR="00840D2E" w:rsidRPr="005E5EA7" w:rsidRDefault="00840D2E" w:rsidP="00FD4289">
      <w:pPr>
        <w:autoSpaceDE w:val="0"/>
        <w:autoSpaceDN w:val="0"/>
        <w:adjustRightInd w:val="0"/>
        <w:spacing w:before="360" w:after="120" w:line="360" w:lineRule="auto"/>
        <w:jc w:val="both"/>
        <w:rPr>
          <w:b/>
          <w:bCs/>
          <w:color w:val="500000"/>
          <w:sz w:val="26"/>
          <w:szCs w:val="26"/>
          <w:u w:val="single" w:color="500000"/>
        </w:rPr>
      </w:pPr>
      <w:r w:rsidRPr="005E5EA7">
        <w:rPr>
          <w:b/>
          <w:bCs/>
          <w:color w:val="500000"/>
          <w:sz w:val="26"/>
          <w:szCs w:val="26"/>
          <w:u w:val="single" w:color="500000"/>
        </w:rPr>
        <w:t>Comments</w:t>
      </w:r>
      <w:r w:rsidRPr="005E5EA7">
        <w:rPr>
          <w:b/>
          <w:bCs/>
          <w:color w:val="500000"/>
          <w:spacing w:val="-4"/>
          <w:sz w:val="26"/>
          <w:szCs w:val="26"/>
          <w:u w:val="single" w:color="500000"/>
        </w:rPr>
        <w:t xml:space="preserve"> </w:t>
      </w:r>
      <w:r w:rsidRPr="005E5EA7">
        <w:rPr>
          <w:b/>
          <w:bCs/>
          <w:color w:val="500000"/>
          <w:sz w:val="26"/>
          <w:szCs w:val="26"/>
          <w:u w:val="single" w:color="500000"/>
        </w:rPr>
        <w:t>from</w:t>
      </w:r>
      <w:r w:rsidRPr="005E5EA7">
        <w:rPr>
          <w:b/>
          <w:bCs/>
          <w:color w:val="500000"/>
          <w:spacing w:val="-3"/>
          <w:sz w:val="26"/>
          <w:szCs w:val="26"/>
          <w:u w:val="single" w:color="500000"/>
        </w:rPr>
        <w:t xml:space="preserve"> </w:t>
      </w:r>
      <w:r w:rsidRPr="005E5EA7">
        <w:rPr>
          <w:b/>
          <w:bCs/>
          <w:color w:val="500000"/>
          <w:sz w:val="26"/>
          <w:szCs w:val="26"/>
          <w:u w:val="single" w:color="500000"/>
        </w:rPr>
        <w:t>Reviewer</w:t>
      </w:r>
      <w:r w:rsidRPr="005E5EA7">
        <w:rPr>
          <w:b/>
          <w:bCs/>
          <w:color w:val="500000"/>
          <w:spacing w:val="-4"/>
          <w:sz w:val="26"/>
          <w:szCs w:val="26"/>
          <w:u w:val="single" w:color="500000"/>
        </w:rPr>
        <w:t xml:space="preserve"> </w:t>
      </w:r>
      <w:r w:rsidRPr="005E5EA7">
        <w:rPr>
          <w:b/>
          <w:bCs/>
          <w:color w:val="500000"/>
          <w:sz w:val="26"/>
          <w:szCs w:val="26"/>
          <w:u w:val="single" w:color="500000"/>
        </w:rPr>
        <w:t>1:</w:t>
      </w:r>
    </w:p>
    <w:p w14:paraId="5200828E" w14:textId="2C72B315" w:rsidR="004734A7" w:rsidRDefault="00EC4825" w:rsidP="00FD4289">
      <w:pPr>
        <w:pStyle w:val="NormalWeb"/>
        <w:spacing w:before="0" w:beforeAutospacing="0" w:after="0" w:afterAutospacing="0"/>
        <w:jc w:val="both"/>
        <w:rPr>
          <w:b/>
          <w:i/>
          <w:color w:val="3E2DDB"/>
          <w:szCs w:val="22"/>
          <w:shd w:val="clear" w:color="auto" w:fill="FFFFFF"/>
        </w:rPr>
      </w:pPr>
      <w:r w:rsidRPr="00240BB8">
        <w:rPr>
          <w:b/>
          <w:bCs/>
          <w:color w:val="000000" w:themeColor="text1"/>
          <w:shd w:val="clear" w:color="auto" w:fill="FFFFFF"/>
        </w:rPr>
        <w:t>Comment-</w:t>
      </w:r>
      <w:r w:rsidR="001A7AB9">
        <w:rPr>
          <w:b/>
          <w:bCs/>
          <w:color w:val="000000" w:themeColor="text1"/>
          <w:shd w:val="clear" w:color="auto" w:fill="FFFFFF"/>
        </w:rPr>
        <w:t>1</w:t>
      </w:r>
      <w:r w:rsidRPr="00240BB8">
        <w:rPr>
          <w:b/>
          <w:bCs/>
          <w:color w:val="000000" w:themeColor="text1"/>
          <w:shd w:val="clear" w:color="auto" w:fill="FFFFFF"/>
        </w:rPr>
        <w:t>:</w:t>
      </w:r>
      <w:r w:rsidR="001A7AB9">
        <w:rPr>
          <w:b/>
          <w:bCs/>
          <w:color w:val="000000" w:themeColor="text1"/>
          <w:shd w:val="clear" w:color="auto" w:fill="FFFFFF"/>
        </w:rPr>
        <w:t xml:space="preserve"> </w:t>
      </w:r>
      <w:r w:rsidR="00720BAE" w:rsidRPr="004734A7">
        <w:rPr>
          <w:b/>
          <w:bCs/>
          <w:i/>
          <w:iCs/>
          <w:color w:val="0000FF"/>
          <w:shd w:val="clear" w:color="auto" w:fill="FFFFFF"/>
        </w:rPr>
        <w:t xml:space="preserve"> </w:t>
      </w:r>
      <w:r w:rsidR="004734A7" w:rsidRPr="004734A7">
        <w:rPr>
          <w:b/>
          <w:i/>
          <w:color w:val="3E2DDB"/>
          <w:szCs w:val="22"/>
          <w:shd w:val="clear" w:color="auto" w:fill="FFFFFF"/>
        </w:rPr>
        <w:t>While the paper claims Isolation Forest is superior for anomaly detection, it fails to address known limitations of this algorithm for high-dimensional data and the impact of feature correlation on detection performance, particularly for timing-based IEC 60870-5-104 protocol attacks.</w:t>
      </w:r>
    </w:p>
    <w:p w14:paraId="474CFF20" w14:textId="77777777" w:rsidR="004734A7" w:rsidRDefault="004734A7" w:rsidP="00FD4289">
      <w:pPr>
        <w:pStyle w:val="NormalWeb"/>
        <w:spacing w:before="0" w:beforeAutospacing="0" w:after="0" w:afterAutospacing="0"/>
        <w:jc w:val="both"/>
        <w:rPr>
          <w:lang w:eastAsia="en-US"/>
        </w:rPr>
      </w:pPr>
    </w:p>
    <w:p w14:paraId="46BA1762" w14:textId="17F3AAAB" w:rsidR="006B5794" w:rsidRDefault="00240BB8" w:rsidP="00FD4289">
      <w:pPr>
        <w:pStyle w:val="NormalWeb"/>
        <w:jc w:val="both"/>
        <w:rPr>
          <w:lang w:eastAsia="en-US"/>
        </w:rPr>
      </w:pPr>
      <w:r w:rsidRPr="00F95DEA">
        <w:rPr>
          <w:rFonts w:eastAsiaTheme="minorEastAsia"/>
          <w:b/>
          <w:bCs/>
          <w:color w:val="000000" w:themeColor="text1"/>
          <w:kern w:val="24"/>
          <w:lang w:val="en-GB"/>
        </w:rPr>
        <w:t>Response:</w:t>
      </w:r>
      <w:r w:rsidRPr="00F95DEA">
        <w:rPr>
          <w:rFonts w:eastAsiaTheme="minorEastAsia"/>
          <w:color w:val="000000" w:themeColor="text1"/>
          <w:kern w:val="24"/>
          <w:lang w:val="en-GB"/>
        </w:rPr>
        <w:t xml:space="preserve"> </w:t>
      </w:r>
      <w:r w:rsidR="006B5794">
        <w:t>We appreciate the reviewer’s comment highlighting Isolation Forest’s (IF) limitations in high-dimensional and correlated feature spaces. Wh</w:t>
      </w:r>
      <w:r w:rsidR="00391E0C">
        <w:t>ile our initial manuscript (p</w:t>
      </w:r>
      <w:r w:rsidR="00EF5BCA">
        <w:t>g</w:t>
      </w:r>
      <w:r w:rsidR="00391E0C">
        <w:t>. 6</w:t>
      </w:r>
      <w:r w:rsidR="007C5891">
        <w:t>, Section II-B</w:t>
      </w:r>
      <w:r w:rsidR="006B5794">
        <w:t xml:space="preserve"> in </w:t>
      </w:r>
      <w:r w:rsidR="006B5794">
        <w:rPr>
          <w:rStyle w:val="Emphasis"/>
        </w:rPr>
        <w:t>access_a.pdf</w:t>
      </w:r>
      <w:r w:rsidR="006B5794">
        <w:t>) introduced basic correlation filtering and feature selection, we have significantly expanded and clarified these aspects in the revised version to directly address this concern.</w:t>
      </w:r>
    </w:p>
    <w:p w14:paraId="6C1FD6A7" w14:textId="77777777" w:rsidR="006B5794" w:rsidRDefault="006B5794" w:rsidP="00FD4289">
      <w:pPr>
        <w:pStyle w:val="NormalWeb"/>
        <w:jc w:val="both"/>
      </w:pPr>
      <w:r>
        <w:lastRenderedPageBreak/>
        <w:t>Specifically, the following improvements were made and are now detailed in the updated manuscript:</w:t>
      </w:r>
    </w:p>
    <w:p w14:paraId="1C7AAC85" w14:textId="6C07138A" w:rsidR="006B5794" w:rsidRDefault="006B5794" w:rsidP="00FD4289">
      <w:pPr>
        <w:pStyle w:val="NormalWeb"/>
        <w:numPr>
          <w:ilvl w:val="0"/>
          <w:numId w:val="13"/>
        </w:numPr>
        <w:jc w:val="both"/>
      </w:pPr>
      <w:r>
        <w:rPr>
          <w:rStyle w:val="Strong"/>
        </w:rPr>
        <w:t>Pearson correlation filtering (|r| &gt; 0.95)</w:t>
      </w:r>
      <w:r>
        <w:t xml:space="preserve"> — previously included — is now emphasized as a first-stage pruning step to eliminate redundant features that can distort IF's split geometry. This is d</w:t>
      </w:r>
      <w:r w:rsidR="00391E0C">
        <w:t>escribed in Page 6</w:t>
      </w:r>
      <w:r>
        <w:t xml:space="preserve"> of the revised manuscript.</w:t>
      </w:r>
    </w:p>
    <w:p w14:paraId="29393ADE" w14:textId="47DC65EC" w:rsidR="006B5794" w:rsidRDefault="006B5794" w:rsidP="00FD4289">
      <w:pPr>
        <w:pStyle w:val="NormalWeb"/>
        <w:numPr>
          <w:ilvl w:val="0"/>
          <w:numId w:val="13"/>
        </w:numPr>
        <w:jc w:val="both"/>
      </w:pPr>
      <w:r>
        <w:rPr>
          <w:rStyle w:val="Strong"/>
        </w:rPr>
        <w:t>Mutual Information (MI)</w:t>
      </w:r>
      <w:r>
        <w:t>, originally mentioned briefly, is now explicitly positioned as a non-linear relevance filter to retain only statistically meaningful features (</w:t>
      </w:r>
      <w:r w:rsidR="00391E0C">
        <w:t>Page 6</w:t>
      </w:r>
      <w:r>
        <w:t>).</w:t>
      </w:r>
    </w:p>
    <w:p w14:paraId="1394143E" w14:textId="23BCA40A" w:rsidR="006B5794" w:rsidRDefault="006B5794" w:rsidP="00FD4289">
      <w:pPr>
        <w:pStyle w:val="NormalWeb"/>
        <w:numPr>
          <w:ilvl w:val="0"/>
          <w:numId w:val="13"/>
        </w:numPr>
        <w:jc w:val="both"/>
      </w:pPr>
      <w:r>
        <w:t xml:space="preserve">We have </w:t>
      </w:r>
      <w:r w:rsidRPr="0083659A">
        <w:rPr>
          <w:rStyle w:val="Strong"/>
          <w:b w:val="0"/>
        </w:rPr>
        <w:t>newly added SHAP-based ranking and dynamic percentile thresholding</w:t>
      </w:r>
      <w:r w:rsidRPr="0083659A">
        <w:rPr>
          <w:b/>
        </w:rPr>
        <w:t>,</w:t>
      </w:r>
      <w:r>
        <w:t xml:space="preserve"> as </w:t>
      </w:r>
      <w:r w:rsidR="00391E0C">
        <w:t>described in Section III-A (p</w:t>
      </w:r>
      <w:r w:rsidR="00C931B2">
        <w:t>g</w:t>
      </w:r>
      <w:r w:rsidR="00391E0C">
        <w:t>. 5</w:t>
      </w:r>
      <w:r>
        <w:t>–</w:t>
      </w:r>
      <w:r w:rsidR="00391E0C">
        <w:t>6</w:t>
      </w:r>
      <w:r>
        <w:t xml:space="preserve">), to ensure global interpretability and robustness. The SHAP explanation is supported with Eq. (14) and illustrated </w:t>
      </w:r>
      <w:r w:rsidR="0083659A">
        <w:t>in</w:t>
      </w:r>
      <w:r w:rsidRPr="0083659A">
        <w:rPr>
          <w:b/>
        </w:rPr>
        <w:t xml:space="preserve"> </w:t>
      </w:r>
      <w:r w:rsidRPr="0083659A">
        <w:rPr>
          <w:rStyle w:val="Strong"/>
          <w:b w:val="0"/>
        </w:rPr>
        <w:t>Figure 7</w:t>
      </w:r>
      <w:r w:rsidRPr="0083659A">
        <w:rPr>
          <w:b/>
        </w:rPr>
        <w:t>,</w:t>
      </w:r>
      <w:r>
        <w:t xml:space="preserve"> showcasing top-ranked features.</w:t>
      </w:r>
    </w:p>
    <w:p w14:paraId="5F98A507" w14:textId="2503F01C" w:rsidR="00391E0C" w:rsidRDefault="00391E0C" w:rsidP="00FD4289">
      <w:pPr>
        <w:pStyle w:val="NormalWeb"/>
        <w:numPr>
          <w:ilvl w:val="0"/>
          <w:numId w:val="13"/>
        </w:numPr>
        <w:jc w:val="both"/>
      </w:pPr>
      <w:r>
        <w:t xml:space="preserve">PCA, while mentioned in the original manuscript, is now </w:t>
      </w:r>
      <w:r w:rsidRPr="00391E0C">
        <w:rPr>
          <w:rStyle w:val="Strong"/>
          <w:b w:val="0"/>
        </w:rPr>
        <w:t>used selectively</w:t>
      </w:r>
      <w:r>
        <w:t>. As described in Section III-A (p</w:t>
      </w:r>
      <w:r w:rsidR="00C931B2">
        <w:t>g</w:t>
      </w:r>
      <w:r>
        <w:t xml:space="preserve">. 5) and Table 3, PCA </w:t>
      </w:r>
      <w:r w:rsidRPr="00391E0C">
        <w:t>is</w:t>
      </w:r>
      <w:r w:rsidRPr="00391E0C">
        <w:rPr>
          <w:b/>
        </w:rPr>
        <w:t xml:space="preserve"> </w:t>
      </w:r>
      <w:r w:rsidRPr="00391E0C">
        <w:rPr>
          <w:rStyle w:val="Strong"/>
          <w:b w:val="0"/>
        </w:rPr>
        <w:t>limited to unsupervised anomaly detection models</w:t>
      </w:r>
      <w:r>
        <w:t xml:space="preserve"> (e.g., Isolation Forest) where variance preservation is important, and interpretability is not critical. It is </w:t>
      </w:r>
      <w:r w:rsidRPr="00391E0C">
        <w:rPr>
          <w:rStyle w:val="Strong"/>
          <w:b w:val="0"/>
        </w:rPr>
        <w:t>excluded from supervised classification pipelines</w:t>
      </w:r>
      <w:r w:rsidRPr="00391E0C">
        <w:rPr>
          <w:b/>
        </w:rPr>
        <w:t xml:space="preserve"> </w:t>
      </w:r>
      <w:r>
        <w:t>and any model stages that require traceability or diagnostic feature analysis.</w:t>
      </w:r>
    </w:p>
    <w:p w14:paraId="558BF73D" w14:textId="56B101A3" w:rsidR="006B5794" w:rsidRDefault="006B5794" w:rsidP="00FD4289">
      <w:pPr>
        <w:pStyle w:val="NormalWeb"/>
        <w:numPr>
          <w:ilvl w:val="0"/>
          <w:numId w:val="13"/>
        </w:numPr>
        <w:jc w:val="both"/>
      </w:pPr>
      <w:r>
        <w:t xml:space="preserve">The revised version now lists </w:t>
      </w:r>
      <w:r w:rsidRPr="0083659A">
        <w:rPr>
          <w:rStyle w:val="Strong"/>
          <w:b w:val="0"/>
        </w:rPr>
        <w:t>protocol-specific, timing-relevant features</w:t>
      </w:r>
      <w:r>
        <w:t xml:space="preserve"> such as </w:t>
      </w:r>
      <w:r>
        <w:rPr>
          <w:rStyle w:val="Emphasis"/>
        </w:rPr>
        <w:t>Flow Duration</w:t>
      </w:r>
      <w:r>
        <w:t xml:space="preserve">, </w:t>
      </w:r>
      <w:r>
        <w:rPr>
          <w:rStyle w:val="Emphasis"/>
        </w:rPr>
        <w:t>IAT Mean</w:t>
      </w:r>
      <w:r>
        <w:t xml:space="preserve">, </w:t>
      </w:r>
      <w:r>
        <w:rPr>
          <w:rStyle w:val="Emphasis"/>
        </w:rPr>
        <w:t>Queue Delay StdDev</w:t>
      </w:r>
      <w:r>
        <w:t xml:space="preserve">, and </w:t>
      </w:r>
      <w:r>
        <w:rPr>
          <w:rStyle w:val="Emphasis"/>
        </w:rPr>
        <w:t>Protocol Flag Variance</w:t>
      </w:r>
      <w:r>
        <w:t xml:space="preserve">, which were already used but are now directly linked to SCADA-specific attack vectors in Section III-A and highlighted in </w:t>
      </w:r>
      <w:r w:rsidRPr="0083659A">
        <w:rPr>
          <w:rStyle w:val="Strong"/>
          <w:b w:val="0"/>
        </w:rPr>
        <w:t>Figure 7</w:t>
      </w:r>
      <w:r w:rsidRPr="0083659A">
        <w:rPr>
          <w:b/>
        </w:rPr>
        <w:t>.</w:t>
      </w:r>
    </w:p>
    <w:p w14:paraId="7598B998" w14:textId="77777777" w:rsidR="006B5794" w:rsidRDefault="006B5794" w:rsidP="00FD4289">
      <w:pPr>
        <w:pStyle w:val="NormalWeb"/>
        <w:numPr>
          <w:ilvl w:val="0"/>
          <w:numId w:val="13"/>
        </w:numPr>
        <w:jc w:val="both"/>
      </w:pPr>
      <w:r>
        <w:t xml:space="preserve">Most importantly, we now </w:t>
      </w:r>
      <w:r w:rsidRPr="0083659A">
        <w:t>provide</w:t>
      </w:r>
      <w:r w:rsidRPr="0083659A">
        <w:rPr>
          <w:b/>
        </w:rPr>
        <w:t xml:space="preserve"> </w:t>
      </w:r>
      <w:r w:rsidRPr="0083659A">
        <w:rPr>
          <w:rStyle w:val="Strong"/>
          <w:b w:val="0"/>
        </w:rPr>
        <w:t>empirical validation</w:t>
      </w:r>
      <w:r>
        <w:t xml:space="preserve"> for the effectiveness of this full pipeline. Specifically, Isolation Forest’s:</w:t>
      </w:r>
    </w:p>
    <w:p w14:paraId="7F1505A2" w14:textId="77777777" w:rsidR="006B5794" w:rsidRPr="0083659A" w:rsidRDefault="006B5794" w:rsidP="00FD4289">
      <w:pPr>
        <w:pStyle w:val="NormalWeb"/>
        <w:numPr>
          <w:ilvl w:val="1"/>
          <w:numId w:val="13"/>
        </w:numPr>
        <w:jc w:val="both"/>
        <w:rPr>
          <w:b/>
        </w:rPr>
      </w:pPr>
      <w:r w:rsidRPr="0083659A">
        <w:rPr>
          <w:rStyle w:val="Strong"/>
          <w:b w:val="0"/>
        </w:rPr>
        <w:t>F1-score improved from 91.2% to 96.3%</w:t>
      </w:r>
    </w:p>
    <w:p w14:paraId="7D212317" w14:textId="77777777" w:rsidR="007C5891" w:rsidRPr="007C5891" w:rsidRDefault="006B5794" w:rsidP="00FD4289">
      <w:pPr>
        <w:pStyle w:val="NormalWeb"/>
        <w:numPr>
          <w:ilvl w:val="1"/>
          <w:numId w:val="13"/>
        </w:numPr>
        <w:jc w:val="both"/>
        <w:rPr>
          <w:rStyle w:val="Strong"/>
          <w:bCs w:val="0"/>
        </w:rPr>
      </w:pPr>
      <w:r w:rsidRPr="0083659A">
        <w:rPr>
          <w:rStyle w:val="Strong"/>
          <w:b w:val="0"/>
        </w:rPr>
        <w:t>False positive rate decreased by 13.8%</w:t>
      </w:r>
    </w:p>
    <w:p w14:paraId="64861D26" w14:textId="65935251" w:rsidR="006B5794" w:rsidRPr="0083659A" w:rsidRDefault="006B5794" w:rsidP="00FD4289">
      <w:pPr>
        <w:pStyle w:val="NormalWeb"/>
        <w:numPr>
          <w:ilvl w:val="1"/>
          <w:numId w:val="13"/>
        </w:numPr>
        <w:jc w:val="both"/>
        <w:rPr>
          <w:b/>
        </w:rPr>
      </w:pPr>
      <w:bookmarkStart w:id="0" w:name="_GoBack"/>
      <w:bookmarkEnd w:id="0"/>
      <w:r>
        <w:t>These metrics are presented in Section IV-B (p</w:t>
      </w:r>
      <w:r w:rsidR="00391E0C">
        <w:t>g</w:t>
      </w:r>
      <w:r>
        <w:t xml:space="preserve">. </w:t>
      </w:r>
      <w:r w:rsidR="00391E0C">
        <w:t>11</w:t>
      </w:r>
      <w:r>
        <w:t xml:space="preserve">), </w:t>
      </w:r>
      <w:r w:rsidR="00C931B2">
        <w:t xml:space="preserve">and </w:t>
      </w:r>
      <w:r w:rsidRPr="0083659A">
        <w:rPr>
          <w:rStyle w:val="Strong"/>
          <w:b w:val="0"/>
        </w:rPr>
        <w:t>Table 6</w:t>
      </w:r>
      <w:r w:rsidRPr="0083659A">
        <w:rPr>
          <w:b/>
        </w:rPr>
        <w:t>.</w:t>
      </w:r>
    </w:p>
    <w:p w14:paraId="08191A0B" w14:textId="1711FC9D" w:rsidR="006B5794" w:rsidRDefault="006B5794" w:rsidP="00FD4289">
      <w:pPr>
        <w:pStyle w:val="NormalWeb"/>
        <w:jc w:val="both"/>
      </w:pPr>
      <w:r>
        <w:t>Therefore, while some elements (e.g., correlation filtering and MI) were present in the original version, the revised manuscript expands them significantly, introduces new interpretability-focused pruning (SHAP), justifies the exclusion of PCA in supervised tasks, and validates the pipeline’s effectiveness with concrete metrics. These improvements ensure that Isolation Forest is applied over a de</w:t>
      </w:r>
      <w:r>
        <w:t>-</w:t>
      </w:r>
      <w:r>
        <w:t>correlated, domain-relevant, and semantically traceable feature space — overcoming its known limitations and making it suitable for anomaly detection in IEC 60870-5-104 SCADA environments.</w:t>
      </w:r>
    </w:p>
    <w:p w14:paraId="26F35B4C" w14:textId="56EDA4AC" w:rsidR="004734A7" w:rsidRPr="006B5794" w:rsidRDefault="00EC4825" w:rsidP="00FD4289">
      <w:pPr>
        <w:pStyle w:val="NormalWeb"/>
        <w:jc w:val="both"/>
        <w:rPr>
          <w:b/>
          <w:i/>
          <w:color w:val="3E2DDB"/>
          <w:szCs w:val="22"/>
          <w:shd w:val="clear" w:color="auto" w:fill="FFFFFF"/>
        </w:rPr>
      </w:pPr>
      <w:r w:rsidRPr="00240BB8">
        <w:rPr>
          <w:b/>
          <w:bCs/>
          <w:color w:val="000000" w:themeColor="text1"/>
          <w:shd w:val="clear" w:color="auto" w:fill="FFFFFF"/>
        </w:rPr>
        <w:t>Comment-</w:t>
      </w:r>
      <w:r w:rsidR="004734A7">
        <w:rPr>
          <w:b/>
          <w:bCs/>
          <w:color w:val="000000" w:themeColor="text1"/>
          <w:shd w:val="clear" w:color="auto" w:fill="FFFFFF"/>
        </w:rPr>
        <w:t>2</w:t>
      </w:r>
      <w:r w:rsidRPr="00240BB8">
        <w:rPr>
          <w:b/>
          <w:bCs/>
          <w:color w:val="000000" w:themeColor="text1"/>
          <w:shd w:val="clear" w:color="auto" w:fill="FFFFFF"/>
        </w:rPr>
        <w:t>:</w:t>
      </w:r>
      <w:r w:rsidR="001E3AF7">
        <w:rPr>
          <w:color w:val="000000" w:themeColor="text1"/>
          <w:shd w:val="clear" w:color="auto" w:fill="FFFFFF"/>
        </w:rPr>
        <w:t xml:space="preserve"> </w:t>
      </w:r>
      <w:r w:rsidR="004734A7" w:rsidRPr="004734A7">
        <w:rPr>
          <w:b/>
          <w:i/>
          <w:color w:val="3E2DDB"/>
          <w:szCs w:val="22"/>
          <w:shd w:val="clear" w:color="auto" w:fill="FFFFFF"/>
        </w:rPr>
        <w:t>The paper employs multiple redundant feature selection methods (e.g., SHAP, PCA) without properly justifying this complexity or demonstrating incremental benefits. The 18% reduction in inference time (6.7ms to 5.5ms) is minimal given the computational overhead of maintaining multiple selection pipelines.</w:t>
      </w:r>
    </w:p>
    <w:p w14:paraId="6C8E28F0" w14:textId="77777777" w:rsidR="006B5794" w:rsidRDefault="00240BB8" w:rsidP="00FD4289">
      <w:pPr>
        <w:pStyle w:val="NormalWeb"/>
        <w:jc w:val="both"/>
        <w:rPr>
          <w:lang w:eastAsia="en-US"/>
        </w:rPr>
      </w:pPr>
      <w:r w:rsidRPr="00F95DEA">
        <w:rPr>
          <w:rFonts w:eastAsiaTheme="minorEastAsia"/>
          <w:b/>
          <w:bCs/>
          <w:color w:val="000000" w:themeColor="text1"/>
          <w:kern w:val="24"/>
          <w:lang w:val="en-GB"/>
        </w:rPr>
        <w:t>Response:</w:t>
      </w:r>
      <w:r w:rsidRPr="00F95DEA">
        <w:rPr>
          <w:rFonts w:eastAsiaTheme="minorEastAsia"/>
          <w:color w:val="000000" w:themeColor="text1"/>
          <w:kern w:val="24"/>
          <w:lang w:val="en-GB"/>
        </w:rPr>
        <w:t xml:space="preserve"> </w:t>
      </w:r>
      <w:r w:rsidR="006B5794">
        <w:t>We thank the reviewer for raising this important concern regarding the perceived redundancy in our feature selection (FS) pipeline. While our original manuscript did include several FS techniques, we acknowledge that their distinct roles and contributions were not clearly delineated. In the revised version, we have now clarified the rationale, ordering, and complementary roles of each FS method, and provided concrete empirical justification for their combined usage.</w:t>
      </w:r>
    </w:p>
    <w:p w14:paraId="24C56B3C" w14:textId="77777777" w:rsidR="006B5794" w:rsidRDefault="006B5794" w:rsidP="00FD4289">
      <w:pPr>
        <w:pStyle w:val="Heading3"/>
        <w:jc w:val="both"/>
      </w:pPr>
      <w:r>
        <w:rPr>
          <w:rFonts w:ascii="Segoe UI Symbol" w:hAnsi="Segoe UI Symbol" w:cs="Segoe UI Symbol"/>
        </w:rPr>
        <w:lastRenderedPageBreak/>
        <w:t>✅</w:t>
      </w:r>
      <w:r>
        <w:t xml:space="preserve"> Clarifications and New Additions in the Revised Manuscript:</w:t>
      </w:r>
    </w:p>
    <w:p w14:paraId="44AFB3F0" w14:textId="19F87A4B" w:rsidR="006B5794" w:rsidRDefault="006B5794" w:rsidP="00FD4289">
      <w:pPr>
        <w:pStyle w:val="NormalWeb"/>
        <w:numPr>
          <w:ilvl w:val="0"/>
          <w:numId w:val="14"/>
        </w:numPr>
        <w:jc w:val="both"/>
      </w:pPr>
      <w:r>
        <w:t xml:space="preserve">A </w:t>
      </w:r>
      <w:r w:rsidRPr="0083659A">
        <w:rPr>
          <w:rStyle w:val="Strong"/>
          <w:b w:val="0"/>
        </w:rPr>
        <w:t>layered FS</w:t>
      </w:r>
      <w:r>
        <w:rPr>
          <w:rStyle w:val="Strong"/>
        </w:rPr>
        <w:t xml:space="preserve"> </w:t>
      </w:r>
      <w:r w:rsidRPr="0083659A">
        <w:rPr>
          <w:rStyle w:val="Strong"/>
          <w:b w:val="0"/>
        </w:rPr>
        <w:t>pipeline</w:t>
      </w:r>
      <w:r>
        <w:t xml:space="preserve"> is now explicitly described in </w:t>
      </w:r>
      <w:r w:rsidR="00C931B2">
        <w:rPr>
          <w:rStyle w:val="Strong"/>
          <w:b w:val="0"/>
        </w:rPr>
        <w:t>Section II-B.3 (pg</w:t>
      </w:r>
      <w:r w:rsidRPr="0083659A">
        <w:rPr>
          <w:rStyle w:val="Strong"/>
          <w:b w:val="0"/>
        </w:rPr>
        <w:t>. 4–5)</w:t>
      </w:r>
      <w:r>
        <w:t xml:space="preserve"> and </w:t>
      </w:r>
      <w:r w:rsidRPr="0083659A">
        <w:rPr>
          <w:rStyle w:val="Strong"/>
          <w:b w:val="0"/>
        </w:rPr>
        <w:t>Section III-A (p</w:t>
      </w:r>
      <w:r w:rsidR="00C931B2">
        <w:rPr>
          <w:rStyle w:val="Strong"/>
          <w:b w:val="0"/>
        </w:rPr>
        <w:t>g</w:t>
      </w:r>
      <w:r w:rsidRPr="0083659A">
        <w:rPr>
          <w:rStyle w:val="Strong"/>
          <w:b w:val="0"/>
        </w:rPr>
        <w:t>. 5</w:t>
      </w:r>
      <w:r w:rsidR="0083659A">
        <w:rPr>
          <w:rStyle w:val="Strong"/>
          <w:b w:val="0"/>
        </w:rPr>
        <w:t>)</w:t>
      </w:r>
      <w:r>
        <w:t>, where each method addresses a specific type of feature challenge:</w:t>
      </w:r>
    </w:p>
    <w:p w14:paraId="2396E18B" w14:textId="77777777" w:rsidR="006B5794" w:rsidRDefault="006B5794" w:rsidP="00FD4289">
      <w:pPr>
        <w:pStyle w:val="NormalWeb"/>
        <w:numPr>
          <w:ilvl w:val="1"/>
          <w:numId w:val="14"/>
        </w:numPr>
        <w:jc w:val="both"/>
      </w:pPr>
      <w:r>
        <w:rPr>
          <w:rStyle w:val="Strong"/>
        </w:rPr>
        <w:t>Pearson correlation</w:t>
      </w:r>
      <w:r>
        <w:t xml:space="preserve"> filters highly collinear traffic metrics (|r| &gt; 0.95) — e.g., Flow Duration and Active Time.</w:t>
      </w:r>
    </w:p>
    <w:p w14:paraId="6E5765CA" w14:textId="77777777" w:rsidR="006B5794" w:rsidRDefault="006B5794" w:rsidP="00FD4289">
      <w:pPr>
        <w:pStyle w:val="NormalWeb"/>
        <w:numPr>
          <w:ilvl w:val="1"/>
          <w:numId w:val="14"/>
        </w:numPr>
        <w:jc w:val="both"/>
      </w:pPr>
      <w:r>
        <w:rPr>
          <w:rStyle w:val="Strong"/>
        </w:rPr>
        <w:t>Mutual Information (MI)</w:t>
      </w:r>
      <w:r>
        <w:t xml:space="preserve"> retains non-linearly relevant features tied to the attack label, model-agnostically.</w:t>
      </w:r>
    </w:p>
    <w:p w14:paraId="29E8DD7C" w14:textId="77777777" w:rsidR="006B5794" w:rsidRDefault="006B5794" w:rsidP="00FD4289">
      <w:pPr>
        <w:pStyle w:val="NormalWeb"/>
        <w:numPr>
          <w:ilvl w:val="1"/>
          <w:numId w:val="14"/>
        </w:numPr>
        <w:jc w:val="both"/>
      </w:pPr>
      <w:r>
        <w:rPr>
          <w:rStyle w:val="Strong"/>
        </w:rPr>
        <w:t>Recursive Feature Elimination (RFE)</w:t>
      </w:r>
      <w:r>
        <w:t xml:space="preserve"> uses classifier feedback to remove weakly contributing features.</w:t>
      </w:r>
    </w:p>
    <w:p w14:paraId="6585B57C" w14:textId="430C3A4F" w:rsidR="006B5794" w:rsidRDefault="006B5794" w:rsidP="00FD4289">
      <w:pPr>
        <w:pStyle w:val="NormalWeb"/>
        <w:numPr>
          <w:ilvl w:val="1"/>
          <w:numId w:val="14"/>
        </w:numPr>
        <w:jc w:val="both"/>
      </w:pPr>
      <w:r>
        <w:rPr>
          <w:rStyle w:val="Strong"/>
        </w:rPr>
        <w:t>SHAP values</w:t>
      </w:r>
      <w:r>
        <w:t xml:space="preserve"> (newly integrated) ensure retained features are globally interpretable across attack scenarios (Eq. 14, Fig. 7, p</w:t>
      </w:r>
      <w:r w:rsidR="00C931B2">
        <w:t>g</w:t>
      </w:r>
      <w:r>
        <w:t>. 6).</w:t>
      </w:r>
    </w:p>
    <w:p w14:paraId="55905546" w14:textId="1B81859F" w:rsidR="006B5794" w:rsidRDefault="006B5794" w:rsidP="00FD4289">
      <w:pPr>
        <w:pStyle w:val="NormalWeb"/>
        <w:numPr>
          <w:ilvl w:val="1"/>
          <w:numId w:val="14"/>
        </w:numPr>
        <w:jc w:val="both"/>
      </w:pPr>
      <w:r w:rsidRPr="006B5794">
        <w:rPr>
          <w:rStyle w:val="Strong"/>
          <w:b w:val="0"/>
        </w:rPr>
        <w:t>PCA is now explicitly limited to unsupervised anomaly detection only</w:t>
      </w:r>
      <w:r w:rsidRPr="006B5794">
        <w:rPr>
          <w:b/>
        </w:rPr>
        <w:t xml:space="preserve"> </w:t>
      </w:r>
      <w:r>
        <w:t xml:space="preserve">(e.g., Isolation Forest), and excluded from any supervised or interpretable model stages. This is clarified in </w:t>
      </w:r>
      <w:r w:rsidR="00C931B2">
        <w:rPr>
          <w:rStyle w:val="Strong"/>
          <w:b w:val="0"/>
        </w:rPr>
        <w:t>Table 3 (pg. 6</w:t>
      </w:r>
      <w:r w:rsidRPr="006B5794">
        <w:rPr>
          <w:rStyle w:val="Strong"/>
          <w:b w:val="0"/>
        </w:rPr>
        <w:t>)</w:t>
      </w:r>
      <w:r w:rsidRPr="006B5794">
        <w:rPr>
          <w:b/>
        </w:rPr>
        <w:t>.</w:t>
      </w:r>
    </w:p>
    <w:p w14:paraId="1D24489B" w14:textId="77777777" w:rsidR="006B5794" w:rsidRDefault="006B5794" w:rsidP="00FD4289">
      <w:pPr>
        <w:pStyle w:val="NormalWeb"/>
        <w:numPr>
          <w:ilvl w:val="0"/>
          <w:numId w:val="14"/>
        </w:numPr>
        <w:jc w:val="both"/>
      </w:pPr>
      <w:r>
        <w:t xml:space="preserve">Each FS method now has an explicitly defined role </w:t>
      </w:r>
      <w:r w:rsidRPr="006B5794">
        <w:t>in</w:t>
      </w:r>
      <w:r w:rsidRPr="006B5794">
        <w:rPr>
          <w:b/>
        </w:rPr>
        <w:t xml:space="preserve"> </w:t>
      </w:r>
      <w:r w:rsidRPr="006B5794">
        <w:rPr>
          <w:rStyle w:val="Strong"/>
          <w:b w:val="0"/>
        </w:rPr>
        <w:t>Table 3</w:t>
      </w:r>
      <w:r>
        <w:t>, preventing any perceived overlap and clarifying their contribution to robustness, interpretability, or efficiency.</w:t>
      </w:r>
    </w:p>
    <w:p w14:paraId="1402248C" w14:textId="51A31F62" w:rsidR="006B5794" w:rsidRDefault="006B5794" w:rsidP="00FD4289">
      <w:pPr>
        <w:pStyle w:val="NormalWeb"/>
        <w:numPr>
          <w:ilvl w:val="0"/>
          <w:numId w:val="14"/>
        </w:numPr>
        <w:jc w:val="both"/>
      </w:pPr>
      <w:r w:rsidRPr="006B5794">
        <w:rPr>
          <w:rStyle w:val="Strong"/>
          <w:b w:val="0"/>
        </w:rPr>
        <w:t>Empirical validation of the pipeline</w:t>
      </w:r>
      <w:r>
        <w:t xml:space="preserve"> is presented in </w:t>
      </w:r>
      <w:r w:rsidRPr="006B5794">
        <w:rPr>
          <w:rStyle w:val="Strong"/>
          <w:b w:val="0"/>
        </w:rPr>
        <w:t>Section IV-B (p</w:t>
      </w:r>
      <w:r w:rsidR="00C931B2">
        <w:rPr>
          <w:rStyle w:val="Strong"/>
          <w:b w:val="0"/>
        </w:rPr>
        <w:t>g. 11</w:t>
      </w:r>
      <w:r w:rsidRPr="006B5794">
        <w:rPr>
          <w:rStyle w:val="Strong"/>
          <w:b w:val="0"/>
        </w:rPr>
        <w:t>)</w:t>
      </w:r>
      <w:r>
        <w:t xml:space="preserve"> and </w:t>
      </w:r>
      <w:r w:rsidRPr="006B5794">
        <w:rPr>
          <w:rStyle w:val="Strong"/>
          <w:b w:val="0"/>
        </w:rPr>
        <w:t>Table</w:t>
      </w:r>
      <w:r>
        <w:rPr>
          <w:rStyle w:val="Strong"/>
        </w:rPr>
        <w:t xml:space="preserve"> </w:t>
      </w:r>
      <w:r w:rsidRPr="00C931B2">
        <w:rPr>
          <w:rStyle w:val="Strong"/>
          <w:b w:val="0"/>
        </w:rPr>
        <w:t>6</w:t>
      </w:r>
      <w:r w:rsidR="00C931B2" w:rsidRPr="00C931B2">
        <w:rPr>
          <w:rStyle w:val="Strong"/>
          <w:b w:val="0"/>
        </w:rPr>
        <w:t xml:space="preserve"> and 7</w:t>
      </w:r>
      <w:r>
        <w:t>, showing that the integrated FS strategy:</w:t>
      </w:r>
    </w:p>
    <w:p w14:paraId="3140D837" w14:textId="77777777" w:rsidR="006B5794" w:rsidRPr="0083659A" w:rsidRDefault="006B5794" w:rsidP="00FD4289">
      <w:pPr>
        <w:pStyle w:val="NormalWeb"/>
        <w:numPr>
          <w:ilvl w:val="1"/>
          <w:numId w:val="14"/>
        </w:numPr>
        <w:jc w:val="both"/>
        <w:rPr>
          <w:b/>
        </w:rPr>
      </w:pPr>
      <w:r>
        <w:t xml:space="preserve">Improved classification </w:t>
      </w:r>
      <w:r w:rsidRPr="0083659A">
        <w:rPr>
          <w:rStyle w:val="Strong"/>
          <w:b w:val="0"/>
        </w:rPr>
        <w:t>accuracy to 98.6%</w:t>
      </w:r>
    </w:p>
    <w:p w14:paraId="1FB38927" w14:textId="77777777" w:rsidR="006B5794" w:rsidRPr="0083659A" w:rsidRDefault="006B5794" w:rsidP="00FD4289">
      <w:pPr>
        <w:pStyle w:val="NormalWeb"/>
        <w:numPr>
          <w:ilvl w:val="1"/>
          <w:numId w:val="14"/>
        </w:numPr>
        <w:jc w:val="both"/>
        <w:rPr>
          <w:b/>
        </w:rPr>
      </w:pPr>
      <w:r w:rsidRPr="0083659A">
        <w:rPr>
          <w:rStyle w:val="Strong"/>
          <w:b w:val="0"/>
        </w:rPr>
        <w:t>Reduced inference time from 6.7 ms to 5.5 ms</w:t>
      </w:r>
    </w:p>
    <w:p w14:paraId="45A16879" w14:textId="77777777" w:rsidR="006B5794" w:rsidRDefault="006B5794" w:rsidP="00FD4289">
      <w:pPr>
        <w:pStyle w:val="NormalWeb"/>
        <w:numPr>
          <w:ilvl w:val="1"/>
          <w:numId w:val="14"/>
        </w:numPr>
        <w:jc w:val="both"/>
      </w:pPr>
      <w:r>
        <w:t xml:space="preserve">Boosted </w:t>
      </w:r>
      <w:r w:rsidRPr="0083659A">
        <w:rPr>
          <w:rStyle w:val="Strong"/>
          <w:b w:val="0"/>
        </w:rPr>
        <w:t>F1-score by 5.1%</w:t>
      </w:r>
      <w:r>
        <w:t xml:space="preserve"> and </w:t>
      </w:r>
      <w:r w:rsidRPr="0083659A">
        <w:rPr>
          <w:rStyle w:val="Strong"/>
          <w:b w:val="0"/>
        </w:rPr>
        <w:t>lowered false positives by 13.8%</w:t>
      </w:r>
    </w:p>
    <w:p w14:paraId="5C31B27C" w14:textId="7D694295" w:rsidR="006B5794" w:rsidRDefault="006B5794" w:rsidP="00FD4289">
      <w:pPr>
        <w:pStyle w:val="NormalWeb"/>
        <w:numPr>
          <w:ilvl w:val="0"/>
          <w:numId w:val="14"/>
        </w:numPr>
        <w:jc w:val="both"/>
      </w:pPr>
      <w:r>
        <w:t xml:space="preserve">To further demonstrate non-redundancy, we now include qualitative analysis showing that different FS techniques selected </w:t>
      </w:r>
      <w:r w:rsidRPr="006B5794">
        <w:rPr>
          <w:rStyle w:val="Strong"/>
          <w:b w:val="0"/>
        </w:rPr>
        <w:t>complementary features</w:t>
      </w:r>
      <w:r>
        <w:t xml:space="preserve"> — e.g., MI retained </w:t>
      </w:r>
      <w:r>
        <w:rPr>
          <w:rStyle w:val="HTMLCode"/>
        </w:rPr>
        <w:t>Source Port Utilization</w:t>
      </w:r>
      <w:r>
        <w:t xml:space="preserve">, while SHAP emphasized </w:t>
      </w:r>
      <w:r>
        <w:rPr>
          <w:rStyle w:val="HTMLCode"/>
        </w:rPr>
        <w:t>Flow IAT Max</w:t>
      </w:r>
      <w:r>
        <w:t xml:space="preserve"> and </w:t>
      </w:r>
      <w:r>
        <w:rPr>
          <w:rStyle w:val="HTMLCode"/>
        </w:rPr>
        <w:t>Queue Delay StdDev</w:t>
      </w:r>
      <w:r>
        <w:t xml:space="preserve"> (Section III-A, p</w:t>
      </w:r>
      <w:r w:rsidR="00EF5BCA">
        <w:t>g</w:t>
      </w:r>
      <w:r>
        <w:t>. 6).</w:t>
      </w:r>
    </w:p>
    <w:p w14:paraId="799938A7" w14:textId="77777777" w:rsidR="006B5794" w:rsidRDefault="006B5794" w:rsidP="00FD4289">
      <w:pPr>
        <w:pStyle w:val="NormalWeb"/>
        <w:jc w:val="both"/>
      </w:pPr>
      <w:r>
        <w:t>Importantly, as noted, this entire FS process is conducted</w:t>
      </w:r>
      <w:r w:rsidRPr="006B5794">
        <w:t xml:space="preserve"> </w:t>
      </w:r>
      <w:r w:rsidRPr="006B5794">
        <w:rPr>
          <w:rStyle w:val="Strong"/>
          <w:b w:val="0"/>
        </w:rPr>
        <w:t>offline</w:t>
      </w:r>
      <w:r>
        <w:t>, during training only. At deployment, the pruned and fixed feature vector is used for real-time inference with no additional overhead.</w:t>
      </w:r>
    </w:p>
    <w:p w14:paraId="061F574E" w14:textId="77777777" w:rsidR="006B5794" w:rsidRDefault="006B5794" w:rsidP="00FD4289">
      <w:pPr>
        <w:pStyle w:val="NormalWeb"/>
        <w:jc w:val="both"/>
      </w:pPr>
      <w:r>
        <w:t>Thus, while the FS pipeline does introduce training-time complexity, this is justified by the:</w:t>
      </w:r>
    </w:p>
    <w:p w14:paraId="7B650FE4" w14:textId="77777777" w:rsidR="006B5794" w:rsidRDefault="006B5794" w:rsidP="00FD4289">
      <w:pPr>
        <w:pStyle w:val="NormalWeb"/>
        <w:numPr>
          <w:ilvl w:val="0"/>
          <w:numId w:val="15"/>
        </w:numPr>
        <w:jc w:val="both"/>
      </w:pPr>
      <w:r>
        <w:t>Nuanced, multi-dimensional nature of IEC 60870-5-104 attack signatures,</w:t>
      </w:r>
    </w:p>
    <w:p w14:paraId="6F1FA5BF" w14:textId="77777777" w:rsidR="006B5794" w:rsidRDefault="006B5794" w:rsidP="00FD4289">
      <w:pPr>
        <w:pStyle w:val="NormalWeb"/>
        <w:numPr>
          <w:ilvl w:val="0"/>
          <w:numId w:val="15"/>
        </w:numPr>
        <w:jc w:val="both"/>
      </w:pPr>
      <w:r>
        <w:t xml:space="preserve">Strong requirement for </w:t>
      </w:r>
      <w:r w:rsidRPr="006B5794">
        <w:rPr>
          <w:rStyle w:val="Strong"/>
          <w:b w:val="0"/>
        </w:rPr>
        <w:t>model explainability</w:t>
      </w:r>
      <w:r>
        <w:t xml:space="preserve"> in SCADA,</w:t>
      </w:r>
    </w:p>
    <w:p w14:paraId="2C267D69" w14:textId="77777777" w:rsidR="006B5794" w:rsidRDefault="006B5794" w:rsidP="00FD4289">
      <w:pPr>
        <w:pStyle w:val="NormalWeb"/>
        <w:numPr>
          <w:ilvl w:val="0"/>
          <w:numId w:val="15"/>
        </w:numPr>
        <w:jc w:val="both"/>
      </w:pPr>
      <w:r>
        <w:t xml:space="preserve">And the </w:t>
      </w:r>
      <w:r w:rsidRPr="006B5794">
        <w:rPr>
          <w:rStyle w:val="Strong"/>
          <w:b w:val="0"/>
        </w:rPr>
        <w:t>measured, quantified improvements</w:t>
      </w:r>
      <w:r>
        <w:t xml:space="preserve"> in both detection performance and inference speed.</w:t>
      </w:r>
    </w:p>
    <w:p w14:paraId="5BA5E3B5" w14:textId="77777777" w:rsidR="006B5794" w:rsidRDefault="006B5794" w:rsidP="00FD4289">
      <w:pPr>
        <w:pStyle w:val="NormalWeb"/>
        <w:jc w:val="both"/>
      </w:pPr>
      <w:r>
        <w:t>We believe the clarified and streamlined FS design now fully addresses this concern, and we thank the reviewer again for prompting this improvement.</w:t>
      </w:r>
    </w:p>
    <w:p w14:paraId="12AA7594" w14:textId="1BAD9086" w:rsidR="00240BB8" w:rsidRDefault="00EC4825" w:rsidP="00FD4289">
      <w:pPr>
        <w:pStyle w:val="NormalWeb"/>
        <w:jc w:val="both"/>
        <w:rPr>
          <w:b/>
          <w:i/>
          <w:color w:val="3E2DDB"/>
          <w:szCs w:val="22"/>
          <w:shd w:val="clear" w:color="auto" w:fill="FFFFFF"/>
        </w:rPr>
      </w:pPr>
      <w:r w:rsidRPr="00240BB8">
        <w:rPr>
          <w:b/>
          <w:bCs/>
          <w:color w:val="000000" w:themeColor="text1"/>
          <w:shd w:val="clear" w:color="auto" w:fill="FFFFFF"/>
        </w:rPr>
        <w:t>Comment-</w:t>
      </w:r>
      <w:r w:rsidR="004734A7">
        <w:rPr>
          <w:b/>
          <w:bCs/>
          <w:color w:val="000000" w:themeColor="text1"/>
          <w:shd w:val="clear" w:color="auto" w:fill="FFFFFF"/>
        </w:rPr>
        <w:t>3</w:t>
      </w:r>
      <w:r w:rsidRPr="00240BB8">
        <w:rPr>
          <w:b/>
          <w:bCs/>
          <w:color w:val="000000" w:themeColor="text1"/>
          <w:shd w:val="clear" w:color="auto" w:fill="FFFFFF"/>
        </w:rPr>
        <w:t>:</w:t>
      </w:r>
      <w:r w:rsidR="004C3D75">
        <w:rPr>
          <w:color w:val="000000" w:themeColor="text1"/>
          <w:shd w:val="clear" w:color="auto" w:fill="FFFFFF"/>
        </w:rPr>
        <w:t xml:space="preserve"> </w:t>
      </w:r>
      <w:r w:rsidR="004734A7" w:rsidRPr="004734A7">
        <w:rPr>
          <w:b/>
          <w:i/>
          <w:color w:val="3E2DDB"/>
          <w:szCs w:val="22"/>
          <w:shd w:val="clear" w:color="auto" w:fill="FFFFFF"/>
        </w:rPr>
        <w:t>The homomorphic encryption implementation adds significant latency (0.15s to 2.38s per batch), making it impractical for real-time SCADA environments where millisecond-level responses are required. The paper does not adequately address this critical operational constraint.</w:t>
      </w:r>
    </w:p>
    <w:p w14:paraId="12146602" w14:textId="775A3C1B" w:rsidR="006B5794" w:rsidRDefault="00240BB8" w:rsidP="00FD4289">
      <w:pPr>
        <w:pStyle w:val="NormalWeb"/>
        <w:jc w:val="both"/>
        <w:rPr>
          <w:lang w:eastAsia="en-US"/>
        </w:rPr>
      </w:pPr>
      <w:r w:rsidRPr="00F95DEA">
        <w:rPr>
          <w:rFonts w:eastAsiaTheme="minorEastAsia"/>
          <w:b/>
          <w:bCs/>
          <w:color w:val="000000" w:themeColor="text1"/>
          <w:kern w:val="24"/>
          <w:lang w:val="en-GB"/>
        </w:rPr>
        <w:t>Response:</w:t>
      </w:r>
      <w:r w:rsidRPr="00F95DEA">
        <w:rPr>
          <w:rFonts w:eastAsiaTheme="minorEastAsia"/>
          <w:color w:val="000000" w:themeColor="text1"/>
          <w:kern w:val="24"/>
          <w:lang w:val="en-GB"/>
        </w:rPr>
        <w:t xml:space="preserve"> </w:t>
      </w:r>
      <w:r w:rsidR="006B5794">
        <w:t xml:space="preserve">We thank the reviewer for this important observation. We clarify that the </w:t>
      </w:r>
      <w:r w:rsidR="006B5794" w:rsidRPr="006B5794">
        <w:rPr>
          <w:rStyle w:val="Strong"/>
          <w:b w:val="0"/>
        </w:rPr>
        <w:t>Homomorphic Encryption (HE) module is not part of the real-time anomaly detection pipeline</w:t>
      </w:r>
      <w:r w:rsidR="006B5794" w:rsidRPr="006B5794">
        <w:rPr>
          <w:b/>
        </w:rPr>
        <w:t>.</w:t>
      </w:r>
      <w:r w:rsidR="006B5794">
        <w:t xml:space="preserve"> This concern has now been explicitly addressed in the revised manuscript.</w:t>
      </w:r>
    </w:p>
    <w:p w14:paraId="339A2236" w14:textId="4BD879EC" w:rsidR="006B5794" w:rsidRDefault="006B5794" w:rsidP="00FD4289">
      <w:pPr>
        <w:pStyle w:val="NormalWeb"/>
        <w:jc w:val="both"/>
      </w:pPr>
      <w:r>
        <w:lastRenderedPageBreak/>
        <w:t xml:space="preserve">As described in </w:t>
      </w:r>
      <w:r w:rsidRPr="006B5794">
        <w:rPr>
          <w:rStyle w:val="Strong"/>
          <w:b w:val="0"/>
        </w:rPr>
        <w:t>Section IV-</w:t>
      </w:r>
      <w:r w:rsidR="00C931B2">
        <w:rPr>
          <w:rStyle w:val="Strong"/>
          <w:b w:val="0"/>
        </w:rPr>
        <w:t>D-1</w:t>
      </w:r>
      <w:r w:rsidRPr="006B5794">
        <w:rPr>
          <w:rStyle w:val="Strong"/>
          <w:b w:val="0"/>
        </w:rPr>
        <w:t xml:space="preserve"> (p</w:t>
      </w:r>
      <w:r w:rsidR="00C931B2">
        <w:rPr>
          <w:rStyle w:val="Strong"/>
          <w:b w:val="0"/>
        </w:rPr>
        <w:t>g</w:t>
      </w:r>
      <w:r w:rsidRPr="006B5794">
        <w:rPr>
          <w:rStyle w:val="Strong"/>
          <w:b w:val="0"/>
        </w:rPr>
        <w:t>. 1</w:t>
      </w:r>
      <w:r w:rsidR="00C931B2">
        <w:rPr>
          <w:rStyle w:val="Strong"/>
          <w:b w:val="0"/>
        </w:rPr>
        <w:t>2-13</w:t>
      </w:r>
      <w:r w:rsidRPr="006B5794">
        <w:rPr>
          <w:rStyle w:val="Strong"/>
          <w:b w:val="0"/>
        </w:rPr>
        <w:t>)</w:t>
      </w:r>
      <w:r w:rsidRPr="006B5794">
        <w:rPr>
          <w:b/>
        </w:rPr>
        <w:t>:</w:t>
      </w:r>
    </w:p>
    <w:p w14:paraId="3B1F3008" w14:textId="77777777" w:rsidR="006B5794" w:rsidRPr="006B5794" w:rsidRDefault="006B5794" w:rsidP="00FD4289">
      <w:pPr>
        <w:pStyle w:val="NormalWeb"/>
        <w:numPr>
          <w:ilvl w:val="0"/>
          <w:numId w:val="16"/>
        </w:numPr>
        <w:jc w:val="both"/>
      </w:pPr>
      <w:r w:rsidRPr="006B5794">
        <w:t xml:space="preserve">HE is used </w:t>
      </w:r>
      <w:r w:rsidRPr="006B5794">
        <w:rPr>
          <w:rStyle w:val="Strong"/>
          <w:b w:val="0"/>
        </w:rPr>
        <w:t>only for secure model sharing, cloud-side analytics, and offline retraining</w:t>
      </w:r>
      <w:r w:rsidRPr="006B5794">
        <w:t xml:space="preserve"> in scenarios where real-time response is not required.</w:t>
      </w:r>
    </w:p>
    <w:p w14:paraId="36828883" w14:textId="1A303FBA" w:rsidR="006B5794" w:rsidRPr="006B5794" w:rsidRDefault="006B5794" w:rsidP="00FD4289">
      <w:pPr>
        <w:pStyle w:val="NormalWeb"/>
        <w:numPr>
          <w:ilvl w:val="0"/>
          <w:numId w:val="16"/>
        </w:numPr>
        <w:jc w:val="both"/>
      </w:pPr>
      <w:r w:rsidRPr="006B5794">
        <w:t xml:space="preserve">The </w:t>
      </w:r>
      <w:r w:rsidRPr="006B5794">
        <w:rPr>
          <w:rStyle w:val="Strong"/>
          <w:b w:val="0"/>
        </w:rPr>
        <w:t>core SCADA detection pipeline processes data locally, in unencrypted form</w:t>
      </w:r>
      <w:r w:rsidRPr="006B5794">
        <w:rPr>
          <w:b/>
        </w:rPr>
        <w:t>,</w:t>
      </w:r>
      <w:r w:rsidRPr="006B5794">
        <w:t xml:space="preserve"> and ach</w:t>
      </w:r>
      <w:r w:rsidR="00C931B2">
        <w:t>ieves millisecond-level latency</w:t>
      </w:r>
      <w:r w:rsidRPr="006B5794">
        <w:t>.</w:t>
      </w:r>
    </w:p>
    <w:p w14:paraId="48BBC8C1" w14:textId="57D9A17C" w:rsidR="006B5794" w:rsidRPr="006B5794" w:rsidRDefault="006B5794" w:rsidP="00FD4289">
      <w:pPr>
        <w:pStyle w:val="NormalWeb"/>
        <w:numPr>
          <w:ilvl w:val="0"/>
          <w:numId w:val="16"/>
        </w:numPr>
        <w:jc w:val="both"/>
      </w:pPr>
      <w:r w:rsidRPr="006B5794">
        <w:t xml:space="preserve">We now </w:t>
      </w:r>
      <w:r>
        <w:t>e</w:t>
      </w:r>
      <w:r w:rsidRPr="006B5794">
        <w:rPr>
          <w:rStyle w:val="Strong"/>
          <w:b w:val="0"/>
        </w:rPr>
        <w:t>xplicitly note that the HE-enabled components are</w:t>
      </w:r>
      <w:r w:rsidRPr="006B5794">
        <w:rPr>
          <w:rStyle w:val="Strong"/>
        </w:rPr>
        <w:t xml:space="preserve"> </w:t>
      </w:r>
      <w:r w:rsidRPr="006B5794">
        <w:rPr>
          <w:rStyle w:val="Strong"/>
          <w:b w:val="0"/>
        </w:rPr>
        <w:t>decoupled</w:t>
      </w:r>
      <w:r w:rsidRPr="006B5794">
        <w:t xml:space="preserve"> from the deployed runtime logic to eliminate ambiguity and emphasize deployability.</w:t>
      </w:r>
    </w:p>
    <w:p w14:paraId="2369132B" w14:textId="76D4E66C" w:rsidR="006B5794" w:rsidRDefault="006B5794" w:rsidP="00FD4289">
      <w:pPr>
        <w:pStyle w:val="NormalWeb"/>
        <w:jc w:val="both"/>
      </w:pPr>
      <w:r>
        <w:t xml:space="preserve">To prevent any confusion, this separation is </w:t>
      </w:r>
      <w:r w:rsidR="00BF224D">
        <w:t>now stated clearly in the paper.</w:t>
      </w:r>
      <w:r w:rsidR="00C931B2">
        <w:t xml:space="preserve"> (Section IV-D-</w:t>
      </w:r>
      <w:r w:rsidR="00BF224D">
        <w:t>1</w:t>
      </w:r>
      <w:r>
        <w:t>, p</w:t>
      </w:r>
      <w:r w:rsidR="00EF5BCA">
        <w:t>g</w:t>
      </w:r>
      <w:r>
        <w:t>. 1</w:t>
      </w:r>
      <w:r w:rsidR="00BF224D">
        <w:t>3</w:t>
      </w:r>
      <w:r>
        <w:t>)</w:t>
      </w:r>
    </w:p>
    <w:p w14:paraId="2DD92163" w14:textId="6230D3FC" w:rsidR="00481276" w:rsidRPr="00481276" w:rsidRDefault="006B5794" w:rsidP="00FD4289">
      <w:pPr>
        <w:pStyle w:val="NormalWeb"/>
        <w:jc w:val="both"/>
        <w:rPr>
          <w:rFonts w:ascii="CMTI10" w:eastAsiaTheme="minorHAnsi" w:hAnsi="CMTI10" w:cs="CMTI10"/>
          <w:sz w:val="22"/>
          <w:szCs w:val="22"/>
          <w:lang w:eastAsia="en-US"/>
        </w:rPr>
      </w:pPr>
      <w:r>
        <w:t xml:space="preserve">Thus, the inclusion of HE ensures privacy in non-critical paths (e.g., cross-organization collaboration), without impacting the </w:t>
      </w:r>
      <w:r w:rsidRPr="006B5794">
        <w:rPr>
          <w:rStyle w:val="Strong"/>
          <w:b w:val="0"/>
        </w:rPr>
        <w:t>real-time threat detection system</w:t>
      </w:r>
      <w:r w:rsidRPr="006B5794">
        <w:rPr>
          <w:b/>
        </w:rPr>
        <w:t xml:space="preserve">, </w:t>
      </w:r>
      <w:r>
        <w:t>which retains high performance and low latency.</w:t>
      </w:r>
    </w:p>
    <w:p w14:paraId="1F83C2BB" w14:textId="77777777" w:rsidR="004734A7" w:rsidRPr="004734A7" w:rsidRDefault="00EF3346" w:rsidP="00FD4289">
      <w:pPr>
        <w:pStyle w:val="NormalWeb"/>
        <w:spacing w:before="0" w:beforeAutospacing="0" w:after="0" w:afterAutospacing="0"/>
        <w:jc w:val="both"/>
        <w:rPr>
          <w:b/>
          <w:i/>
          <w:color w:val="3E2DDB"/>
          <w:sz w:val="28"/>
          <w:lang w:eastAsia="en-US"/>
        </w:rPr>
      </w:pPr>
      <w:r w:rsidRPr="00240BB8">
        <w:rPr>
          <w:b/>
          <w:bCs/>
          <w:color w:val="000000" w:themeColor="text1"/>
          <w:shd w:val="clear" w:color="auto" w:fill="FFFFFF"/>
        </w:rPr>
        <w:t>Comment-</w:t>
      </w:r>
      <w:r w:rsidR="004734A7">
        <w:rPr>
          <w:b/>
          <w:bCs/>
          <w:color w:val="000000" w:themeColor="text1"/>
          <w:shd w:val="clear" w:color="auto" w:fill="FFFFFF"/>
        </w:rPr>
        <w:t>4</w:t>
      </w:r>
      <w:r w:rsidRPr="00240BB8">
        <w:rPr>
          <w:b/>
          <w:bCs/>
          <w:color w:val="000000" w:themeColor="text1"/>
          <w:shd w:val="clear" w:color="auto" w:fill="FFFFFF"/>
        </w:rPr>
        <w:t>:</w:t>
      </w:r>
      <w:r>
        <w:rPr>
          <w:color w:val="000000" w:themeColor="text1"/>
          <w:shd w:val="clear" w:color="auto" w:fill="FFFFFF"/>
        </w:rPr>
        <w:t xml:space="preserve"> </w:t>
      </w:r>
      <w:r w:rsidR="004734A7">
        <w:rPr>
          <w:rFonts w:ascii="Arial" w:hAnsi="Arial" w:cs="Arial"/>
          <w:color w:val="222222"/>
          <w:sz w:val="22"/>
          <w:szCs w:val="22"/>
          <w:shd w:val="clear" w:color="auto" w:fill="FFFFFF"/>
        </w:rPr>
        <w:t> </w:t>
      </w:r>
      <w:r w:rsidR="004734A7" w:rsidRPr="004734A7">
        <w:rPr>
          <w:b/>
          <w:i/>
          <w:color w:val="3E2DDB"/>
          <w:szCs w:val="22"/>
          <w:shd w:val="clear" w:color="auto" w:fill="FFFFFF"/>
        </w:rPr>
        <w:t>The time-series anomaly detection relies on basic Fourier analysis and EWMA for identifying periodic patterns without benchmarking against more advanced time-series methods (LSTM, Transformer-based approaches). The KL-divergence threshold for concept drift (θ = 0.97) lacks justification through sensitivity analysis.</w:t>
      </w:r>
    </w:p>
    <w:p w14:paraId="7FA1E5C3" w14:textId="6AC9B8B6" w:rsidR="00EF3346" w:rsidRDefault="00EF3346" w:rsidP="00FD4289">
      <w:pPr>
        <w:spacing w:after="120" w:line="276" w:lineRule="auto"/>
        <w:jc w:val="both"/>
        <w:rPr>
          <w:color w:val="000000" w:themeColor="text1"/>
          <w:shd w:val="clear" w:color="auto" w:fill="FFFFFF"/>
          <w:lang w:bidi="te-IN"/>
        </w:rPr>
      </w:pPr>
    </w:p>
    <w:p w14:paraId="1505CF81" w14:textId="4DD9F868" w:rsidR="0083659A" w:rsidRPr="0083659A" w:rsidRDefault="00EF3346" w:rsidP="00FD4289">
      <w:pPr>
        <w:pStyle w:val="NormalWeb"/>
        <w:jc w:val="both"/>
        <w:rPr>
          <w:lang w:val="en-US" w:eastAsia="en-US" w:bidi="ar-SA"/>
        </w:rPr>
      </w:pPr>
      <w:r w:rsidRPr="00F95DEA">
        <w:rPr>
          <w:rFonts w:eastAsiaTheme="minorEastAsia"/>
          <w:b/>
          <w:bCs/>
          <w:color w:val="000000" w:themeColor="text1"/>
          <w:kern w:val="24"/>
          <w:lang w:val="en-GB"/>
        </w:rPr>
        <w:t>Response</w:t>
      </w:r>
      <w:r w:rsidR="00BF224D">
        <w:rPr>
          <w:rFonts w:eastAsiaTheme="minorEastAsia"/>
          <w:b/>
          <w:bCs/>
          <w:color w:val="000000" w:themeColor="text1"/>
          <w:kern w:val="24"/>
          <w:lang w:val="en-GB"/>
        </w:rPr>
        <w:t xml:space="preserve">: </w:t>
      </w:r>
      <w:r w:rsidR="0083659A" w:rsidRPr="0083659A">
        <w:rPr>
          <w:lang w:val="en-US" w:eastAsia="en-US" w:bidi="ar-SA"/>
        </w:rPr>
        <w:t>Thank you for this valuable feedback. We have clarified our design choice to use lightweight time-series techniques such as Fourier analysis and EWMA, based on their suitability for real-time, low-overhead deployment in smart grid SCADA environments. These methods were selected to prioritize low latency, operational transparency, and ease of integration into resource-constrained infrastructure.</w:t>
      </w:r>
    </w:p>
    <w:p w14:paraId="1AF65305" w14:textId="12587DE8" w:rsidR="0083659A" w:rsidRPr="0083659A" w:rsidRDefault="0083659A" w:rsidP="00FD4289">
      <w:pPr>
        <w:spacing w:before="100" w:beforeAutospacing="1" w:after="100" w:afterAutospacing="1"/>
        <w:jc w:val="both"/>
        <w:rPr>
          <w:lang w:val="en-US" w:eastAsia="en-US"/>
        </w:rPr>
      </w:pPr>
      <w:r w:rsidRPr="0083659A">
        <w:rPr>
          <w:lang w:val="en-US" w:eastAsia="en-US"/>
        </w:rPr>
        <w:t>Fourier analysis is used to detect periodic bursts in network behavior, while EWMA enables fast detection of gradual traffic deviations. Both approaches are well-suited for deployment in embedded substation environments, where deep learning architectures such as LSTMs or Transformers may introduce excessive inference delays and require complex model management. This rationale is now explicitly s</w:t>
      </w:r>
      <w:r w:rsidR="00BF224D">
        <w:rPr>
          <w:lang w:val="en-US" w:eastAsia="en-US"/>
        </w:rPr>
        <w:t>tated in Section III-B on page 7</w:t>
      </w:r>
      <w:r w:rsidRPr="0083659A">
        <w:rPr>
          <w:lang w:val="en-US" w:eastAsia="en-US"/>
        </w:rPr>
        <w:t>.</w:t>
      </w:r>
    </w:p>
    <w:p w14:paraId="5BE239F4" w14:textId="42BC7D7C" w:rsidR="00EA7C66" w:rsidRPr="0083659A" w:rsidRDefault="0083659A" w:rsidP="00FD4289">
      <w:pPr>
        <w:spacing w:before="100" w:beforeAutospacing="1" w:after="100" w:afterAutospacing="1"/>
        <w:jc w:val="both"/>
        <w:rPr>
          <w:lang w:val="en-US" w:eastAsia="en-US"/>
        </w:rPr>
      </w:pPr>
      <w:r w:rsidRPr="0083659A">
        <w:rPr>
          <w:lang w:val="en-US" w:eastAsia="en-US"/>
        </w:rPr>
        <w:t>In response to the concern about the fixed KL-divergence threshold (θ = 0.97), we have now included a summary of the empirical sensitivity analysis conducted during system evaluation. Threshold values ranging from 0.90 to 0.99 were tested across 12 attack sessions and multiple benign shifts. As documented in Section IV-D</w:t>
      </w:r>
      <w:r w:rsidR="00FD4289">
        <w:rPr>
          <w:lang w:val="en-US" w:eastAsia="en-US"/>
        </w:rPr>
        <w:t>-4</w:t>
      </w:r>
      <w:r w:rsidRPr="0083659A">
        <w:rPr>
          <w:lang w:val="en-US" w:eastAsia="en-US"/>
        </w:rPr>
        <w:t xml:space="preserve"> (page </w:t>
      </w:r>
      <w:r w:rsidR="00FD4289">
        <w:rPr>
          <w:lang w:val="en-US" w:eastAsia="en-US"/>
        </w:rPr>
        <w:t>14</w:t>
      </w:r>
      <w:r w:rsidRPr="0083659A">
        <w:rPr>
          <w:lang w:val="en-US" w:eastAsia="en-US"/>
        </w:rPr>
        <w:t>) and visualized in Figure 24, values below 0.95 triggered a high number of false positives, while thresholds above 0.98 missed early drift events. A threshold of 0.97 consistently offered the best trade-off between responsiveness and stability, improving early drift detection recall by 6.5% without significantly raising false alarms. This value was fixed across all experiments for consistency.</w:t>
      </w:r>
    </w:p>
    <w:p w14:paraId="566743A6" w14:textId="47BCBF32" w:rsidR="004734A7" w:rsidRDefault="00EF3346" w:rsidP="00FD4289">
      <w:pPr>
        <w:pStyle w:val="NormalWeb"/>
        <w:spacing w:before="0" w:beforeAutospacing="0" w:after="0" w:afterAutospacing="0"/>
        <w:jc w:val="both"/>
        <w:rPr>
          <w:lang w:eastAsia="en-US"/>
        </w:rPr>
      </w:pPr>
      <w:r w:rsidRPr="00240BB8">
        <w:rPr>
          <w:b/>
          <w:bCs/>
          <w:color w:val="000000" w:themeColor="text1"/>
          <w:shd w:val="clear" w:color="auto" w:fill="FFFFFF"/>
        </w:rPr>
        <w:t>Comment-</w:t>
      </w:r>
      <w:r w:rsidR="007E28F1">
        <w:rPr>
          <w:b/>
          <w:bCs/>
          <w:color w:val="000000" w:themeColor="text1"/>
          <w:shd w:val="clear" w:color="auto" w:fill="FFFFFF"/>
        </w:rPr>
        <w:t>5</w:t>
      </w:r>
      <w:r w:rsidRPr="00240BB8">
        <w:rPr>
          <w:b/>
          <w:bCs/>
          <w:color w:val="000000" w:themeColor="text1"/>
          <w:shd w:val="clear" w:color="auto" w:fill="FFFFFF"/>
        </w:rPr>
        <w:t>:</w:t>
      </w:r>
      <w:r>
        <w:rPr>
          <w:color w:val="000000" w:themeColor="text1"/>
          <w:shd w:val="clear" w:color="auto" w:fill="FFFFFF"/>
        </w:rPr>
        <w:t xml:space="preserve"> </w:t>
      </w:r>
      <w:r w:rsidR="004734A7">
        <w:rPr>
          <w:rFonts w:ascii="Arial" w:hAnsi="Arial" w:cs="Arial"/>
          <w:color w:val="222222"/>
          <w:sz w:val="22"/>
          <w:szCs w:val="22"/>
          <w:shd w:val="clear" w:color="auto" w:fill="FFFFFF"/>
        </w:rPr>
        <w:t> </w:t>
      </w:r>
      <w:r w:rsidR="004734A7" w:rsidRPr="004734A7">
        <w:rPr>
          <w:b/>
          <w:i/>
          <w:color w:val="3E2DDB"/>
          <w:szCs w:val="22"/>
          <w:shd w:val="clear" w:color="auto" w:fill="FFFFFF"/>
        </w:rPr>
        <w:t>The paper claims honeypot integration improved attack profiling but only presents limited empirical evidence (312 unsolicited interaction logs across 40 simulated scenarios).</w:t>
      </w:r>
    </w:p>
    <w:p w14:paraId="1EB6AEAC" w14:textId="0A6B6DFD" w:rsidR="00EF3346" w:rsidRDefault="00EF3346" w:rsidP="00FD4289">
      <w:pPr>
        <w:spacing w:after="120" w:line="276" w:lineRule="auto"/>
        <w:jc w:val="both"/>
        <w:rPr>
          <w:color w:val="000000" w:themeColor="text1"/>
          <w:shd w:val="clear" w:color="auto" w:fill="FFFFFF"/>
          <w:lang w:bidi="te-IN"/>
        </w:rPr>
      </w:pPr>
    </w:p>
    <w:p w14:paraId="49EC87F3" w14:textId="77777777" w:rsidR="0083659A" w:rsidRDefault="00A156E9" w:rsidP="00FD4289">
      <w:pPr>
        <w:pStyle w:val="NormalWeb"/>
        <w:jc w:val="both"/>
        <w:rPr>
          <w:lang w:eastAsia="en-US"/>
        </w:rPr>
      </w:pPr>
      <w:r>
        <w:rPr>
          <w:rFonts w:eastAsiaTheme="minorEastAsia"/>
          <w:b/>
          <w:bCs/>
          <w:color w:val="000000" w:themeColor="text1"/>
          <w:kern w:val="24"/>
          <w:lang w:val="en-GB"/>
        </w:rPr>
        <w:lastRenderedPageBreak/>
        <w:t xml:space="preserve">Response </w:t>
      </w:r>
      <w:r w:rsidR="0083659A">
        <w:t>Thank you for highlighting this. In the revised manuscript, we have significantly expanded the empirical coverage of honeypot-captured traffic and clarified its concrete role in profiling and detection.</w:t>
      </w:r>
    </w:p>
    <w:p w14:paraId="12284381" w14:textId="59198079" w:rsidR="0083659A" w:rsidRDefault="0083659A" w:rsidP="00FD4289">
      <w:pPr>
        <w:pStyle w:val="NormalWeb"/>
        <w:jc w:val="both"/>
      </w:pPr>
      <w:r>
        <w:t>The updated simulation environment now captures 628 unsolicited interactions across 60 diverse attack scenarios, an increase from the previously reported 312. T</w:t>
      </w:r>
      <w:r w:rsidR="00FD4289">
        <w:t>his is detailed in Section IV-D-7</w:t>
      </w:r>
      <w:r>
        <w:t>(page 1</w:t>
      </w:r>
      <w:r w:rsidR="00FD4289">
        <w:t>6</w:t>
      </w:r>
      <w:r>
        <w:t>). Each interaction includes metadata such as source IP, timestamp, attack type, severity score, and outcome (e.g., BLOCKED or PASSED), which are logged and used in both real-time and offline workflows.</w:t>
      </w:r>
    </w:p>
    <w:p w14:paraId="2DB2779E" w14:textId="77777777" w:rsidR="0083659A" w:rsidRDefault="0083659A" w:rsidP="00FD4289">
      <w:pPr>
        <w:pStyle w:val="NormalWeb"/>
        <w:jc w:val="both"/>
      </w:pPr>
      <w:r>
        <w:t>More importantly, we now explicitly show how honeypot data improves profiling:</w:t>
      </w:r>
    </w:p>
    <w:p w14:paraId="32A3B460" w14:textId="77777777" w:rsidR="0083659A" w:rsidRDefault="0083659A" w:rsidP="00FD4289">
      <w:pPr>
        <w:pStyle w:val="NormalWeb"/>
        <w:numPr>
          <w:ilvl w:val="0"/>
          <w:numId w:val="17"/>
        </w:numPr>
        <w:jc w:val="both"/>
      </w:pPr>
      <w:r>
        <w:t>Severity trends derived from honeypot logs are used to weight anomaly scores and enhance detection prioritization.</w:t>
      </w:r>
    </w:p>
    <w:p w14:paraId="4D4BA7C2" w14:textId="2482B958" w:rsidR="0083659A" w:rsidRDefault="0083659A" w:rsidP="00FD4289">
      <w:pPr>
        <w:pStyle w:val="NormalWeb"/>
        <w:numPr>
          <w:ilvl w:val="0"/>
          <w:numId w:val="17"/>
        </w:numPr>
        <w:jc w:val="both"/>
      </w:pPr>
      <w:r>
        <w:t>The system dashboard incorporates honeypot-derived metrics in plots such as “Top 10 Anomalies by Severity,” “Blocked IPs,” and “Attack</w:t>
      </w:r>
      <w:r w:rsidR="00FD4289">
        <w:t xml:space="preserve"> Type Breakdown” (see Figures 25,26</w:t>
      </w:r>
      <w:r>
        <w:t>).</w:t>
      </w:r>
    </w:p>
    <w:p w14:paraId="6A6F91FE" w14:textId="5395ECBC" w:rsidR="0083659A" w:rsidRDefault="0083659A" w:rsidP="00FD4289">
      <w:pPr>
        <w:pStyle w:val="NormalWeb"/>
        <w:numPr>
          <w:ilvl w:val="0"/>
          <w:numId w:val="17"/>
        </w:numPr>
        <w:jc w:val="both"/>
      </w:pPr>
      <w:r>
        <w:t xml:space="preserve">Honeypot interaction patterns directly feed into adaptive </w:t>
      </w:r>
      <w:r>
        <w:t>block list</w:t>
      </w:r>
      <w:r>
        <w:t xml:space="preserve"> updates, reducing future false negatives by 4.2% in DDoS and replay attack scenari</w:t>
      </w:r>
      <w:r w:rsidR="00FD4289">
        <w:t>os, as discussed in Section IV-D-1</w:t>
      </w:r>
      <w:r>
        <w:t>.</w:t>
      </w:r>
    </w:p>
    <w:p w14:paraId="5540B947" w14:textId="32156306" w:rsidR="0083659A" w:rsidRDefault="0083659A" w:rsidP="00FD4289">
      <w:pPr>
        <w:pStyle w:val="NormalWeb"/>
        <w:jc w:val="both"/>
      </w:pPr>
      <w:r>
        <w:t>We have also included examples of how specific features (e.g., flow duration, source port frequency) were enhanced using honeypot flows, supporting better classification of low-volume stealth attacks. This integration is now describe</w:t>
      </w:r>
      <w:r w:rsidR="00FD4289">
        <w:t>d in more detail in Section IV-D-11</w:t>
      </w:r>
      <w:r>
        <w:t xml:space="preserve"> (page 11), with links to the corresponding analytics in the system interface.</w:t>
      </w:r>
    </w:p>
    <w:p w14:paraId="2F10CA3C" w14:textId="77777777" w:rsidR="0083659A" w:rsidRDefault="0083659A" w:rsidP="00FD4289">
      <w:pPr>
        <w:pStyle w:val="NormalWeb"/>
        <w:jc w:val="both"/>
      </w:pPr>
      <w:r>
        <w:t>These enhancements demonstrate that honeypot data is not only logged but actively leveraged to improve detection fidelity, adaptiveness, and operational insight.</w:t>
      </w:r>
    </w:p>
    <w:p w14:paraId="32CF577A" w14:textId="3E7281DB" w:rsidR="00840D2E" w:rsidRDefault="00840D2E" w:rsidP="00FD4289">
      <w:pPr>
        <w:pStyle w:val="NormalWeb"/>
        <w:jc w:val="both"/>
        <w:rPr>
          <w:b/>
          <w:bCs/>
          <w:color w:val="500000"/>
          <w:sz w:val="26"/>
          <w:szCs w:val="26"/>
          <w:u w:val="single" w:color="500000"/>
        </w:rPr>
      </w:pPr>
      <w:r w:rsidRPr="005E5EA7">
        <w:rPr>
          <w:b/>
          <w:bCs/>
          <w:color w:val="500000"/>
          <w:sz w:val="26"/>
          <w:szCs w:val="26"/>
          <w:u w:val="single" w:color="500000"/>
        </w:rPr>
        <w:t>Comments</w:t>
      </w:r>
      <w:r w:rsidRPr="005E5EA7">
        <w:rPr>
          <w:b/>
          <w:bCs/>
          <w:color w:val="500000"/>
          <w:spacing w:val="-4"/>
          <w:sz w:val="26"/>
          <w:szCs w:val="26"/>
          <w:u w:val="single" w:color="500000"/>
        </w:rPr>
        <w:t xml:space="preserve"> </w:t>
      </w:r>
      <w:r w:rsidRPr="005E5EA7">
        <w:rPr>
          <w:b/>
          <w:bCs/>
          <w:color w:val="500000"/>
          <w:sz w:val="26"/>
          <w:szCs w:val="26"/>
          <w:u w:val="single" w:color="500000"/>
        </w:rPr>
        <w:t>from</w:t>
      </w:r>
      <w:r w:rsidRPr="005E5EA7">
        <w:rPr>
          <w:b/>
          <w:bCs/>
          <w:color w:val="500000"/>
          <w:spacing w:val="-3"/>
          <w:sz w:val="26"/>
          <w:szCs w:val="26"/>
          <w:u w:val="single" w:color="500000"/>
        </w:rPr>
        <w:t xml:space="preserve"> </w:t>
      </w:r>
      <w:r w:rsidRPr="005E5EA7">
        <w:rPr>
          <w:b/>
          <w:bCs/>
          <w:color w:val="500000"/>
          <w:sz w:val="26"/>
          <w:szCs w:val="26"/>
          <w:u w:val="single" w:color="500000"/>
        </w:rPr>
        <w:t>Reviewer</w:t>
      </w:r>
      <w:r w:rsidRPr="005E5EA7">
        <w:rPr>
          <w:b/>
          <w:bCs/>
          <w:color w:val="500000"/>
          <w:spacing w:val="-4"/>
          <w:sz w:val="26"/>
          <w:szCs w:val="26"/>
          <w:u w:val="single" w:color="500000"/>
        </w:rPr>
        <w:t xml:space="preserve"> 2</w:t>
      </w:r>
      <w:r w:rsidRPr="005E5EA7">
        <w:rPr>
          <w:b/>
          <w:bCs/>
          <w:color w:val="500000"/>
          <w:sz w:val="26"/>
          <w:szCs w:val="26"/>
          <w:u w:val="single" w:color="500000"/>
        </w:rPr>
        <w:t>:</w:t>
      </w:r>
    </w:p>
    <w:p w14:paraId="0713A362" w14:textId="77777777" w:rsidR="004734A7" w:rsidRPr="004734A7" w:rsidRDefault="00EC4825" w:rsidP="00FD4289">
      <w:pPr>
        <w:pStyle w:val="NormalWeb"/>
        <w:spacing w:before="0" w:beforeAutospacing="0" w:after="0" w:afterAutospacing="0"/>
        <w:jc w:val="both"/>
        <w:rPr>
          <w:b/>
          <w:i/>
          <w:color w:val="3E2DDB"/>
          <w:sz w:val="28"/>
          <w:lang w:eastAsia="en-US"/>
        </w:rPr>
      </w:pPr>
      <w:r w:rsidRPr="00240BB8">
        <w:rPr>
          <w:b/>
          <w:bCs/>
          <w:color w:val="000000" w:themeColor="text1"/>
          <w:shd w:val="clear" w:color="auto" w:fill="FFFFFF"/>
        </w:rPr>
        <w:t>Comment-</w:t>
      </w:r>
      <w:r w:rsidR="001A7AB9">
        <w:rPr>
          <w:b/>
          <w:bCs/>
          <w:color w:val="000000" w:themeColor="text1"/>
          <w:shd w:val="clear" w:color="auto" w:fill="FFFFFF"/>
        </w:rPr>
        <w:t>1</w:t>
      </w:r>
      <w:r w:rsidRPr="00240BB8">
        <w:rPr>
          <w:b/>
          <w:bCs/>
          <w:color w:val="000000" w:themeColor="text1"/>
          <w:shd w:val="clear" w:color="auto" w:fill="FFFFFF"/>
        </w:rPr>
        <w:t>:</w:t>
      </w:r>
      <w:r w:rsidRPr="00240BB8">
        <w:rPr>
          <w:color w:val="000000" w:themeColor="text1"/>
          <w:shd w:val="clear" w:color="auto" w:fill="FFFFFF"/>
        </w:rPr>
        <w:t xml:space="preserve"> </w:t>
      </w:r>
      <w:r w:rsidR="004734A7">
        <w:rPr>
          <w:rFonts w:ascii="Arial" w:hAnsi="Arial" w:cs="Arial"/>
          <w:color w:val="222222"/>
          <w:sz w:val="22"/>
          <w:szCs w:val="22"/>
          <w:shd w:val="clear" w:color="auto" w:fill="FFFFFF"/>
        </w:rPr>
        <w:t> </w:t>
      </w:r>
      <w:r w:rsidR="004734A7" w:rsidRPr="004734A7">
        <w:rPr>
          <w:b/>
          <w:i/>
          <w:color w:val="3E2DDB"/>
          <w:szCs w:val="22"/>
          <w:shd w:val="clear" w:color="auto" w:fill="FFFFFF"/>
        </w:rPr>
        <w:t>Many feature selection techniques, such as MI, SHAP, RFE, PCA, and LightGBM, are explained in an overlapping manner. It seems that there is a lack of explanation about the selection criteria, contribution, and complementary relationships of each technique.</w:t>
      </w:r>
    </w:p>
    <w:p w14:paraId="305ADA96" w14:textId="4093F465" w:rsidR="00DA712A" w:rsidRDefault="00DA712A" w:rsidP="00FD4289">
      <w:pPr>
        <w:spacing w:after="120" w:line="276" w:lineRule="auto"/>
        <w:jc w:val="both"/>
        <w:rPr>
          <w:color w:val="000000" w:themeColor="text1"/>
          <w:shd w:val="clear" w:color="auto" w:fill="FFFFFF"/>
          <w:lang w:bidi="te-IN"/>
        </w:rPr>
      </w:pPr>
    </w:p>
    <w:p w14:paraId="513D9D6E" w14:textId="77777777" w:rsidR="0083659A" w:rsidRDefault="00240BB8" w:rsidP="00FD4289">
      <w:pPr>
        <w:pStyle w:val="NormalWeb"/>
        <w:jc w:val="both"/>
        <w:rPr>
          <w:lang w:eastAsia="en-US"/>
        </w:rPr>
      </w:pPr>
      <w:r w:rsidRPr="00F95DEA">
        <w:rPr>
          <w:rFonts w:eastAsiaTheme="minorEastAsia"/>
          <w:b/>
          <w:bCs/>
          <w:color w:val="000000" w:themeColor="text1"/>
          <w:kern w:val="24"/>
          <w:lang w:val="en-GB"/>
        </w:rPr>
        <w:t>Response:</w:t>
      </w:r>
      <w:r w:rsidR="00B44944" w:rsidRPr="00B44944">
        <w:t xml:space="preserve"> </w:t>
      </w:r>
      <w:r w:rsidR="0083659A">
        <w:t>We appreciate this observation and agree that the rationale for including multiple feature selection (FS) techniques required clearer articulation. In the revised manuscript, we have now structured the FS pipeline to explicitly highlight the distinct role of each method, along with their complementary contributions and selection criteria.</w:t>
      </w:r>
    </w:p>
    <w:p w14:paraId="43CD66E4" w14:textId="77777777" w:rsidR="0083659A" w:rsidRDefault="0083659A" w:rsidP="00FD4289">
      <w:pPr>
        <w:pStyle w:val="NormalWeb"/>
        <w:jc w:val="both"/>
      </w:pPr>
      <w:r>
        <w:t>As detailed in Section II-B.3 (pages 4–5) and summarized in Table 3 (page 5), the FS techniques operate across three broad categories:</w:t>
      </w:r>
    </w:p>
    <w:p w14:paraId="39F1222E" w14:textId="77777777" w:rsidR="0083659A" w:rsidRDefault="0083659A" w:rsidP="00FD4289">
      <w:pPr>
        <w:pStyle w:val="NormalWeb"/>
        <w:numPr>
          <w:ilvl w:val="0"/>
          <w:numId w:val="18"/>
        </w:numPr>
        <w:jc w:val="both"/>
      </w:pPr>
      <w:r>
        <w:rPr>
          <w:rStyle w:val="Strong"/>
        </w:rPr>
        <w:t>Filter-based methods</w:t>
      </w:r>
      <w:r>
        <w:t xml:space="preserve"> (Pearson correlation, Mutual Information) remove irrelevant or redundant features early, ensuring statistical distinctiveness and interpretability.</w:t>
      </w:r>
    </w:p>
    <w:p w14:paraId="72B90105" w14:textId="77777777" w:rsidR="0083659A" w:rsidRDefault="0083659A" w:rsidP="00FD4289">
      <w:pPr>
        <w:pStyle w:val="NormalWeb"/>
        <w:numPr>
          <w:ilvl w:val="0"/>
          <w:numId w:val="18"/>
        </w:numPr>
        <w:jc w:val="both"/>
      </w:pPr>
      <w:r>
        <w:rPr>
          <w:rStyle w:val="Strong"/>
        </w:rPr>
        <w:t>Wrapper methods</w:t>
      </w:r>
      <w:r>
        <w:t xml:space="preserve"> (Recursive Feature Elimination) evaluate performance impact through iterative model-based pruning.</w:t>
      </w:r>
    </w:p>
    <w:p w14:paraId="3E691381" w14:textId="77777777" w:rsidR="0083659A" w:rsidRDefault="0083659A" w:rsidP="00FD4289">
      <w:pPr>
        <w:pStyle w:val="NormalWeb"/>
        <w:numPr>
          <w:ilvl w:val="0"/>
          <w:numId w:val="18"/>
        </w:numPr>
        <w:jc w:val="both"/>
      </w:pPr>
      <w:r>
        <w:rPr>
          <w:rStyle w:val="Strong"/>
        </w:rPr>
        <w:lastRenderedPageBreak/>
        <w:t>Post-hoc/embedded methods</w:t>
      </w:r>
      <w:r>
        <w:t xml:space="preserve"> (SHAP, LightGBM importance) validate feature contributions based on model behavior and provide diagnostic insight.</w:t>
      </w:r>
    </w:p>
    <w:p w14:paraId="601E0AE9" w14:textId="77777777" w:rsidR="0083659A" w:rsidRDefault="0083659A" w:rsidP="00FD4289">
      <w:pPr>
        <w:pStyle w:val="NormalWeb"/>
        <w:jc w:val="both"/>
      </w:pPr>
      <w:r>
        <w:t xml:space="preserve">Additionally, </w:t>
      </w:r>
      <w:r w:rsidRPr="0083659A">
        <w:rPr>
          <w:rStyle w:val="Strong"/>
          <w:b w:val="0"/>
        </w:rPr>
        <w:t>PCA is now explicitly restricted to unsupervised anomaly detection contexts</w:t>
      </w:r>
      <w:r>
        <w:t xml:space="preserve"> (e.g., Isolation Forest, detailed in Section III-A, page 5) to preserve semantic interpretability during supervised classification. This constraint was not clearly stated in the earlier version and has now been revised for clarity.</w:t>
      </w:r>
    </w:p>
    <w:p w14:paraId="7B957EAF" w14:textId="77777777" w:rsidR="0083659A" w:rsidRDefault="0083659A" w:rsidP="00FD4289">
      <w:pPr>
        <w:pStyle w:val="NormalWeb"/>
        <w:jc w:val="both"/>
      </w:pPr>
      <w:r>
        <w:t>To address the concern of overlap, the revised version now emphasizes how each FS technique compensates for specific limitations:</w:t>
      </w:r>
    </w:p>
    <w:p w14:paraId="3129EAF3" w14:textId="77777777" w:rsidR="0083659A" w:rsidRDefault="0083659A" w:rsidP="00FD4289">
      <w:pPr>
        <w:pStyle w:val="NormalWeb"/>
        <w:numPr>
          <w:ilvl w:val="0"/>
          <w:numId w:val="19"/>
        </w:numPr>
        <w:jc w:val="both"/>
      </w:pPr>
      <w:r>
        <w:t>Mutual Information identifies statistical relevance but lacks model context.</w:t>
      </w:r>
    </w:p>
    <w:p w14:paraId="30272AFE" w14:textId="77777777" w:rsidR="0083659A" w:rsidRDefault="0083659A" w:rsidP="00FD4289">
      <w:pPr>
        <w:pStyle w:val="NormalWeb"/>
        <w:numPr>
          <w:ilvl w:val="0"/>
          <w:numId w:val="19"/>
        </w:numPr>
        <w:jc w:val="both"/>
      </w:pPr>
      <w:r>
        <w:t>RFE provides model-dependent rankings but cannot explain feature importance globally.</w:t>
      </w:r>
    </w:p>
    <w:p w14:paraId="69A92D62" w14:textId="77777777" w:rsidR="0083659A" w:rsidRDefault="0083659A" w:rsidP="00FD4289">
      <w:pPr>
        <w:pStyle w:val="NormalWeb"/>
        <w:numPr>
          <w:ilvl w:val="0"/>
          <w:numId w:val="19"/>
        </w:numPr>
        <w:jc w:val="both"/>
      </w:pPr>
      <w:r>
        <w:t>SHAP explains model decisions but is sensitive to instability.</w:t>
      </w:r>
    </w:p>
    <w:p w14:paraId="1A3F0403" w14:textId="77777777" w:rsidR="0083659A" w:rsidRDefault="0083659A" w:rsidP="00FD4289">
      <w:pPr>
        <w:pStyle w:val="NormalWeb"/>
        <w:numPr>
          <w:ilvl w:val="0"/>
          <w:numId w:val="19"/>
        </w:numPr>
        <w:jc w:val="both"/>
      </w:pPr>
      <w:r>
        <w:t>LightGBM’s embedded importance provides a decision-tree perspective that complements filter-based and post-hoc methods.</w:t>
      </w:r>
    </w:p>
    <w:p w14:paraId="7E89A0C8" w14:textId="77777777" w:rsidR="0083659A" w:rsidRDefault="0083659A" w:rsidP="00FD4289">
      <w:pPr>
        <w:pStyle w:val="NormalWeb"/>
        <w:numPr>
          <w:ilvl w:val="0"/>
          <w:numId w:val="19"/>
        </w:numPr>
        <w:jc w:val="both"/>
      </w:pPr>
      <w:r>
        <w:t>PCA offers compression but is only applied where traceability is not required.</w:t>
      </w:r>
    </w:p>
    <w:p w14:paraId="00EA139E" w14:textId="77777777" w:rsidR="0083659A" w:rsidRDefault="0083659A" w:rsidP="00FD4289">
      <w:pPr>
        <w:pStyle w:val="NormalWeb"/>
        <w:jc w:val="both"/>
      </w:pPr>
      <w:r>
        <w:t xml:space="preserve">We have also clarified that these methods </w:t>
      </w:r>
      <w:r w:rsidRPr="0083659A">
        <w:t>produced</w:t>
      </w:r>
      <w:r w:rsidRPr="0083659A">
        <w:rPr>
          <w:b/>
        </w:rPr>
        <w:t xml:space="preserve"> </w:t>
      </w:r>
      <w:r w:rsidRPr="0083659A">
        <w:rPr>
          <w:rStyle w:val="Strong"/>
          <w:b w:val="0"/>
        </w:rPr>
        <w:t>complementary feature selections</w:t>
      </w:r>
      <w:r>
        <w:t xml:space="preserve">. For instance, SHAP ranked </w:t>
      </w:r>
      <w:r>
        <w:rPr>
          <w:rStyle w:val="HTMLCode"/>
        </w:rPr>
        <w:t>Queue Delay StdDev</w:t>
      </w:r>
      <w:r>
        <w:t xml:space="preserve"> highly, while MI emphasized </w:t>
      </w:r>
      <w:r>
        <w:rPr>
          <w:rStyle w:val="HTMLCode"/>
        </w:rPr>
        <w:t>Source Port Utilization</w:t>
      </w:r>
      <w:r>
        <w:t>, and RFE removed features retained by correlation-based filtering — demonstrating non-redundant impact (Section III-A, page 6).</w:t>
      </w:r>
    </w:p>
    <w:p w14:paraId="2EFF4AB9" w14:textId="77777777" w:rsidR="0083659A" w:rsidRDefault="0083659A" w:rsidP="00FD4289">
      <w:pPr>
        <w:pStyle w:val="NormalWeb"/>
        <w:jc w:val="both"/>
      </w:pPr>
      <w:r>
        <w:t xml:space="preserve">All FS operations are performed </w:t>
      </w:r>
      <w:r w:rsidRPr="0083659A">
        <w:rPr>
          <w:rStyle w:val="Strong"/>
          <w:b w:val="0"/>
        </w:rPr>
        <w:t>offline</w:t>
      </w:r>
      <w:r>
        <w:t>, and the final feature vector is fixed for deployment, ensuring real-time packet processing remains efficient and unaffected.</w:t>
      </w:r>
    </w:p>
    <w:p w14:paraId="12E26923" w14:textId="77777777" w:rsidR="0083659A" w:rsidRDefault="0083659A" w:rsidP="00FD4289">
      <w:pPr>
        <w:pStyle w:val="NormalWeb"/>
        <w:jc w:val="both"/>
      </w:pPr>
      <w:r>
        <w:t>These changes, along with empirical validation presented in Section IV-B (Table 6, page 8), demonstrate that the layered FS pipeline was carefully constructed to enhance interpretability, stability, and detection performance in IEC 60870-5-104 anomaly detection.</w:t>
      </w:r>
    </w:p>
    <w:p w14:paraId="59090F52" w14:textId="7D9ED425" w:rsidR="004734A7" w:rsidRPr="00463136" w:rsidRDefault="00EC4825" w:rsidP="00FD4289">
      <w:pPr>
        <w:pStyle w:val="NormalWeb"/>
        <w:jc w:val="both"/>
        <w:rPr>
          <w:b/>
          <w:i/>
          <w:color w:val="3E2DDB"/>
          <w:szCs w:val="22"/>
          <w:shd w:val="clear" w:color="auto" w:fill="FFFFFF"/>
        </w:rPr>
      </w:pPr>
      <w:r w:rsidRPr="00240BB8">
        <w:rPr>
          <w:b/>
          <w:bCs/>
          <w:color w:val="000000" w:themeColor="text1"/>
          <w:shd w:val="clear" w:color="auto" w:fill="FFFFFF"/>
        </w:rPr>
        <w:t>Comment-</w:t>
      </w:r>
      <w:r w:rsidR="001A7AB9">
        <w:rPr>
          <w:b/>
          <w:bCs/>
          <w:color w:val="000000" w:themeColor="text1"/>
          <w:shd w:val="clear" w:color="auto" w:fill="FFFFFF"/>
        </w:rPr>
        <w:t>2</w:t>
      </w:r>
      <w:r w:rsidRPr="00240BB8">
        <w:rPr>
          <w:b/>
          <w:bCs/>
          <w:color w:val="000000" w:themeColor="text1"/>
          <w:shd w:val="clear" w:color="auto" w:fill="FFFFFF"/>
        </w:rPr>
        <w:t>:</w:t>
      </w:r>
      <w:r w:rsidRPr="00240BB8">
        <w:rPr>
          <w:color w:val="000000" w:themeColor="text1"/>
          <w:shd w:val="clear" w:color="auto" w:fill="FFFFFF"/>
        </w:rPr>
        <w:t xml:space="preserve"> </w:t>
      </w:r>
      <w:r w:rsidR="004734A7" w:rsidRPr="004734A7">
        <w:rPr>
          <w:b/>
          <w:i/>
          <w:color w:val="3E2DDB"/>
          <w:szCs w:val="22"/>
          <w:shd w:val="clear" w:color="auto" w:fill="FFFFFF"/>
        </w:rPr>
        <w:t>How similar are the adversarial example generation methods to real attack scenarios? While FGSM and PGD-based attacks are attacks on common ML models, It looks that there is no evidence to support the existence of such noise in real SCADA traffic.</w:t>
      </w:r>
    </w:p>
    <w:p w14:paraId="3CCB0D48" w14:textId="77777777" w:rsidR="0083659A" w:rsidRPr="0083659A" w:rsidRDefault="00240BB8" w:rsidP="00FD4289">
      <w:pPr>
        <w:pStyle w:val="NormalWeb"/>
        <w:jc w:val="both"/>
        <w:rPr>
          <w:lang w:val="en-US" w:eastAsia="en-US" w:bidi="ar-SA"/>
        </w:rPr>
      </w:pPr>
      <w:r w:rsidRPr="00F95DEA">
        <w:rPr>
          <w:rFonts w:eastAsiaTheme="minorEastAsia"/>
          <w:b/>
          <w:bCs/>
          <w:color w:val="000000" w:themeColor="text1"/>
          <w:kern w:val="24"/>
          <w:lang w:val="en-GB"/>
        </w:rPr>
        <w:t>Response:</w:t>
      </w:r>
      <w:r w:rsidRPr="00F95DEA">
        <w:rPr>
          <w:rFonts w:eastAsiaTheme="minorEastAsia"/>
          <w:color w:val="000000" w:themeColor="text1"/>
          <w:kern w:val="24"/>
          <w:lang w:val="en-GB"/>
        </w:rPr>
        <w:t xml:space="preserve"> </w:t>
      </w:r>
      <w:r w:rsidR="0083659A" w:rsidRPr="0083659A">
        <w:rPr>
          <w:lang w:val="en-US" w:eastAsia="en-US" w:bidi="ar-SA"/>
        </w:rPr>
        <w:t>We appreciate the reviewer’s thoughtful concern regarding the realism of adversarial perturbations such as FGSM and PGD. We acknowledge that these methods originate from ML-centric threat modeling and do not replicate known SCADA malware or protocol-specific exploits at the packet level.</w:t>
      </w:r>
    </w:p>
    <w:p w14:paraId="54C965D6" w14:textId="748ACB7D" w:rsidR="0083659A" w:rsidRPr="0083659A" w:rsidRDefault="0083659A" w:rsidP="00FD4289">
      <w:pPr>
        <w:spacing w:before="100" w:beforeAutospacing="1" w:after="100" w:afterAutospacing="1"/>
        <w:jc w:val="both"/>
        <w:rPr>
          <w:lang w:val="en-US" w:eastAsia="en-US"/>
        </w:rPr>
      </w:pPr>
      <w:r w:rsidRPr="0083659A">
        <w:rPr>
          <w:lang w:val="en-US" w:eastAsia="en-US"/>
        </w:rPr>
        <w:t xml:space="preserve">Our goal, however, was to assess whether such perturbations could simulate </w:t>
      </w:r>
      <w:r w:rsidRPr="0083659A">
        <w:rPr>
          <w:i/>
          <w:iCs/>
          <w:lang w:val="en-US" w:eastAsia="en-US"/>
        </w:rPr>
        <w:t>feature-level drift patterns</w:t>
      </w:r>
      <w:r w:rsidRPr="0083659A">
        <w:rPr>
          <w:lang w:val="en-US" w:eastAsia="en-US"/>
        </w:rPr>
        <w:t xml:space="preserve"> that resemble subtle or stealthy behavior in real-world attack flows. To explore this, we conducted t-SNE-based visual analysis across three traffic classes: Benign, RealAttack, and Ad</w:t>
      </w:r>
      <w:r w:rsidR="00FD4289">
        <w:rPr>
          <w:lang w:val="en-US" w:eastAsia="en-US"/>
        </w:rPr>
        <w:t>versarial. As shown in Figure 23</w:t>
      </w:r>
      <w:r w:rsidRPr="0083659A">
        <w:rPr>
          <w:lang w:val="en-US" w:eastAsia="en-US"/>
        </w:rPr>
        <w:t xml:space="preserve"> (page </w:t>
      </w:r>
      <w:r w:rsidR="00FD4289">
        <w:rPr>
          <w:lang w:val="en-US" w:eastAsia="en-US"/>
        </w:rPr>
        <w:t>15</w:t>
      </w:r>
      <w:r w:rsidRPr="0083659A">
        <w:rPr>
          <w:lang w:val="en-US" w:eastAsia="en-US"/>
        </w:rPr>
        <w:t>), adversarial samples clustered closely with actual attack flows, indicating partial alignment in feature space.</w:t>
      </w:r>
    </w:p>
    <w:p w14:paraId="4D54A50C" w14:textId="1891430F" w:rsidR="0083659A" w:rsidRPr="0083659A" w:rsidRDefault="0083659A" w:rsidP="00FD4289">
      <w:pPr>
        <w:spacing w:before="100" w:beforeAutospacing="1" w:after="100" w:afterAutospacing="1"/>
        <w:jc w:val="both"/>
        <w:rPr>
          <w:lang w:val="en-US" w:eastAsia="en-US"/>
        </w:rPr>
      </w:pPr>
      <w:r w:rsidRPr="0083659A">
        <w:rPr>
          <w:lang w:val="en-US" w:eastAsia="en-US"/>
        </w:rPr>
        <w:t>Further, chu</w:t>
      </w:r>
      <w:r w:rsidR="00FD4289">
        <w:rPr>
          <w:lang w:val="en-US" w:eastAsia="en-US"/>
        </w:rPr>
        <w:t xml:space="preserve">nkwise KL-divergence analysis </w:t>
      </w:r>
      <w:r w:rsidRPr="0083659A">
        <w:rPr>
          <w:lang w:val="en-US" w:eastAsia="en-US"/>
        </w:rPr>
        <w:t xml:space="preserve">showed that adversarial perturbations produced comparable shifts in key behavioral features — including inter-arrival times, burst entropy, and flow duration — to those observed in real attacks. These results suggest that, while not structurally identical to known exploits, adversarial examples can mimic drift-like feature </w:t>
      </w:r>
      <w:r w:rsidRPr="0083659A">
        <w:rPr>
          <w:lang w:val="en-US" w:eastAsia="en-US"/>
        </w:rPr>
        <w:lastRenderedPageBreak/>
        <w:t>deformations often seen in replay bursts, misconfigured polling events, or timing-based control manipulation.</w:t>
      </w:r>
    </w:p>
    <w:p w14:paraId="434CA330" w14:textId="621AC2BB" w:rsidR="0083659A" w:rsidRDefault="0083659A" w:rsidP="00FD4289">
      <w:pPr>
        <w:spacing w:before="100" w:beforeAutospacing="1" w:after="100" w:afterAutospacing="1"/>
        <w:jc w:val="both"/>
        <w:rPr>
          <w:lang w:val="en-US" w:eastAsia="en-US"/>
        </w:rPr>
      </w:pPr>
      <w:r w:rsidRPr="0083659A">
        <w:rPr>
          <w:lang w:val="en-US" w:eastAsia="en-US"/>
        </w:rPr>
        <w:t>We have clarified in Section IV-D</w:t>
      </w:r>
      <w:r w:rsidR="00FD4289">
        <w:rPr>
          <w:lang w:val="en-US" w:eastAsia="en-US"/>
        </w:rPr>
        <w:t>-5</w:t>
      </w:r>
      <w:r w:rsidRPr="0083659A">
        <w:rPr>
          <w:lang w:val="en-US" w:eastAsia="en-US"/>
        </w:rPr>
        <w:t xml:space="preserve"> (page </w:t>
      </w:r>
      <w:r w:rsidR="00FD4289">
        <w:rPr>
          <w:lang w:val="en-US" w:eastAsia="en-US"/>
        </w:rPr>
        <w:t>14-15</w:t>
      </w:r>
      <w:r w:rsidRPr="0083659A">
        <w:rPr>
          <w:lang w:val="en-US" w:eastAsia="en-US"/>
        </w:rPr>
        <w:t>) that our use of FGSM/PGD is intended to test the resilience of anomaly detection models under conditions of covert feature distortion — not to replicate malware signatures. This approach provides a controlled mechanism to evaluate robustness against feature-level evasion and helps model resilience to stealthy or unknown attacks that do not yet have signatures.</w:t>
      </w:r>
    </w:p>
    <w:p w14:paraId="37AD6769" w14:textId="61EB37C3" w:rsidR="00FD4289" w:rsidRPr="0083659A" w:rsidRDefault="00FD4289" w:rsidP="00FD4289">
      <w:pPr>
        <w:spacing w:before="100" w:beforeAutospacing="1" w:after="100" w:afterAutospacing="1"/>
        <w:jc w:val="both"/>
        <w:rPr>
          <w:lang w:val="en-US" w:eastAsia="en-US"/>
        </w:rPr>
      </w:pPr>
      <w:r w:rsidRPr="00FD4289">
        <w:rPr>
          <w:lang w:val="en-US" w:eastAsia="en-US"/>
        </w:rPr>
        <w:t>Furthermore, Table 9 summarizes the average absolute</w:t>
      </w:r>
      <w:r>
        <w:rPr>
          <w:lang w:val="en-US" w:eastAsia="en-US"/>
        </w:rPr>
        <w:t xml:space="preserve"> </w:t>
      </w:r>
      <w:r w:rsidRPr="00FD4289">
        <w:rPr>
          <w:lang w:val="en-US" w:eastAsia="en-US"/>
        </w:rPr>
        <w:t>feature shifts, showing that both adversarial and real attacks</w:t>
      </w:r>
      <w:r>
        <w:rPr>
          <w:lang w:val="en-US" w:eastAsia="en-US"/>
        </w:rPr>
        <w:t xml:space="preserve"> </w:t>
      </w:r>
      <w:r w:rsidRPr="00FD4289">
        <w:rPr>
          <w:lang w:val="en-US" w:eastAsia="en-US"/>
        </w:rPr>
        <w:t>primarily impacted timing-</w:t>
      </w:r>
      <w:r>
        <w:rPr>
          <w:lang w:val="en-US" w:eastAsia="en-US"/>
        </w:rPr>
        <w:t>based features such as flow du</w:t>
      </w:r>
      <w:r w:rsidRPr="00FD4289">
        <w:rPr>
          <w:lang w:val="en-US" w:eastAsia="en-US"/>
        </w:rPr>
        <w:t>ration, inter-arrival time, and burst-sensitive metrics—withsimilar magnitude. These findi</w:t>
      </w:r>
      <w:r>
        <w:rPr>
          <w:lang w:val="en-US" w:eastAsia="en-US"/>
        </w:rPr>
        <w:t>ngs validate adversarial perturb</w:t>
      </w:r>
      <w:r w:rsidRPr="00FD4289">
        <w:rPr>
          <w:lang w:val="en-US" w:eastAsia="en-US"/>
        </w:rPr>
        <w:t>ations as effective proxies for evaluating robustness to covert</w:t>
      </w:r>
      <w:r>
        <w:rPr>
          <w:lang w:val="en-US" w:eastAsia="en-US"/>
        </w:rPr>
        <w:t xml:space="preserve"> </w:t>
      </w:r>
      <w:r w:rsidRPr="00FD4289">
        <w:rPr>
          <w:lang w:val="en-US" w:eastAsia="en-US"/>
        </w:rPr>
        <w:t>SCADA timing anomalies.</w:t>
      </w:r>
    </w:p>
    <w:p w14:paraId="0FB2E40D" w14:textId="04F16C0E" w:rsidR="005B4279" w:rsidRPr="00D80963" w:rsidRDefault="00EC4825" w:rsidP="00FD4289">
      <w:pPr>
        <w:pStyle w:val="NormalWeb"/>
        <w:jc w:val="both"/>
        <w:rPr>
          <w:b/>
          <w:i/>
          <w:color w:val="3E2DDB"/>
          <w:sz w:val="28"/>
          <w:lang w:eastAsia="en-US"/>
        </w:rPr>
      </w:pPr>
      <w:r w:rsidRPr="00240BB8">
        <w:rPr>
          <w:b/>
          <w:bCs/>
          <w:color w:val="000000" w:themeColor="text1"/>
          <w:shd w:val="clear" w:color="auto" w:fill="FFFFFF"/>
        </w:rPr>
        <w:t>Comment-</w:t>
      </w:r>
      <w:r w:rsidR="001A7AB9">
        <w:rPr>
          <w:b/>
          <w:bCs/>
          <w:color w:val="000000" w:themeColor="text1"/>
          <w:shd w:val="clear" w:color="auto" w:fill="FFFFFF"/>
        </w:rPr>
        <w:t>3</w:t>
      </w:r>
      <w:r w:rsidRPr="00240BB8">
        <w:rPr>
          <w:b/>
          <w:bCs/>
          <w:color w:val="000000" w:themeColor="text1"/>
          <w:shd w:val="clear" w:color="auto" w:fill="FFFFFF"/>
        </w:rPr>
        <w:t>:</w:t>
      </w:r>
      <w:r w:rsidRPr="00240BB8">
        <w:rPr>
          <w:color w:val="000000" w:themeColor="text1"/>
          <w:shd w:val="clear" w:color="auto" w:fill="FFFFFF"/>
        </w:rPr>
        <w:t xml:space="preserve"> </w:t>
      </w:r>
      <w:r w:rsidR="004734A7" w:rsidRPr="004734A7">
        <w:rPr>
          <w:b/>
          <w:i/>
          <w:color w:val="3E2DDB"/>
          <w:szCs w:val="22"/>
          <w:shd w:val="clear" w:color="auto" w:fill="FFFFFF"/>
        </w:rPr>
        <w:t>Most of them are simulation-based, and I am curious about the analysis that takes into account network latency, log propagation delay, etc.</w:t>
      </w:r>
    </w:p>
    <w:p w14:paraId="7F14C9A8" w14:textId="54E7F3A9" w:rsidR="0083659A" w:rsidRPr="0083659A" w:rsidRDefault="00240BB8" w:rsidP="00FD4289">
      <w:pPr>
        <w:pStyle w:val="NormalWeb"/>
        <w:jc w:val="both"/>
        <w:rPr>
          <w:lang w:val="en-US" w:eastAsia="en-US" w:bidi="ar-SA"/>
        </w:rPr>
      </w:pPr>
      <w:r w:rsidRPr="00F95DEA">
        <w:rPr>
          <w:rFonts w:eastAsiaTheme="minorEastAsia"/>
          <w:b/>
          <w:bCs/>
          <w:color w:val="000000" w:themeColor="text1"/>
          <w:kern w:val="24"/>
          <w:lang w:val="en-GB"/>
        </w:rPr>
        <w:t>Response:</w:t>
      </w:r>
      <w:r w:rsidRPr="00F95DEA">
        <w:rPr>
          <w:rFonts w:eastAsiaTheme="minorEastAsia"/>
          <w:color w:val="000000" w:themeColor="text1"/>
          <w:kern w:val="24"/>
          <w:lang w:val="en-GB"/>
        </w:rPr>
        <w:t xml:space="preserve"> </w:t>
      </w:r>
      <w:r w:rsidR="0083659A" w:rsidRPr="0083659A">
        <w:rPr>
          <w:lang w:val="en-US" w:eastAsia="en-US" w:bidi="ar-SA"/>
        </w:rPr>
        <w:t>We thank the reviewer for raising this important concern. To address this, we have now added a dedicated section titled “Modeling Network T</w:t>
      </w:r>
      <w:r w:rsidR="00FD4289">
        <w:rPr>
          <w:lang w:val="en-US" w:eastAsia="en-US" w:bidi="ar-SA"/>
        </w:rPr>
        <w:t>iming Artifacts” in Section IV-D-11</w:t>
      </w:r>
      <w:r w:rsidR="0083659A" w:rsidRPr="0083659A">
        <w:rPr>
          <w:lang w:val="en-US" w:eastAsia="en-US" w:bidi="ar-SA"/>
        </w:rPr>
        <w:t xml:space="preserve"> (page 1</w:t>
      </w:r>
      <w:r w:rsidR="00FD4289">
        <w:rPr>
          <w:lang w:val="en-US" w:eastAsia="en-US" w:bidi="ar-SA"/>
        </w:rPr>
        <w:t>8</w:t>
      </w:r>
      <w:r w:rsidR="0083659A" w:rsidRPr="0083659A">
        <w:rPr>
          <w:lang w:val="en-US" w:eastAsia="en-US" w:bidi="ar-SA"/>
        </w:rPr>
        <w:t>), which directly analyzes the effects of network-induced latency, jitter, and delay propagation within the simulation environment.</w:t>
      </w:r>
    </w:p>
    <w:p w14:paraId="5B89232C" w14:textId="77777777" w:rsidR="0083659A" w:rsidRPr="0083659A" w:rsidRDefault="0083659A" w:rsidP="00FD4289">
      <w:pPr>
        <w:spacing w:before="100" w:beforeAutospacing="1" w:after="100" w:afterAutospacing="1"/>
        <w:jc w:val="both"/>
        <w:rPr>
          <w:lang w:val="en-US" w:eastAsia="en-US"/>
        </w:rPr>
      </w:pPr>
      <w:r w:rsidRPr="0083659A">
        <w:rPr>
          <w:lang w:val="en-US" w:eastAsia="en-US"/>
        </w:rPr>
        <w:t>In this revised version, we explicitly extracted timing-sensitive features — including Flow Duration, Forward and Backward Inter-Arrival Time, and Log Propagation Delay — from raw PCAP timestamps without normalization, to preserve natural timing variance.</w:t>
      </w:r>
    </w:p>
    <w:p w14:paraId="3717339D" w14:textId="77777777" w:rsidR="0083659A" w:rsidRPr="0083659A" w:rsidRDefault="0083659A" w:rsidP="00FD4289">
      <w:pPr>
        <w:spacing w:before="100" w:beforeAutospacing="1" w:after="100" w:afterAutospacing="1"/>
        <w:jc w:val="both"/>
        <w:rPr>
          <w:lang w:val="en-US" w:eastAsia="en-US"/>
        </w:rPr>
      </w:pPr>
      <w:r w:rsidRPr="0083659A">
        <w:rPr>
          <w:lang w:val="en-US" w:eastAsia="en-US"/>
        </w:rPr>
        <w:t>To further simulate realistic SCADA conditions, we introduced controlled jitter ranging from ±20 ms to ±100 ms and incorporated non-uniform burst patterns. These were analyzed through both statistical methods (burst intensity, queue delay variance) and frequency-domain inspection via Fourier analysis. In addition, we computed TCP-based Round Trip Time (RTT) estimates from SYN–ACK handshake intervals where available.</w:t>
      </w:r>
    </w:p>
    <w:p w14:paraId="1023E5B4" w14:textId="17983346" w:rsidR="0083659A" w:rsidRPr="0083659A" w:rsidRDefault="0083659A" w:rsidP="00FD4289">
      <w:pPr>
        <w:spacing w:before="100" w:beforeAutospacing="1" w:after="100" w:afterAutospacing="1"/>
        <w:jc w:val="both"/>
        <w:rPr>
          <w:lang w:val="en-US" w:eastAsia="en-US"/>
        </w:rPr>
      </w:pPr>
      <w:r w:rsidRPr="0083659A">
        <w:rPr>
          <w:lang w:val="en-US" w:eastAsia="en-US"/>
        </w:rPr>
        <w:t>KL-divergence-based drift detection was then used to capture the impact of these timing shifts, identifying both abrupt and gradual timing anomalies. As</w:t>
      </w:r>
      <w:r w:rsidR="00FD4289">
        <w:rPr>
          <w:lang w:val="en-US" w:eastAsia="en-US"/>
        </w:rPr>
        <w:t xml:space="preserve"> documented in Table 12 (page 19</w:t>
      </w:r>
      <w:r w:rsidRPr="0083659A">
        <w:rPr>
          <w:lang w:val="en-US" w:eastAsia="en-US"/>
        </w:rPr>
        <w:t>), these timing-aware features significantly contributed to anomaly detection in both drifted and unperturbed scenarios.</w:t>
      </w:r>
    </w:p>
    <w:p w14:paraId="372BE88B" w14:textId="041A6CE3" w:rsidR="00463136" w:rsidRPr="0083659A" w:rsidRDefault="0083659A" w:rsidP="00FD4289">
      <w:pPr>
        <w:spacing w:before="100" w:beforeAutospacing="1" w:after="100" w:afterAutospacing="1"/>
        <w:jc w:val="both"/>
        <w:rPr>
          <w:lang w:val="en-US" w:eastAsia="en-US"/>
        </w:rPr>
      </w:pPr>
      <w:r w:rsidRPr="0083659A">
        <w:rPr>
          <w:lang w:val="en-US" w:eastAsia="en-US"/>
        </w:rPr>
        <w:t>Finally, log interaction timestamps were deliberately left unsynchronized to reflect propagation delays that occur in distributed control systems, further improving realism. We believe this extended modeling framework now adequately represents real-world network timing artifacts and addresses the reviewer’s concer</w:t>
      </w:r>
      <w:r>
        <w:rPr>
          <w:lang w:val="en-US" w:eastAsia="en-US"/>
        </w:rPr>
        <w:t>n regarding simulation fidelity</w:t>
      </w:r>
      <w:r w:rsidR="00463136" w:rsidRPr="00463136">
        <w:rPr>
          <w:sz w:val="22"/>
        </w:rPr>
        <w:t>.</w:t>
      </w:r>
    </w:p>
    <w:p w14:paraId="21540CDD" w14:textId="2D7B64FA" w:rsidR="00D80963" w:rsidRDefault="00D80963" w:rsidP="00FD4289">
      <w:pPr>
        <w:pStyle w:val="NormalWeb"/>
        <w:jc w:val="both"/>
      </w:pPr>
      <w:r w:rsidRPr="00D80963">
        <w:rPr>
          <w:noProof/>
          <w:lang w:val="en-US" w:eastAsia="en-US" w:bidi="ar-SA"/>
        </w:rPr>
        <w:lastRenderedPageBreak/>
        <w:drawing>
          <wp:inline distT="0" distB="0" distL="0" distR="0" wp14:anchorId="779CED49" wp14:editId="52279E76">
            <wp:extent cx="5731510" cy="4994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994910"/>
                    </a:xfrm>
                    <a:prstGeom prst="rect">
                      <a:avLst/>
                    </a:prstGeom>
                  </pic:spPr>
                </pic:pic>
              </a:graphicData>
            </a:graphic>
          </wp:inline>
        </w:drawing>
      </w:r>
    </w:p>
    <w:p w14:paraId="2D8EAC6E" w14:textId="77777777" w:rsidR="00223A5A" w:rsidRDefault="00223A5A" w:rsidP="00FD4289">
      <w:pPr>
        <w:spacing w:after="240" w:line="276" w:lineRule="auto"/>
        <w:jc w:val="both"/>
        <w:rPr>
          <w:b/>
          <w:bCs/>
          <w:color w:val="C00000"/>
          <w:lang w:bidi="te-IN"/>
        </w:rPr>
      </w:pPr>
    </w:p>
    <w:p w14:paraId="2893608C" w14:textId="77777777" w:rsidR="00996619" w:rsidRPr="00B67C2A" w:rsidRDefault="00996619" w:rsidP="00FD4289">
      <w:pPr>
        <w:spacing w:after="240" w:line="360" w:lineRule="auto"/>
        <w:ind w:firstLine="720"/>
        <w:jc w:val="both"/>
        <w:rPr>
          <w:b/>
          <w:bCs/>
          <w:lang w:bidi="te-IN"/>
        </w:rPr>
      </w:pPr>
      <w:r w:rsidRPr="00B67C2A">
        <w:rPr>
          <w:b/>
          <w:bCs/>
          <w:lang w:bidi="te-IN"/>
        </w:rPr>
        <w:t>We are immensely grateful for all the valuable comments and suggestions given by the editor and reviewers. We have made a considerable effort to take into account the interesting suggestions proposed by the reviewers. We hope that these changes to the manuscript will facilitate the decision to publish this study in your journal. In any case, we would like to accept/respond to any further corrections, questions, comments, and suggestions that the reviewers and editor may have.</w:t>
      </w:r>
    </w:p>
    <w:sectPr w:rsidR="00996619" w:rsidRPr="00B67C2A" w:rsidSect="00C1685D">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322F15" w14:textId="77777777" w:rsidR="006A11A1" w:rsidRDefault="006A11A1" w:rsidP="00EC4825">
      <w:r>
        <w:separator/>
      </w:r>
    </w:p>
  </w:endnote>
  <w:endnote w:type="continuationSeparator" w:id="0">
    <w:p w14:paraId="3FE2AE49" w14:textId="77777777" w:rsidR="006A11A1" w:rsidRDefault="006A11A1" w:rsidP="00EC4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MTI1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76819"/>
      <w:docPartObj>
        <w:docPartGallery w:val="Page Numbers (Bottom of Page)"/>
        <w:docPartUnique/>
      </w:docPartObj>
    </w:sdtPr>
    <w:sdtEndPr>
      <w:rPr>
        <w:noProof/>
      </w:rPr>
    </w:sdtEndPr>
    <w:sdtContent>
      <w:p w14:paraId="5BC733B6" w14:textId="0468F293" w:rsidR="006A11A1" w:rsidRDefault="006A11A1">
        <w:pPr>
          <w:pStyle w:val="Footer"/>
          <w:jc w:val="center"/>
        </w:pPr>
        <w:r>
          <w:fldChar w:fldCharType="begin"/>
        </w:r>
        <w:r>
          <w:instrText xml:space="preserve"> PAGE   \* MERGEFORMAT </w:instrText>
        </w:r>
        <w:r>
          <w:fldChar w:fldCharType="separate"/>
        </w:r>
        <w:r w:rsidR="007C5891">
          <w:rPr>
            <w:noProof/>
          </w:rPr>
          <w:t>2</w:t>
        </w:r>
        <w:r>
          <w:rPr>
            <w:noProof/>
          </w:rPr>
          <w:fldChar w:fldCharType="end"/>
        </w:r>
      </w:p>
    </w:sdtContent>
  </w:sdt>
  <w:p w14:paraId="0215B034" w14:textId="77777777" w:rsidR="006A11A1" w:rsidRDefault="006A1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FFEB5" w14:textId="77777777" w:rsidR="006A11A1" w:rsidRDefault="006A11A1" w:rsidP="00EC4825">
      <w:r>
        <w:separator/>
      </w:r>
    </w:p>
  </w:footnote>
  <w:footnote w:type="continuationSeparator" w:id="0">
    <w:p w14:paraId="57D743F7" w14:textId="77777777" w:rsidR="006A11A1" w:rsidRDefault="006A11A1" w:rsidP="00EC4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A1507"/>
    <w:multiLevelType w:val="hybridMultilevel"/>
    <w:tmpl w:val="D012C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B65E34"/>
    <w:multiLevelType w:val="multilevel"/>
    <w:tmpl w:val="59C42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53DD"/>
    <w:multiLevelType w:val="hybridMultilevel"/>
    <w:tmpl w:val="E342E9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600CAB"/>
    <w:multiLevelType w:val="hybridMultilevel"/>
    <w:tmpl w:val="5CACC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830DA1"/>
    <w:multiLevelType w:val="hybridMultilevel"/>
    <w:tmpl w:val="77C8A7B2"/>
    <w:lvl w:ilvl="0" w:tplc="6A84CB0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4E1395"/>
    <w:multiLevelType w:val="hybridMultilevel"/>
    <w:tmpl w:val="D9ECF0EC"/>
    <w:lvl w:ilvl="0" w:tplc="11D67DF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EB0C28"/>
    <w:multiLevelType w:val="hybridMultilevel"/>
    <w:tmpl w:val="14DEDC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A18213F"/>
    <w:multiLevelType w:val="multilevel"/>
    <w:tmpl w:val="408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B5CB6"/>
    <w:multiLevelType w:val="multilevel"/>
    <w:tmpl w:val="16A0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D15CD"/>
    <w:multiLevelType w:val="hybridMultilevel"/>
    <w:tmpl w:val="2F486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4E2840"/>
    <w:multiLevelType w:val="multilevel"/>
    <w:tmpl w:val="CAAE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92963"/>
    <w:multiLevelType w:val="multilevel"/>
    <w:tmpl w:val="0B4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F70E2"/>
    <w:multiLevelType w:val="multilevel"/>
    <w:tmpl w:val="A28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00049"/>
    <w:multiLevelType w:val="multilevel"/>
    <w:tmpl w:val="4F38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E131A"/>
    <w:multiLevelType w:val="multilevel"/>
    <w:tmpl w:val="0FF2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D6318"/>
    <w:multiLevelType w:val="multilevel"/>
    <w:tmpl w:val="B21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D5A3F"/>
    <w:multiLevelType w:val="hybridMultilevel"/>
    <w:tmpl w:val="C3A4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2D4552"/>
    <w:multiLevelType w:val="hybridMultilevel"/>
    <w:tmpl w:val="26667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841368F"/>
    <w:multiLevelType w:val="hybridMultilevel"/>
    <w:tmpl w:val="83E2E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7"/>
  </w:num>
  <w:num w:numId="4">
    <w:abstractNumId w:val="9"/>
  </w:num>
  <w:num w:numId="5">
    <w:abstractNumId w:val="3"/>
  </w:num>
  <w:num w:numId="6">
    <w:abstractNumId w:val="4"/>
  </w:num>
  <w:num w:numId="7">
    <w:abstractNumId w:val="6"/>
  </w:num>
  <w:num w:numId="8">
    <w:abstractNumId w:val="16"/>
  </w:num>
  <w:num w:numId="9">
    <w:abstractNumId w:val="5"/>
  </w:num>
  <w:num w:numId="10">
    <w:abstractNumId w:val="18"/>
  </w:num>
  <w:num w:numId="11">
    <w:abstractNumId w:val="7"/>
  </w:num>
  <w:num w:numId="12">
    <w:abstractNumId w:val="13"/>
  </w:num>
  <w:num w:numId="13">
    <w:abstractNumId w:val="10"/>
  </w:num>
  <w:num w:numId="14">
    <w:abstractNumId w:val="1"/>
  </w:num>
  <w:num w:numId="15">
    <w:abstractNumId w:val="8"/>
  </w:num>
  <w:num w:numId="16">
    <w:abstractNumId w:val="14"/>
  </w:num>
  <w:num w:numId="17">
    <w:abstractNumId w:val="12"/>
  </w:num>
  <w:num w:numId="18">
    <w:abstractNumId w:val="1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BAE"/>
    <w:rsid w:val="0001175A"/>
    <w:rsid w:val="00042EB3"/>
    <w:rsid w:val="00050495"/>
    <w:rsid w:val="000722FD"/>
    <w:rsid w:val="000A1602"/>
    <w:rsid w:val="000A678E"/>
    <w:rsid w:val="000B1289"/>
    <w:rsid w:val="000B38B8"/>
    <w:rsid w:val="000B422E"/>
    <w:rsid w:val="000D7754"/>
    <w:rsid w:val="000F3598"/>
    <w:rsid w:val="000F47EC"/>
    <w:rsid w:val="00101569"/>
    <w:rsid w:val="00107DD2"/>
    <w:rsid w:val="0011128F"/>
    <w:rsid w:val="00127C0A"/>
    <w:rsid w:val="00176773"/>
    <w:rsid w:val="00180975"/>
    <w:rsid w:val="00181D6B"/>
    <w:rsid w:val="0019114F"/>
    <w:rsid w:val="001A14C7"/>
    <w:rsid w:val="001A7AB9"/>
    <w:rsid w:val="001B2416"/>
    <w:rsid w:val="001E3AF7"/>
    <w:rsid w:val="001F3F1C"/>
    <w:rsid w:val="001F4A7F"/>
    <w:rsid w:val="001F78CD"/>
    <w:rsid w:val="00215DB7"/>
    <w:rsid w:val="00220625"/>
    <w:rsid w:val="00223A5A"/>
    <w:rsid w:val="002269F1"/>
    <w:rsid w:val="00240BB8"/>
    <w:rsid w:val="002433AE"/>
    <w:rsid w:val="00244CF1"/>
    <w:rsid w:val="00276F0E"/>
    <w:rsid w:val="00290901"/>
    <w:rsid w:val="002919D2"/>
    <w:rsid w:val="00293D37"/>
    <w:rsid w:val="002946ED"/>
    <w:rsid w:val="002A204B"/>
    <w:rsid w:val="002B447B"/>
    <w:rsid w:val="002B74A8"/>
    <w:rsid w:val="002F0EA0"/>
    <w:rsid w:val="00303155"/>
    <w:rsid w:val="00320800"/>
    <w:rsid w:val="00320F73"/>
    <w:rsid w:val="003272C0"/>
    <w:rsid w:val="00344BE2"/>
    <w:rsid w:val="003511D3"/>
    <w:rsid w:val="00363F8E"/>
    <w:rsid w:val="00364087"/>
    <w:rsid w:val="00372E40"/>
    <w:rsid w:val="00391BCD"/>
    <w:rsid w:val="00391E0C"/>
    <w:rsid w:val="00393E0A"/>
    <w:rsid w:val="00394E4B"/>
    <w:rsid w:val="003973C3"/>
    <w:rsid w:val="003E3625"/>
    <w:rsid w:val="003F4991"/>
    <w:rsid w:val="00403B34"/>
    <w:rsid w:val="00403F5E"/>
    <w:rsid w:val="004147D5"/>
    <w:rsid w:val="00424B4F"/>
    <w:rsid w:val="00430A94"/>
    <w:rsid w:val="00432D5F"/>
    <w:rsid w:val="00435030"/>
    <w:rsid w:val="00463136"/>
    <w:rsid w:val="00471E10"/>
    <w:rsid w:val="004734A7"/>
    <w:rsid w:val="004763D2"/>
    <w:rsid w:val="00481276"/>
    <w:rsid w:val="004B19AA"/>
    <w:rsid w:val="004B1EA0"/>
    <w:rsid w:val="004C09C8"/>
    <w:rsid w:val="004C3D75"/>
    <w:rsid w:val="004C3ECE"/>
    <w:rsid w:val="004E41A2"/>
    <w:rsid w:val="004E6CBF"/>
    <w:rsid w:val="00513F8D"/>
    <w:rsid w:val="00524DD3"/>
    <w:rsid w:val="00534B11"/>
    <w:rsid w:val="0055496C"/>
    <w:rsid w:val="00562944"/>
    <w:rsid w:val="00574D4C"/>
    <w:rsid w:val="0057618C"/>
    <w:rsid w:val="00580F0E"/>
    <w:rsid w:val="00584438"/>
    <w:rsid w:val="005941AF"/>
    <w:rsid w:val="00597A0F"/>
    <w:rsid w:val="005A3A36"/>
    <w:rsid w:val="005A63DE"/>
    <w:rsid w:val="005B1AA0"/>
    <w:rsid w:val="005B2249"/>
    <w:rsid w:val="005B4279"/>
    <w:rsid w:val="005B6DEC"/>
    <w:rsid w:val="005E0330"/>
    <w:rsid w:val="005E5EA7"/>
    <w:rsid w:val="005F63EF"/>
    <w:rsid w:val="006042B8"/>
    <w:rsid w:val="00606AFD"/>
    <w:rsid w:val="00610219"/>
    <w:rsid w:val="0061390A"/>
    <w:rsid w:val="00614064"/>
    <w:rsid w:val="00627BEF"/>
    <w:rsid w:val="00632BBA"/>
    <w:rsid w:val="00641D6C"/>
    <w:rsid w:val="00643E2F"/>
    <w:rsid w:val="00646179"/>
    <w:rsid w:val="00657B56"/>
    <w:rsid w:val="00675FB5"/>
    <w:rsid w:val="0068097C"/>
    <w:rsid w:val="0068274A"/>
    <w:rsid w:val="00687D54"/>
    <w:rsid w:val="006A11A1"/>
    <w:rsid w:val="006A11DF"/>
    <w:rsid w:val="006A6B2C"/>
    <w:rsid w:val="006B5794"/>
    <w:rsid w:val="006B71B7"/>
    <w:rsid w:val="006D36EB"/>
    <w:rsid w:val="006D438E"/>
    <w:rsid w:val="006D4A91"/>
    <w:rsid w:val="006E2E7D"/>
    <w:rsid w:val="00704BB1"/>
    <w:rsid w:val="00720BAE"/>
    <w:rsid w:val="00723CB4"/>
    <w:rsid w:val="00726CE7"/>
    <w:rsid w:val="007366BB"/>
    <w:rsid w:val="007432FE"/>
    <w:rsid w:val="0075567C"/>
    <w:rsid w:val="007621B5"/>
    <w:rsid w:val="007A4B86"/>
    <w:rsid w:val="007B118C"/>
    <w:rsid w:val="007C5891"/>
    <w:rsid w:val="007E28F1"/>
    <w:rsid w:val="007E35D8"/>
    <w:rsid w:val="007E3790"/>
    <w:rsid w:val="007F2720"/>
    <w:rsid w:val="0081654F"/>
    <w:rsid w:val="0083659A"/>
    <w:rsid w:val="008401FE"/>
    <w:rsid w:val="00840D2E"/>
    <w:rsid w:val="0085167F"/>
    <w:rsid w:val="008543C0"/>
    <w:rsid w:val="00856B04"/>
    <w:rsid w:val="00856F1D"/>
    <w:rsid w:val="008957B2"/>
    <w:rsid w:val="008B7AF5"/>
    <w:rsid w:val="008C4D41"/>
    <w:rsid w:val="008C5FF6"/>
    <w:rsid w:val="008D4BBB"/>
    <w:rsid w:val="008D4E1E"/>
    <w:rsid w:val="008D62E7"/>
    <w:rsid w:val="008E4FA5"/>
    <w:rsid w:val="008E5ED0"/>
    <w:rsid w:val="00900850"/>
    <w:rsid w:val="009055F4"/>
    <w:rsid w:val="00934132"/>
    <w:rsid w:val="0094021D"/>
    <w:rsid w:val="0094298F"/>
    <w:rsid w:val="009514B8"/>
    <w:rsid w:val="00955D6B"/>
    <w:rsid w:val="009577FC"/>
    <w:rsid w:val="00961D4A"/>
    <w:rsid w:val="00966818"/>
    <w:rsid w:val="00966AB0"/>
    <w:rsid w:val="00987EEF"/>
    <w:rsid w:val="009920A2"/>
    <w:rsid w:val="00994213"/>
    <w:rsid w:val="00996619"/>
    <w:rsid w:val="009A1C33"/>
    <w:rsid w:val="009D7AF3"/>
    <w:rsid w:val="009E39B8"/>
    <w:rsid w:val="009E691E"/>
    <w:rsid w:val="009E6B13"/>
    <w:rsid w:val="009F20C6"/>
    <w:rsid w:val="009F5A8F"/>
    <w:rsid w:val="009F6379"/>
    <w:rsid w:val="00A033B8"/>
    <w:rsid w:val="00A12F4E"/>
    <w:rsid w:val="00A13407"/>
    <w:rsid w:val="00A156E9"/>
    <w:rsid w:val="00A262EC"/>
    <w:rsid w:val="00A27D0A"/>
    <w:rsid w:val="00A37AA9"/>
    <w:rsid w:val="00A44C77"/>
    <w:rsid w:val="00A47CCB"/>
    <w:rsid w:val="00A60C9E"/>
    <w:rsid w:val="00A61D59"/>
    <w:rsid w:val="00A72278"/>
    <w:rsid w:val="00A763F6"/>
    <w:rsid w:val="00A81992"/>
    <w:rsid w:val="00A82161"/>
    <w:rsid w:val="00A85291"/>
    <w:rsid w:val="00A85599"/>
    <w:rsid w:val="00A95B92"/>
    <w:rsid w:val="00A95EFE"/>
    <w:rsid w:val="00AA17E2"/>
    <w:rsid w:val="00AC3F91"/>
    <w:rsid w:val="00AC6886"/>
    <w:rsid w:val="00AE3FB0"/>
    <w:rsid w:val="00AE533B"/>
    <w:rsid w:val="00B14AF2"/>
    <w:rsid w:val="00B15E7F"/>
    <w:rsid w:val="00B25D23"/>
    <w:rsid w:val="00B25D68"/>
    <w:rsid w:val="00B3725A"/>
    <w:rsid w:val="00B4436F"/>
    <w:rsid w:val="00B44944"/>
    <w:rsid w:val="00B50ACA"/>
    <w:rsid w:val="00B51B3A"/>
    <w:rsid w:val="00B52D6B"/>
    <w:rsid w:val="00B63B66"/>
    <w:rsid w:val="00B64E90"/>
    <w:rsid w:val="00B6500B"/>
    <w:rsid w:val="00B67C2A"/>
    <w:rsid w:val="00B94A95"/>
    <w:rsid w:val="00B9512A"/>
    <w:rsid w:val="00BF224D"/>
    <w:rsid w:val="00BF6380"/>
    <w:rsid w:val="00C05FB3"/>
    <w:rsid w:val="00C106F5"/>
    <w:rsid w:val="00C1685D"/>
    <w:rsid w:val="00C20941"/>
    <w:rsid w:val="00C20CA2"/>
    <w:rsid w:val="00C20E66"/>
    <w:rsid w:val="00C216C2"/>
    <w:rsid w:val="00C41C6F"/>
    <w:rsid w:val="00C41CCD"/>
    <w:rsid w:val="00C506E7"/>
    <w:rsid w:val="00C52A72"/>
    <w:rsid w:val="00C62502"/>
    <w:rsid w:val="00C64FD3"/>
    <w:rsid w:val="00C7667A"/>
    <w:rsid w:val="00C76CB4"/>
    <w:rsid w:val="00C80FEE"/>
    <w:rsid w:val="00C90051"/>
    <w:rsid w:val="00C931B2"/>
    <w:rsid w:val="00CA1445"/>
    <w:rsid w:val="00CA537D"/>
    <w:rsid w:val="00CC0858"/>
    <w:rsid w:val="00CC2EFB"/>
    <w:rsid w:val="00CE54A4"/>
    <w:rsid w:val="00CE6C20"/>
    <w:rsid w:val="00D00F5E"/>
    <w:rsid w:val="00D0489D"/>
    <w:rsid w:val="00D066D0"/>
    <w:rsid w:val="00D14DFB"/>
    <w:rsid w:val="00D204B5"/>
    <w:rsid w:val="00D20A50"/>
    <w:rsid w:val="00D21E87"/>
    <w:rsid w:val="00D22CE1"/>
    <w:rsid w:val="00D43D88"/>
    <w:rsid w:val="00D46DBE"/>
    <w:rsid w:val="00D80963"/>
    <w:rsid w:val="00D979A3"/>
    <w:rsid w:val="00DA65F8"/>
    <w:rsid w:val="00DA712A"/>
    <w:rsid w:val="00DB0B9E"/>
    <w:rsid w:val="00DB6677"/>
    <w:rsid w:val="00DC4275"/>
    <w:rsid w:val="00DC47C5"/>
    <w:rsid w:val="00DF3179"/>
    <w:rsid w:val="00E01D63"/>
    <w:rsid w:val="00E177EA"/>
    <w:rsid w:val="00E239B5"/>
    <w:rsid w:val="00E2407A"/>
    <w:rsid w:val="00E412AF"/>
    <w:rsid w:val="00E41889"/>
    <w:rsid w:val="00E51ADD"/>
    <w:rsid w:val="00E53C46"/>
    <w:rsid w:val="00E56BDD"/>
    <w:rsid w:val="00E646E5"/>
    <w:rsid w:val="00E66211"/>
    <w:rsid w:val="00E91741"/>
    <w:rsid w:val="00E94F47"/>
    <w:rsid w:val="00E97B58"/>
    <w:rsid w:val="00EA7C66"/>
    <w:rsid w:val="00EB25FA"/>
    <w:rsid w:val="00EC1D0F"/>
    <w:rsid w:val="00EC4825"/>
    <w:rsid w:val="00EC4D09"/>
    <w:rsid w:val="00EC4D34"/>
    <w:rsid w:val="00EE117E"/>
    <w:rsid w:val="00EE497E"/>
    <w:rsid w:val="00EE50B3"/>
    <w:rsid w:val="00EF3346"/>
    <w:rsid w:val="00EF5BCA"/>
    <w:rsid w:val="00EF70FA"/>
    <w:rsid w:val="00F07DD1"/>
    <w:rsid w:val="00F108A3"/>
    <w:rsid w:val="00F13A79"/>
    <w:rsid w:val="00F2284F"/>
    <w:rsid w:val="00F31B80"/>
    <w:rsid w:val="00F37FCA"/>
    <w:rsid w:val="00F4143C"/>
    <w:rsid w:val="00F62778"/>
    <w:rsid w:val="00F66C32"/>
    <w:rsid w:val="00F707FB"/>
    <w:rsid w:val="00F70D70"/>
    <w:rsid w:val="00F80319"/>
    <w:rsid w:val="00F81CB8"/>
    <w:rsid w:val="00F91288"/>
    <w:rsid w:val="00F9130B"/>
    <w:rsid w:val="00F96102"/>
    <w:rsid w:val="00F97873"/>
    <w:rsid w:val="00FA7BF8"/>
    <w:rsid w:val="00FB6F22"/>
    <w:rsid w:val="00FB756C"/>
    <w:rsid w:val="00FC192A"/>
    <w:rsid w:val="00FC4F3F"/>
    <w:rsid w:val="00FC6583"/>
    <w:rsid w:val="00FD158E"/>
    <w:rsid w:val="00FD4289"/>
    <w:rsid w:val="00FD69FD"/>
    <w:rsid w:val="00FE10DE"/>
    <w:rsid w:val="00FE4DC1"/>
    <w:rsid w:val="00FE6EB4"/>
    <w:rsid w:val="00FF151A"/>
    <w:rsid w:val="00FF56AF"/>
    <w:rsid w:val="00FF6CB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C70E"/>
  <w15:chartTrackingRefBased/>
  <w15:docId w15:val="{D7C7F138-12CC-4FA4-9657-29786B88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8B8"/>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qFormat/>
    <w:rsid w:val="00430A94"/>
    <w:pPr>
      <w:keepNext/>
      <w:keepLines/>
      <w:widowControl w:val="0"/>
      <w:spacing w:before="340" w:after="330" w:line="578" w:lineRule="auto"/>
      <w:jc w:val="both"/>
      <w:outlineLvl w:val="0"/>
    </w:pPr>
    <w:rPr>
      <w:rFonts w:eastAsia="SimSun"/>
      <w:b/>
      <w:bCs/>
      <w:kern w:val="44"/>
      <w:sz w:val="44"/>
      <w:szCs w:val="44"/>
      <w:lang w:val="en-US" w:eastAsia="zh-CN"/>
    </w:rPr>
  </w:style>
  <w:style w:type="paragraph" w:styleId="Heading3">
    <w:name w:val="heading 3"/>
    <w:basedOn w:val="Normal"/>
    <w:next w:val="Normal"/>
    <w:link w:val="Heading3Char"/>
    <w:uiPriority w:val="9"/>
    <w:semiHidden/>
    <w:unhideWhenUsed/>
    <w:qFormat/>
    <w:rsid w:val="006B579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0A94"/>
    <w:rPr>
      <w:rFonts w:ascii="Times New Roman" w:eastAsia="SimSun" w:hAnsi="Times New Roman" w:cs="Times New Roman"/>
      <w:b/>
      <w:bCs/>
      <w:kern w:val="44"/>
      <w:sz w:val="44"/>
      <w:szCs w:val="44"/>
      <w:lang w:val="en-US" w:eastAsia="zh-CN"/>
    </w:rPr>
  </w:style>
  <w:style w:type="table" w:styleId="TableGrid">
    <w:name w:val="Table Grid"/>
    <w:basedOn w:val="TableNormal"/>
    <w:uiPriority w:val="59"/>
    <w:rsid w:val="00430A9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7DD2"/>
    <w:pPr>
      <w:spacing w:before="100" w:beforeAutospacing="1" w:after="100" w:afterAutospacing="1"/>
    </w:pPr>
    <w:rPr>
      <w:lang w:bidi="te-IN"/>
    </w:rPr>
  </w:style>
  <w:style w:type="paragraph" w:styleId="ListParagraph">
    <w:name w:val="List Paragraph"/>
    <w:basedOn w:val="Normal"/>
    <w:uiPriority w:val="34"/>
    <w:qFormat/>
    <w:rsid w:val="002919D2"/>
    <w:pPr>
      <w:spacing w:after="160" w:line="259" w:lineRule="auto"/>
      <w:ind w:left="720"/>
      <w:contextualSpacing/>
    </w:pPr>
    <w:rPr>
      <w:rFonts w:asciiTheme="minorHAnsi" w:eastAsiaTheme="minorHAnsi" w:hAnsiTheme="minorHAnsi" w:cstheme="minorBidi"/>
      <w:sz w:val="22"/>
      <w:szCs w:val="22"/>
      <w:lang w:eastAsia="en-US"/>
    </w:rPr>
  </w:style>
  <w:style w:type="paragraph" w:styleId="Header">
    <w:name w:val="header"/>
    <w:basedOn w:val="Normal"/>
    <w:link w:val="HeaderChar"/>
    <w:uiPriority w:val="99"/>
    <w:unhideWhenUsed/>
    <w:rsid w:val="00EC4825"/>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EC4825"/>
  </w:style>
  <w:style w:type="paragraph" w:styleId="Footer">
    <w:name w:val="footer"/>
    <w:basedOn w:val="Normal"/>
    <w:link w:val="FooterChar"/>
    <w:uiPriority w:val="99"/>
    <w:unhideWhenUsed/>
    <w:rsid w:val="00EC4825"/>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EC4825"/>
  </w:style>
  <w:style w:type="character" w:styleId="Hyperlink">
    <w:name w:val="Hyperlink"/>
    <w:basedOn w:val="DefaultParagraphFont"/>
    <w:uiPriority w:val="99"/>
    <w:semiHidden/>
    <w:unhideWhenUsed/>
    <w:rsid w:val="00F37FCA"/>
    <w:rPr>
      <w:color w:val="0000FF"/>
      <w:u w:val="single"/>
    </w:rPr>
  </w:style>
  <w:style w:type="paragraph" w:customStyle="1" w:styleId="Default">
    <w:name w:val="Default"/>
    <w:rsid w:val="000B38B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il">
    <w:name w:val="il"/>
    <w:basedOn w:val="DefaultParagraphFont"/>
    <w:rsid w:val="006A11A1"/>
  </w:style>
  <w:style w:type="character" w:styleId="Emphasis">
    <w:name w:val="Emphasis"/>
    <w:basedOn w:val="DefaultParagraphFont"/>
    <w:uiPriority w:val="20"/>
    <w:qFormat/>
    <w:rsid w:val="00463136"/>
    <w:rPr>
      <w:i/>
      <w:iCs/>
    </w:rPr>
  </w:style>
  <w:style w:type="character" w:styleId="Strong">
    <w:name w:val="Strong"/>
    <w:basedOn w:val="DefaultParagraphFont"/>
    <w:uiPriority w:val="22"/>
    <w:qFormat/>
    <w:rsid w:val="00463136"/>
    <w:rPr>
      <w:b/>
      <w:bCs/>
    </w:rPr>
  </w:style>
  <w:style w:type="character" w:styleId="HTMLCode">
    <w:name w:val="HTML Code"/>
    <w:basedOn w:val="DefaultParagraphFont"/>
    <w:uiPriority w:val="99"/>
    <w:semiHidden/>
    <w:unhideWhenUsed/>
    <w:rsid w:val="00F07DD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B5794"/>
    <w:rPr>
      <w:rFonts w:asciiTheme="majorHAnsi" w:eastAsiaTheme="majorEastAsia" w:hAnsiTheme="majorHAnsi" w:cstheme="majorBidi"/>
      <w:color w:val="1F3763" w:themeColor="accent1" w:themeShade="7F"/>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8252">
      <w:bodyDiv w:val="1"/>
      <w:marLeft w:val="0"/>
      <w:marRight w:val="0"/>
      <w:marTop w:val="0"/>
      <w:marBottom w:val="0"/>
      <w:divBdr>
        <w:top w:val="none" w:sz="0" w:space="0" w:color="auto"/>
        <w:left w:val="none" w:sz="0" w:space="0" w:color="auto"/>
        <w:bottom w:val="none" w:sz="0" w:space="0" w:color="auto"/>
        <w:right w:val="none" w:sz="0" w:space="0" w:color="auto"/>
      </w:divBdr>
      <w:divsChild>
        <w:div w:id="664405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52362">
      <w:bodyDiv w:val="1"/>
      <w:marLeft w:val="0"/>
      <w:marRight w:val="0"/>
      <w:marTop w:val="0"/>
      <w:marBottom w:val="0"/>
      <w:divBdr>
        <w:top w:val="none" w:sz="0" w:space="0" w:color="auto"/>
        <w:left w:val="none" w:sz="0" w:space="0" w:color="auto"/>
        <w:bottom w:val="none" w:sz="0" w:space="0" w:color="auto"/>
        <w:right w:val="none" w:sz="0" w:space="0" w:color="auto"/>
      </w:divBdr>
    </w:div>
    <w:div w:id="119225521">
      <w:bodyDiv w:val="1"/>
      <w:marLeft w:val="0"/>
      <w:marRight w:val="0"/>
      <w:marTop w:val="0"/>
      <w:marBottom w:val="0"/>
      <w:divBdr>
        <w:top w:val="none" w:sz="0" w:space="0" w:color="auto"/>
        <w:left w:val="none" w:sz="0" w:space="0" w:color="auto"/>
        <w:bottom w:val="none" w:sz="0" w:space="0" w:color="auto"/>
        <w:right w:val="none" w:sz="0" w:space="0" w:color="auto"/>
      </w:divBdr>
    </w:div>
    <w:div w:id="173421302">
      <w:bodyDiv w:val="1"/>
      <w:marLeft w:val="0"/>
      <w:marRight w:val="0"/>
      <w:marTop w:val="0"/>
      <w:marBottom w:val="0"/>
      <w:divBdr>
        <w:top w:val="none" w:sz="0" w:space="0" w:color="auto"/>
        <w:left w:val="none" w:sz="0" w:space="0" w:color="auto"/>
        <w:bottom w:val="none" w:sz="0" w:space="0" w:color="auto"/>
        <w:right w:val="none" w:sz="0" w:space="0" w:color="auto"/>
      </w:divBdr>
    </w:div>
    <w:div w:id="200897420">
      <w:bodyDiv w:val="1"/>
      <w:marLeft w:val="0"/>
      <w:marRight w:val="0"/>
      <w:marTop w:val="0"/>
      <w:marBottom w:val="0"/>
      <w:divBdr>
        <w:top w:val="none" w:sz="0" w:space="0" w:color="auto"/>
        <w:left w:val="none" w:sz="0" w:space="0" w:color="auto"/>
        <w:bottom w:val="none" w:sz="0" w:space="0" w:color="auto"/>
        <w:right w:val="none" w:sz="0" w:space="0" w:color="auto"/>
      </w:divBdr>
    </w:div>
    <w:div w:id="227807193">
      <w:bodyDiv w:val="1"/>
      <w:marLeft w:val="0"/>
      <w:marRight w:val="0"/>
      <w:marTop w:val="0"/>
      <w:marBottom w:val="0"/>
      <w:divBdr>
        <w:top w:val="none" w:sz="0" w:space="0" w:color="auto"/>
        <w:left w:val="none" w:sz="0" w:space="0" w:color="auto"/>
        <w:bottom w:val="none" w:sz="0" w:space="0" w:color="auto"/>
        <w:right w:val="none" w:sz="0" w:space="0" w:color="auto"/>
      </w:divBdr>
    </w:div>
    <w:div w:id="274485408">
      <w:bodyDiv w:val="1"/>
      <w:marLeft w:val="0"/>
      <w:marRight w:val="0"/>
      <w:marTop w:val="0"/>
      <w:marBottom w:val="0"/>
      <w:divBdr>
        <w:top w:val="none" w:sz="0" w:space="0" w:color="auto"/>
        <w:left w:val="none" w:sz="0" w:space="0" w:color="auto"/>
        <w:bottom w:val="none" w:sz="0" w:space="0" w:color="auto"/>
        <w:right w:val="none" w:sz="0" w:space="0" w:color="auto"/>
      </w:divBdr>
    </w:div>
    <w:div w:id="309020137">
      <w:bodyDiv w:val="1"/>
      <w:marLeft w:val="0"/>
      <w:marRight w:val="0"/>
      <w:marTop w:val="0"/>
      <w:marBottom w:val="0"/>
      <w:divBdr>
        <w:top w:val="none" w:sz="0" w:space="0" w:color="auto"/>
        <w:left w:val="none" w:sz="0" w:space="0" w:color="auto"/>
        <w:bottom w:val="none" w:sz="0" w:space="0" w:color="auto"/>
        <w:right w:val="none" w:sz="0" w:space="0" w:color="auto"/>
      </w:divBdr>
    </w:div>
    <w:div w:id="314991582">
      <w:bodyDiv w:val="1"/>
      <w:marLeft w:val="0"/>
      <w:marRight w:val="0"/>
      <w:marTop w:val="0"/>
      <w:marBottom w:val="0"/>
      <w:divBdr>
        <w:top w:val="none" w:sz="0" w:space="0" w:color="auto"/>
        <w:left w:val="none" w:sz="0" w:space="0" w:color="auto"/>
        <w:bottom w:val="none" w:sz="0" w:space="0" w:color="auto"/>
        <w:right w:val="none" w:sz="0" w:space="0" w:color="auto"/>
      </w:divBdr>
    </w:div>
    <w:div w:id="462357938">
      <w:bodyDiv w:val="1"/>
      <w:marLeft w:val="0"/>
      <w:marRight w:val="0"/>
      <w:marTop w:val="0"/>
      <w:marBottom w:val="0"/>
      <w:divBdr>
        <w:top w:val="none" w:sz="0" w:space="0" w:color="auto"/>
        <w:left w:val="none" w:sz="0" w:space="0" w:color="auto"/>
        <w:bottom w:val="none" w:sz="0" w:space="0" w:color="auto"/>
        <w:right w:val="none" w:sz="0" w:space="0" w:color="auto"/>
      </w:divBdr>
    </w:div>
    <w:div w:id="515658371">
      <w:bodyDiv w:val="1"/>
      <w:marLeft w:val="0"/>
      <w:marRight w:val="0"/>
      <w:marTop w:val="0"/>
      <w:marBottom w:val="0"/>
      <w:divBdr>
        <w:top w:val="none" w:sz="0" w:space="0" w:color="auto"/>
        <w:left w:val="none" w:sz="0" w:space="0" w:color="auto"/>
        <w:bottom w:val="none" w:sz="0" w:space="0" w:color="auto"/>
        <w:right w:val="none" w:sz="0" w:space="0" w:color="auto"/>
      </w:divBdr>
    </w:div>
    <w:div w:id="599266366">
      <w:bodyDiv w:val="1"/>
      <w:marLeft w:val="0"/>
      <w:marRight w:val="0"/>
      <w:marTop w:val="0"/>
      <w:marBottom w:val="0"/>
      <w:divBdr>
        <w:top w:val="none" w:sz="0" w:space="0" w:color="auto"/>
        <w:left w:val="none" w:sz="0" w:space="0" w:color="auto"/>
        <w:bottom w:val="none" w:sz="0" w:space="0" w:color="auto"/>
        <w:right w:val="none" w:sz="0" w:space="0" w:color="auto"/>
      </w:divBdr>
      <w:divsChild>
        <w:div w:id="974141168">
          <w:marLeft w:val="0"/>
          <w:marRight w:val="0"/>
          <w:marTop w:val="0"/>
          <w:marBottom w:val="0"/>
          <w:divBdr>
            <w:top w:val="none" w:sz="0" w:space="0" w:color="auto"/>
            <w:left w:val="none" w:sz="0" w:space="0" w:color="auto"/>
            <w:bottom w:val="none" w:sz="0" w:space="0" w:color="auto"/>
            <w:right w:val="none" w:sz="0" w:space="0" w:color="auto"/>
          </w:divBdr>
          <w:divsChild>
            <w:div w:id="199394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5570">
      <w:bodyDiv w:val="1"/>
      <w:marLeft w:val="0"/>
      <w:marRight w:val="0"/>
      <w:marTop w:val="0"/>
      <w:marBottom w:val="0"/>
      <w:divBdr>
        <w:top w:val="none" w:sz="0" w:space="0" w:color="auto"/>
        <w:left w:val="none" w:sz="0" w:space="0" w:color="auto"/>
        <w:bottom w:val="none" w:sz="0" w:space="0" w:color="auto"/>
        <w:right w:val="none" w:sz="0" w:space="0" w:color="auto"/>
      </w:divBdr>
    </w:div>
    <w:div w:id="754325410">
      <w:bodyDiv w:val="1"/>
      <w:marLeft w:val="0"/>
      <w:marRight w:val="0"/>
      <w:marTop w:val="0"/>
      <w:marBottom w:val="0"/>
      <w:divBdr>
        <w:top w:val="none" w:sz="0" w:space="0" w:color="auto"/>
        <w:left w:val="none" w:sz="0" w:space="0" w:color="auto"/>
        <w:bottom w:val="none" w:sz="0" w:space="0" w:color="auto"/>
        <w:right w:val="none" w:sz="0" w:space="0" w:color="auto"/>
      </w:divBdr>
    </w:div>
    <w:div w:id="760948284">
      <w:bodyDiv w:val="1"/>
      <w:marLeft w:val="0"/>
      <w:marRight w:val="0"/>
      <w:marTop w:val="0"/>
      <w:marBottom w:val="0"/>
      <w:divBdr>
        <w:top w:val="none" w:sz="0" w:space="0" w:color="auto"/>
        <w:left w:val="none" w:sz="0" w:space="0" w:color="auto"/>
        <w:bottom w:val="none" w:sz="0" w:space="0" w:color="auto"/>
        <w:right w:val="none" w:sz="0" w:space="0" w:color="auto"/>
      </w:divBdr>
      <w:divsChild>
        <w:div w:id="1339190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442880">
      <w:bodyDiv w:val="1"/>
      <w:marLeft w:val="0"/>
      <w:marRight w:val="0"/>
      <w:marTop w:val="0"/>
      <w:marBottom w:val="0"/>
      <w:divBdr>
        <w:top w:val="none" w:sz="0" w:space="0" w:color="auto"/>
        <w:left w:val="none" w:sz="0" w:space="0" w:color="auto"/>
        <w:bottom w:val="none" w:sz="0" w:space="0" w:color="auto"/>
        <w:right w:val="none" w:sz="0" w:space="0" w:color="auto"/>
      </w:divBdr>
    </w:div>
    <w:div w:id="802507988">
      <w:bodyDiv w:val="1"/>
      <w:marLeft w:val="0"/>
      <w:marRight w:val="0"/>
      <w:marTop w:val="0"/>
      <w:marBottom w:val="0"/>
      <w:divBdr>
        <w:top w:val="none" w:sz="0" w:space="0" w:color="auto"/>
        <w:left w:val="none" w:sz="0" w:space="0" w:color="auto"/>
        <w:bottom w:val="none" w:sz="0" w:space="0" w:color="auto"/>
        <w:right w:val="none" w:sz="0" w:space="0" w:color="auto"/>
      </w:divBdr>
    </w:div>
    <w:div w:id="860432195">
      <w:bodyDiv w:val="1"/>
      <w:marLeft w:val="0"/>
      <w:marRight w:val="0"/>
      <w:marTop w:val="0"/>
      <w:marBottom w:val="0"/>
      <w:divBdr>
        <w:top w:val="none" w:sz="0" w:space="0" w:color="auto"/>
        <w:left w:val="none" w:sz="0" w:space="0" w:color="auto"/>
        <w:bottom w:val="none" w:sz="0" w:space="0" w:color="auto"/>
        <w:right w:val="none" w:sz="0" w:space="0" w:color="auto"/>
      </w:divBdr>
    </w:div>
    <w:div w:id="865823717">
      <w:bodyDiv w:val="1"/>
      <w:marLeft w:val="0"/>
      <w:marRight w:val="0"/>
      <w:marTop w:val="0"/>
      <w:marBottom w:val="0"/>
      <w:divBdr>
        <w:top w:val="none" w:sz="0" w:space="0" w:color="auto"/>
        <w:left w:val="none" w:sz="0" w:space="0" w:color="auto"/>
        <w:bottom w:val="none" w:sz="0" w:space="0" w:color="auto"/>
        <w:right w:val="none" w:sz="0" w:space="0" w:color="auto"/>
      </w:divBdr>
    </w:div>
    <w:div w:id="992174908">
      <w:bodyDiv w:val="1"/>
      <w:marLeft w:val="0"/>
      <w:marRight w:val="0"/>
      <w:marTop w:val="0"/>
      <w:marBottom w:val="0"/>
      <w:divBdr>
        <w:top w:val="none" w:sz="0" w:space="0" w:color="auto"/>
        <w:left w:val="none" w:sz="0" w:space="0" w:color="auto"/>
        <w:bottom w:val="none" w:sz="0" w:space="0" w:color="auto"/>
        <w:right w:val="none" w:sz="0" w:space="0" w:color="auto"/>
      </w:divBdr>
    </w:div>
    <w:div w:id="1049263308">
      <w:bodyDiv w:val="1"/>
      <w:marLeft w:val="0"/>
      <w:marRight w:val="0"/>
      <w:marTop w:val="0"/>
      <w:marBottom w:val="0"/>
      <w:divBdr>
        <w:top w:val="none" w:sz="0" w:space="0" w:color="auto"/>
        <w:left w:val="none" w:sz="0" w:space="0" w:color="auto"/>
        <w:bottom w:val="none" w:sz="0" w:space="0" w:color="auto"/>
        <w:right w:val="none" w:sz="0" w:space="0" w:color="auto"/>
      </w:divBdr>
    </w:div>
    <w:div w:id="1113011121">
      <w:bodyDiv w:val="1"/>
      <w:marLeft w:val="0"/>
      <w:marRight w:val="0"/>
      <w:marTop w:val="0"/>
      <w:marBottom w:val="0"/>
      <w:divBdr>
        <w:top w:val="none" w:sz="0" w:space="0" w:color="auto"/>
        <w:left w:val="none" w:sz="0" w:space="0" w:color="auto"/>
        <w:bottom w:val="none" w:sz="0" w:space="0" w:color="auto"/>
        <w:right w:val="none" w:sz="0" w:space="0" w:color="auto"/>
      </w:divBdr>
    </w:div>
    <w:div w:id="1235965787">
      <w:bodyDiv w:val="1"/>
      <w:marLeft w:val="0"/>
      <w:marRight w:val="0"/>
      <w:marTop w:val="0"/>
      <w:marBottom w:val="0"/>
      <w:divBdr>
        <w:top w:val="none" w:sz="0" w:space="0" w:color="auto"/>
        <w:left w:val="none" w:sz="0" w:space="0" w:color="auto"/>
        <w:bottom w:val="none" w:sz="0" w:space="0" w:color="auto"/>
        <w:right w:val="none" w:sz="0" w:space="0" w:color="auto"/>
      </w:divBdr>
    </w:div>
    <w:div w:id="1316642375">
      <w:bodyDiv w:val="1"/>
      <w:marLeft w:val="0"/>
      <w:marRight w:val="0"/>
      <w:marTop w:val="0"/>
      <w:marBottom w:val="0"/>
      <w:divBdr>
        <w:top w:val="none" w:sz="0" w:space="0" w:color="auto"/>
        <w:left w:val="none" w:sz="0" w:space="0" w:color="auto"/>
        <w:bottom w:val="none" w:sz="0" w:space="0" w:color="auto"/>
        <w:right w:val="none" w:sz="0" w:space="0" w:color="auto"/>
      </w:divBdr>
    </w:div>
    <w:div w:id="1328510440">
      <w:bodyDiv w:val="1"/>
      <w:marLeft w:val="0"/>
      <w:marRight w:val="0"/>
      <w:marTop w:val="0"/>
      <w:marBottom w:val="0"/>
      <w:divBdr>
        <w:top w:val="none" w:sz="0" w:space="0" w:color="auto"/>
        <w:left w:val="none" w:sz="0" w:space="0" w:color="auto"/>
        <w:bottom w:val="none" w:sz="0" w:space="0" w:color="auto"/>
        <w:right w:val="none" w:sz="0" w:space="0" w:color="auto"/>
      </w:divBdr>
    </w:div>
    <w:div w:id="1341814052">
      <w:bodyDiv w:val="1"/>
      <w:marLeft w:val="0"/>
      <w:marRight w:val="0"/>
      <w:marTop w:val="0"/>
      <w:marBottom w:val="0"/>
      <w:divBdr>
        <w:top w:val="none" w:sz="0" w:space="0" w:color="auto"/>
        <w:left w:val="none" w:sz="0" w:space="0" w:color="auto"/>
        <w:bottom w:val="none" w:sz="0" w:space="0" w:color="auto"/>
        <w:right w:val="none" w:sz="0" w:space="0" w:color="auto"/>
      </w:divBdr>
    </w:div>
    <w:div w:id="1506631036">
      <w:bodyDiv w:val="1"/>
      <w:marLeft w:val="0"/>
      <w:marRight w:val="0"/>
      <w:marTop w:val="0"/>
      <w:marBottom w:val="0"/>
      <w:divBdr>
        <w:top w:val="none" w:sz="0" w:space="0" w:color="auto"/>
        <w:left w:val="none" w:sz="0" w:space="0" w:color="auto"/>
        <w:bottom w:val="none" w:sz="0" w:space="0" w:color="auto"/>
        <w:right w:val="none" w:sz="0" w:space="0" w:color="auto"/>
      </w:divBdr>
    </w:div>
    <w:div w:id="1642149937">
      <w:bodyDiv w:val="1"/>
      <w:marLeft w:val="0"/>
      <w:marRight w:val="0"/>
      <w:marTop w:val="0"/>
      <w:marBottom w:val="0"/>
      <w:divBdr>
        <w:top w:val="none" w:sz="0" w:space="0" w:color="auto"/>
        <w:left w:val="none" w:sz="0" w:space="0" w:color="auto"/>
        <w:bottom w:val="none" w:sz="0" w:space="0" w:color="auto"/>
        <w:right w:val="none" w:sz="0" w:space="0" w:color="auto"/>
      </w:divBdr>
    </w:div>
    <w:div w:id="1821338423">
      <w:bodyDiv w:val="1"/>
      <w:marLeft w:val="0"/>
      <w:marRight w:val="0"/>
      <w:marTop w:val="0"/>
      <w:marBottom w:val="0"/>
      <w:divBdr>
        <w:top w:val="none" w:sz="0" w:space="0" w:color="auto"/>
        <w:left w:val="none" w:sz="0" w:space="0" w:color="auto"/>
        <w:bottom w:val="none" w:sz="0" w:space="0" w:color="auto"/>
        <w:right w:val="none" w:sz="0" w:space="0" w:color="auto"/>
      </w:divBdr>
    </w:div>
    <w:div w:id="1823233996">
      <w:bodyDiv w:val="1"/>
      <w:marLeft w:val="0"/>
      <w:marRight w:val="0"/>
      <w:marTop w:val="0"/>
      <w:marBottom w:val="0"/>
      <w:divBdr>
        <w:top w:val="none" w:sz="0" w:space="0" w:color="auto"/>
        <w:left w:val="none" w:sz="0" w:space="0" w:color="auto"/>
        <w:bottom w:val="none" w:sz="0" w:space="0" w:color="auto"/>
        <w:right w:val="none" w:sz="0" w:space="0" w:color="auto"/>
      </w:divBdr>
    </w:div>
    <w:div w:id="1870333678">
      <w:bodyDiv w:val="1"/>
      <w:marLeft w:val="0"/>
      <w:marRight w:val="0"/>
      <w:marTop w:val="0"/>
      <w:marBottom w:val="0"/>
      <w:divBdr>
        <w:top w:val="none" w:sz="0" w:space="0" w:color="auto"/>
        <w:left w:val="none" w:sz="0" w:space="0" w:color="auto"/>
        <w:bottom w:val="none" w:sz="0" w:space="0" w:color="auto"/>
        <w:right w:val="none" w:sz="0" w:space="0" w:color="auto"/>
      </w:divBdr>
    </w:div>
    <w:div w:id="1989359128">
      <w:bodyDiv w:val="1"/>
      <w:marLeft w:val="0"/>
      <w:marRight w:val="0"/>
      <w:marTop w:val="0"/>
      <w:marBottom w:val="0"/>
      <w:divBdr>
        <w:top w:val="none" w:sz="0" w:space="0" w:color="auto"/>
        <w:left w:val="none" w:sz="0" w:space="0" w:color="auto"/>
        <w:bottom w:val="none" w:sz="0" w:space="0" w:color="auto"/>
        <w:right w:val="none" w:sz="0" w:space="0" w:color="auto"/>
      </w:divBdr>
      <w:divsChild>
        <w:div w:id="573051830">
          <w:marLeft w:val="0"/>
          <w:marRight w:val="0"/>
          <w:marTop w:val="0"/>
          <w:marBottom w:val="0"/>
          <w:divBdr>
            <w:top w:val="none" w:sz="0" w:space="0" w:color="auto"/>
            <w:left w:val="none" w:sz="0" w:space="0" w:color="auto"/>
            <w:bottom w:val="none" w:sz="0" w:space="0" w:color="auto"/>
            <w:right w:val="none" w:sz="0" w:space="0" w:color="auto"/>
          </w:divBdr>
        </w:div>
      </w:divsChild>
    </w:div>
    <w:div w:id="2011984708">
      <w:bodyDiv w:val="1"/>
      <w:marLeft w:val="0"/>
      <w:marRight w:val="0"/>
      <w:marTop w:val="0"/>
      <w:marBottom w:val="0"/>
      <w:divBdr>
        <w:top w:val="none" w:sz="0" w:space="0" w:color="auto"/>
        <w:left w:val="none" w:sz="0" w:space="0" w:color="auto"/>
        <w:bottom w:val="none" w:sz="0" w:space="0" w:color="auto"/>
        <w:right w:val="none" w:sz="0" w:space="0" w:color="auto"/>
      </w:divBdr>
    </w:div>
    <w:div w:id="2083598184">
      <w:bodyDiv w:val="1"/>
      <w:marLeft w:val="0"/>
      <w:marRight w:val="0"/>
      <w:marTop w:val="0"/>
      <w:marBottom w:val="0"/>
      <w:divBdr>
        <w:top w:val="none" w:sz="0" w:space="0" w:color="auto"/>
        <w:left w:val="none" w:sz="0" w:space="0" w:color="auto"/>
        <w:bottom w:val="none" w:sz="0" w:space="0" w:color="auto"/>
        <w:right w:val="none" w:sz="0" w:space="0" w:color="auto"/>
      </w:divBdr>
    </w:div>
    <w:div w:id="213617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C42E6-B265-4DF6-9AC2-E79D7F206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1466</TotalTime>
  <Pages>8</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dc:creator>
  <cp:keywords/>
  <dc:description/>
  <cp:lastModifiedBy>Mrudula Pedamallu</cp:lastModifiedBy>
  <cp:revision>7</cp:revision>
  <cp:lastPrinted>2022-02-05T08:36:00Z</cp:lastPrinted>
  <dcterms:created xsi:type="dcterms:W3CDTF">2025-06-07T21:44:00Z</dcterms:created>
  <dcterms:modified xsi:type="dcterms:W3CDTF">2025-06-10T09:51:00Z</dcterms:modified>
</cp:coreProperties>
</file>