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24"/>
              <w:left w:val="single" w:color="1B3A6B" w:sz="48"/>
              <w:bottom w:val="single" w:color="2E5FA3" w:sz="24"/>
              <w:right w:val="single" w:color="1B3A6B" w:sz="48"/>
            </w:tcBorders>
            <w:shd w:fill="EBF2FF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52"/>
                <w:szCs w:val="52"/>
              </w:rPr>
              <w:t xml:space="preserve">IRON CONDOR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36"/>
                <w:szCs w:val="36"/>
              </w:rPr>
              <w:t xml:space="preserve">COMPLETE TRADE RULEBOOK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color w:val="2E5FA3"/>
                <w:sz w:val="22"/>
                <w:szCs w:val="22"/>
              </w:rPr>
              <w:t xml:space="preserve">────────────────────────────────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i/>
                <w:iCs/>
                <w:color w:val="5A6A7A"/>
                <w:sz w:val="22"/>
                <w:szCs w:val="22"/>
              </w:rPr>
              <w:t xml:space="preserve">Entry · Management · Adjustment · Exit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color w:val="5A6A7A"/>
                <w:sz w:val="20"/>
                <w:szCs w:val="20"/>
              </w:rPr>
              <w:t xml:space="preserve">Nifty / BankNifty Options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jc w:val="center"/>
      </w:pPr>
      <w:r>
        <w:rPr>
          <w:i/>
          <w:iCs/>
          <w:color w:val="5A6A7A"/>
          <w:sz w:val="18"/>
          <w:szCs w:val="18"/>
        </w:rPr>
        <w:t xml:space="preserve">Version 1.0  |  Theta Gainers Framework  |  2026</w:t>
      </w:r>
    </w:p>
    <w:p>
      <w:pPr>
        <w:spacing w:after="0" w:before="60"/>
      </w:pPr>
      <w:r>
        <w:t xml:space="preserve"/>
      </w:r>
    </w:p>
    <w:p>
      <w:pPr>
        <w:jc w:val="center"/>
      </w:pPr>
      <w:r>
        <w:rPr>
          <w:color w:val="C0392B"/>
          <w:sz w:val="17"/>
          <w:szCs w:val="17"/>
        </w:rPr>
        <w:t xml:space="preserve">⚠  For educational and personal use only. Options trading involves significant risk.</w:t>
      </w:r>
    </w:p>
    <w:p>
      <w:r>
        <w:br w:type="page"/>
      </w:r>
    </w:p>
    <w:p>
      <w:pPr>
        <w:pBdr>
          <w:bottom w:val="single" w:color="2E5FA3" w:sz="12" w:space="4"/>
        </w:pBdr>
        <w:spacing w:after="120" w:before="320"/>
      </w:pPr>
      <w:r>
        <w:rPr>
          <w:b/>
          <w:bCs/>
          <w:color w:val="1B3A6B"/>
          <w:sz w:val="28"/>
          <w:szCs w:val="28"/>
        </w:rPr>
        <w:t xml:space="preserve">1. </w:t>
      </w:r>
      <w:r>
        <w:rPr>
          <w:b/>
          <w:bCs/>
          <w:color w:val="1B3A6B"/>
          <w:sz w:val="28"/>
          <w:szCs w:val="28"/>
        </w:rPr>
        <w:t xml:space="preserve">What Is an Iron Condor</w:t>
      </w:r>
    </w:p>
    <w:p>
      <w:r>
        <w:rPr>
          <w:sz w:val="20"/>
          <w:szCs w:val="20"/>
        </w:rPr>
        <w:t xml:space="preserve">An Iron Condor is a 4-leg options strategy combining a Bear Call Spread above the market and a Bull Put Spread below it. You collect premium upfront and profit if the underlying stays within a defined range until expiry.</w:t>
      </w:r>
    </w:p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b/>
          <w:bCs/>
          <w:color w:val="1A7A6E"/>
          <w:sz w:val="24"/>
          <w:szCs w:val="24"/>
        </w:rPr>
        <w:t xml:space="preserve">Structure of the Trade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760"/>
        <w:gridCol w:w="3200"/>
      </w:tblGrid>
      <w:tr>
        <w:trPr>
          <w:tblHeader/>
        </w:trPr>
        <w:tc>
          <w:tcPr>
            <w:tcW w:type="dxa" w:w="20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Leg</w:t>
            </w:r>
          </w:p>
        </w:tc>
        <w:tc>
          <w:tcPr>
            <w:tcW w:type="dxa" w:w="14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Position</w:t>
            </w:r>
          </w:p>
        </w:tc>
        <w:tc>
          <w:tcPr>
            <w:tcW w:type="dxa" w:w="276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Strike</w:t>
            </w:r>
          </w:p>
        </w:tc>
        <w:tc>
          <w:tcPr>
            <w:tcW w:type="dxa" w:w="32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Long Put</w:t>
            </w:r>
          </w:p>
        </w:tc>
        <w:tc>
          <w:tcPr>
            <w:tcW w:type="dxa" w:w="14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BUY</w:t>
            </w:r>
          </w:p>
        </w:tc>
        <w:tc>
          <w:tcPr>
            <w:tcW w:type="dxa" w:w="276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Lowest strike</w:t>
            </w:r>
          </w:p>
        </w:tc>
        <w:tc>
          <w:tcPr>
            <w:tcW w:type="dxa" w:w="32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Max-loss hedge (downside)</w:t>
            </w:r>
          </w:p>
        </w:tc>
      </w:tr>
      <w:tr>
        <w:tc>
          <w:tcPr>
            <w:tcW w:type="dxa" w:w="20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Short Put</w:t>
            </w:r>
          </w:p>
        </w:tc>
        <w:tc>
          <w:tcPr>
            <w:tcW w:type="dxa" w:w="14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SELL</w:t>
            </w:r>
          </w:p>
        </w:tc>
        <w:tc>
          <w:tcPr>
            <w:tcW w:type="dxa" w:w="276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Below spot (~2–3% OTM)</w:t>
            </w:r>
          </w:p>
        </w:tc>
        <w:tc>
          <w:tcPr>
            <w:tcW w:type="dxa" w:w="32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Premium income (downside)</w:t>
            </w:r>
          </w:p>
        </w:tc>
      </w:tr>
      <w:tr>
        <w:tc>
          <w:tcPr>
            <w:tcW w:type="dxa" w:w="20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Short Call</w:t>
            </w:r>
          </w:p>
        </w:tc>
        <w:tc>
          <w:tcPr>
            <w:tcW w:type="dxa" w:w="14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SELL</w:t>
            </w:r>
          </w:p>
        </w:tc>
        <w:tc>
          <w:tcPr>
            <w:tcW w:type="dxa" w:w="276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Above spot (~2–3% OTM)</w:t>
            </w:r>
          </w:p>
        </w:tc>
        <w:tc>
          <w:tcPr>
            <w:tcW w:type="dxa" w:w="32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Premium income (upside)</w:t>
            </w:r>
          </w:p>
        </w:tc>
      </w:tr>
      <w:tr>
        <w:tc>
          <w:tcPr>
            <w:tcW w:type="dxa" w:w="20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Long Call</w:t>
            </w:r>
          </w:p>
        </w:tc>
        <w:tc>
          <w:tcPr>
            <w:tcW w:type="dxa" w:w="14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BUY</w:t>
            </w:r>
          </w:p>
        </w:tc>
        <w:tc>
          <w:tcPr>
            <w:tcW w:type="dxa" w:w="276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Highest strike</w:t>
            </w:r>
          </w:p>
        </w:tc>
        <w:tc>
          <w:tcPr>
            <w:tcW w:type="dxa" w:w="32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Max-loss hedge (upside)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b/>
          <w:bCs/>
          <w:color w:val="1A7A6E"/>
          <w:sz w:val="24"/>
          <w:szCs w:val="24"/>
        </w:rPr>
        <w:t xml:space="preserve">Payoff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576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36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Underlying expires between both short strikes</w:t>
            </w:r>
          </w:p>
        </w:tc>
        <w:tc>
          <w:tcPr>
            <w:tcW w:type="dxa" w:w="576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Max Profit — full net credit collected</w:t>
            </w:r>
          </w:p>
        </w:tc>
      </w:tr>
      <w:tr>
        <w:tc>
          <w:tcPr>
            <w:tcW w:type="dxa" w:w="36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Underlying expires outside breakevens</w:t>
            </w:r>
          </w:p>
        </w:tc>
        <w:tc>
          <w:tcPr>
            <w:tcW w:type="dxa" w:w="576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Loss — up to max loss</w:t>
            </w:r>
          </w:p>
        </w:tc>
      </w:tr>
      <w:tr>
        <w:tc>
          <w:tcPr>
            <w:tcW w:type="dxa" w:w="36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Underlying expires at breakeven</w:t>
            </w:r>
          </w:p>
        </w:tc>
        <w:tc>
          <w:tcPr>
            <w:tcW w:type="dxa" w:w="576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Breakeven — net zero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2E5FA3" w:sz="12" w:space="4"/>
        </w:pBdr>
        <w:spacing w:after="120" w:before="320"/>
      </w:pPr>
      <w:r>
        <w:rPr>
          <w:b/>
          <w:bCs/>
          <w:color w:val="1B3A6B"/>
          <w:sz w:val="28"/>
          <w:szCs w:val="28"/>
        </w:rPr>
        <w:t xml:space="preserve">2. </w:t>
      </w:r>
      <w:r>
        <w:rPr>
          <w:b/>
          <w:bCs/>
          <w:color w:val="1B3A6B"/>
          <w:sz w:val="28"/>
          <w:szCs w:val="28"/>
        </w:rPr>
        <w:t xml:space="preserve">When to Trade — Entry Conditions</w:t>
      </w:r>
    </w:p>
    <w:p>
      <w:pPr>
        <w:spacing w:after="60" w:before="180"/>
      </w:pPr>
      <w:r>
        <w:rPr>
          <w:b/>
          <w:bCs/>
          <w:color w:val="1A7A6E"/>
          <w:sz w:val="24"/>
          <w:szCs w:val="24"/>
        </w:rPr>
        <w:t xml:space="preserve">Market Conditions Required (ALL must be true)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1B3A6B"/>
          <w:sz w:val="20"/>
          <w:szCs w:val="20"/>
        </w:rPr>
        <w:t xml:space="preserve">Market is in a consolidation or sideways phase — no strong trending move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1B3A6B"/>
          <w:sz w:val="20"/>
          <w:szCs w:val="20"/>
        </w:rPr>
        <w:t xml:space="preserve">VIX (India VIX) is in a moderate range: 13–20. Avoid &lt; 12 (premium too low) or &gt; 25 (gap risk too high)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1B3A6B"/>
          <w:sz w:val="20"/>
          <w:szCs w:val="20"/>
        </w:rPr>
        <w:t xml:space="preserve">No major event in next 5 trading days: RBI policy, US Fed, Budget, Election results, Quarterly results of index heavyweights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1B3A6B"/>
          <w:sz w:val="20"/>
          <w:szCs w:val="20"/>
        </w:rPr>
        <w:t xml:space="preserve">No overnight gap risk: avoid entering on days before long weekends or global uncertainty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1B3A6B"/>
          <w:sz w:val="20"/>
          <w:szCs w:val="20"/>
        </w:rPr>
        <w:t xml:space="preserve">Weekly ADX below 25 — confirming range-bound, not trending</w:t>
      </w:r>
    </w:p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b/>
          <w:bCs/>
          <w:color w:val="1A7A6E"/>
          <w:sz w:val="24"/>
          <w:szCs w:val="24"/>
        </w:rPr>
        <w:t xml:space="preserve">Best Times to Enter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Timing</w:t>
            </w:r>
          </w:p>
        </w:tc>
        <w:tc>
          <w:tcPr>
            <w:tcW w:type="dxa" w:w="616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32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Monday / Tuesday of expiry week</w:t>
            </w:r>
          </w:p>
        </w:tc>
        <w:tc>
          <w:tcPr>
            <w:tcW w:type="dxa" w:w="616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Maximum theta decay window remaining</w:t>
            </w:r>
          </w:p>
        </w:tc>
      </w:tr>
      <w:tr>
        <w:tc>
          <w:tcPr>
            <w:tcW w:type="dxa" w:w="32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After a sharp 1-day move that has settled</w:t>
            </w:r>
          </w:p>
        </w:tc>
        <w:tc>
          <w:tcPr>
            <w:tcW w:type="dxa" w:w="616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IV elevated, premium rich, market likely to revert</w:t>
            </w:r>
          </w:p>
        </w:tc>
      </w:tr>
      <w:tr>
        <w:tc>
          <w:tcPr>
            <w:tcW w:type="dxa" w:w="32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9:30–10:00 AM or 2:30–3:00 PM</w:t>
            </w:r>
          </w:p>
        </w:tc>
        <w:tc>
          <w:tcPr>
            <w:tcW w:type="dxa" w:w="616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Avoid opening gap / pre-close manipulation noise</w:t>
            </w:r>
          </w:p>
        </w:tc>
      </w:tr>
      <w:tr>
        <w:tc>
          <w:tcPr>
            <w:tcW w:type="dxa" w:w="32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After RBI / Fed event settles (next day)</w:t>
            </w:r>
          </w:p>
        </w:tc>
        <w:tc>
          <w:tcPr>
            <w:tcW w:type="dxa" w:w="616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IV crush works in your favour post-event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0392B" w:sz="12"/>
              <w:left w:val="single" w:color="C0392B" w:sz="24"/>
              <w:bottom w:val="single" w:color="C0392B" w:sz="4"/>
              <w:right w:val="single" w:color="C0392B" w:sz="4"/>
            </w:tcBorders>
            <w:shd w:fill="FDECE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❌ DO NOT ENTER IF: </w:t>
            </w:r>
            <w:r>
              <w:rPr>
                <w:sz w:val="20"/>
                <w:szCs w:val="20"/>
              </w:rPr>
              <w:t xml:space="preserve">Market is in a clear uptrend or downtrend. ADX &gt; 28. VIX &gt; 22. Major event within 3 days. You cannot monitor the trade daily.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2E5FA3" w:sz="12" w:space="4"/>
        </w:pBdr>
        <w:spacing w:after="120" w:before="320"/>
      </w:pPr>
      <w:r>
        <w:rPr>
          <w:b/>
          <w:bCs/>
          <w:color w:val="1B3A6B"/>
          <w:sz w:val="28"/>
          <w:szCs w:val="28"/>
        </w:rPr>
        <w:t xml:space="preserve">3. </w:t>
      </w:r>
      <w:r>
        <w:rPr>
          <w:b/>
          <w:bCs/>
          <w:color w:val="1B3A6B"/>
          <w:sz w:val="28"/>
          <w:szCs w:val="28"/>
        </w:rPr>
        <w:t xml:space="preserve">Strike Selection Rules</w:t>
      </w:r>
    </w:p>
    <w:p>
      <w:pPr>
        <w:spacing w:after="60" w:before="180"/>
      </w:pPr>
      <w:r>
        <w:rPr>
          <w:b/>
          <w:bCs/>
          <w:color w:val="1A7A6E"/>
          <w:sz w:val="24"/>
          <w:szCs w:val="24"/>
        </w:rPr>
        <w:t xml:space="preserve">Short Strike Placement (Non-Negotiable)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1B3A6B"/>
          <w:sz w:val="20"/>
          <w:szCs w:val="20"/>
        </w:rPr>
        <w:t xml:space="preserve">Short Put: 2.0%–2.5% below current spot price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1B3A6B"/>
          <w:sz w:val="20"/>
          <w:szCs w:val="20"/>
        </w:rPr>
        <w:t xml:space="preserve">Short Call: 2.0%–2.5% above current spot price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1B3A6B"/>
          <w:sz w:val="20"/>
          <w:szCs w:val="20"/>
        </w:rPr>
        <w:t xml:space="preserve">Verify strikes are outside ±1 standard deviation (±1σ) on the payoff chart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1B3A6B"/>
          <w:sz w:val="20"/>
          <w:szCs w:val="20"/>
        </w:rPr>
        <w:t xml:space="preserve">Probability of Profit (POP) must be ≥ 60% before entry</w:t>
      </w:r>
    </w:p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b/>
          <w:bCs/>
          <w:color w:val="1A7A6E"/>
          <w:sz w:val="24"/>
          <w:szCs w:val="24"/>
        </w:rPr>
        <w:t xml:space="preserve">Long Strike (Hedge) Placement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1B3A6B"/>
          <w:sz w:val="20"/>
          <w:szCs w:val="20"/>
        </w:rPr>
        <w:t xml:space="preserve">Long Put: 150–200 points below the Short Put strike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1B3A6B"/>
          <w:sz w:val="20"/>
          <w:szCs w:val="20"/>
        </w:rPr>
        <w:t xml:space="preserve">Long Call: 150–200 points above the Short Call strike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1B3A6B"/>
          <w:sz w:val="20"/>
          <w:szCs w:val="20"/>
        </w:rPr>
        <w:t xml:space="preserve">Wider hedge = cheaper premium but less protection. Narrower = more protection, lower net credit</w:t>
      </w:r>
    </w:p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b/>
          <w:bCs/>
          <w:color w:val="1A7A6E"/>
          <w:sz w:val="24"/>
          <w:szCs w:val="24"/>
        </w:rPr>
        <w:t xml:space="preserve">Strike Selection Example — Nifty at 23820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2560"/>
        <w:gridCol w:w="2700"/>
      </w:tblGrid>
      <w:tr>
        <w:trPr>
          <w:tblHeader/>
        </w:trPr>
        <w:tc>
          <w:tcPr>
            <w:tcW w:type="dxa" w:w="21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Leg</w:t>
            </w:r>
          </w:p>
        </w:tc>
        <w:tc>
          <w:tcPr>
            <w:tcW w:type="dxa" w:w="20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Strike</w:t>
            </w:r>
          </w:p>
        </w:tc>
        <w:tc>
          <w:tcPr>
            <w:tcW w:type="dxa" w:w="256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Approx Premium</w:t>
            </w:r>
          </w:p>
        </w:tc>
        <w:tc>
          <w:tcPr>
            <w:tcW w:type="dxa" w:w="27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Distance from Spot</w:t>
            </w:r>
          </w:p>
        </w:tc>
      </w:tr>
      <w:tr>
        <w:tc>
          <w:tcPr>
            <w:tcW w:type="dxa" w:w="21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Long Put (buy)</w:t>
            </w:r>
          </w:p>
        </w:tc>
        <w:tc>
          <w:tcPr>
            <w:tcW w:type="dxa" w:w="20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23350</w:t>
            </w:r>
          </w:p>
        </w:tc>
        <w:tc>
          <w:tcPr>
            <w:tcW w:type="dxa" w:w="256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₹10–15</w:t>
            </w:r>
          </w:p>
        </w:tc>
        <w:tc>
          <w:tcPr>
            <w:tcW w:type="dxa" w:w="27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−470 pts</w:t>
            </w:r>
          </w:p>
        </w:tc>
      </w:tr>
      <w:tr>
        <w:tc>
          <w:tcPr>
            <w:tcW w:type="dxa" w:w="21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Short Put (sell)</w:t>
            </w:r>
          </w:p>
        </w:tc>
        <w:tc>
          <w:tcPr>
            <w:tcW w:type="dxa" w:w="20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23550</w:t>
            </w:r>
          </w:p>
        </w:tc>
        <w:tc>
          <w:tcPr>
            <w:tcW w:type="dxa" w:w="256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₹30–40</w:t>
            </w:r>
          </w:p>
        </w:tc>
        <w:tc>
          <w:tcPr>
            <w:tcW w:type="dxa" w:w="27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−270 pts</w:t>
            </w:r>
          </w:p>
        </w:tc>
      </w:tr>
      <w:tr>
        <w:tc>
          <w:tcPr>
            <w:tcW w:type="dxa" w:w="21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Short Call (sell)</w:t>
            </w:r>
          </w:p>
        </w:tc>
        <w:tc>
          <w:tcPr>
            <w:tcW w:type="dxa" w:w="20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24100</w:t>
            </w:r>
          </w:p>
        </w:tc>
        <w:tc>
          <w:tcPr>
            <w:tcW w:type="dxa" w:w="256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₹30–40</w:t>
            </w:r>
          </w:p>
        </w:tc>
        <w:tc>
          <w:tcPr>
            <w:tcW w:type="dxa" w:w="27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+280 pts</w:t>
            </w:r>
          </w:p>
        </w:tc>
      </w:tr>
      <w:tr>
        <w:tc>
          <w:tcPr>
            <w:tcW w:type="dxa" w:w="21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Long Call (buy)</w:t>
            </w:r>
          </w:p>
        </w:tc>
        <w:tc>
          <w:tcPr>
            <w:tcW w:type="dxa" w:w="20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24300</w:t>
            </w:r>
          </w:p>
        </w:tc>
        <w:tc>
          <w:tcPr>
            <w:tcW w:type="dxa" w:w="256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₹10–15</w:t>
            </w:r>
          </w:p>
        </w:tc>
        <w:tc>
          <w:tcPr>
            <w:tcW w:type="dxa" w:w="27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+480 pts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D35400" w:sz="12"/>
              <w:left w:val="single" w:color="D35400" w:sz="24"/>
              <w:bottom w:val="single" w:color="D35400" w:sz="4"/>
              <w:right w:val="single" w:color="D35400" w:sz="4"/>
            </w:tcBorders>
            <w:shd w:fill="FEF3E2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D35400"/>
                <w:sz w:val="20"/>
                <w:szCs w:val="20"/>
              </w:rPr>
              <w:t xml:space="preserve">RULE: </w:t>
            </w:r>
            <w:r>
              <w:rPr>
                <w:sz w:val="20"/>
                <w:szCs w:val="20"/>
              </w:rPr>
              <w:t xml:space="preserve">Net credit collected must be at least ₹1,500–₹2,000 per lot minimum. If premium is too low (below ₹800 net credit), skip the trade — risk/reward is unfavourable.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2E5FA3" w:sz="12" w:space="4"/>
        </w:pBdr>
        <w:spacing w:after="120" w:before="320"/>
      </w:pPr>
      <w:r>
        <w:rPr>
          <w:b/>
          <w:bCs/>
          <w:color w:val="1B3A6B"/>
          <w:sz w:val="28"/>
          <w:szCs w:val="28"/>
        </w:rPr>
        <w:t xml:space="preserve">4. </w:t>
      </w:r>
      <w:r>
        <w:rPr>
          <w:b/>
          <w:bCs/>
          <w:color w:val="1B3A6B"/>
          <w:sz w:val="28"/>
          <w:szCs w:val="28"/>
        </w:rPr>
        <w:t xml:space="preserve">Position Sizing &amp; Capital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536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Max capital per Iron Condor trade</w:t>
            </w:r>
          </w:p>
        </w:tc>
        <w:tc>
          <w:tcPr>
            <w:tcW w:type="dxa" w:w="536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₹75,000–₹1,00,000 margin (1 lot Nifty or BankNifty)</w:t>
            </w:r>
          </w:p>
        </w:tc>
      </w:tr>
      <w:tr>
        <w:tc>
          <w:tcPr>
            <w:tcW w:type="dxa" w:w="40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Max % of account per trade</w:t>
            </w:r>
          </w:p>
        </w:tc>
        <w:tc>
          <w:tcPr>
            <w:tcW w:type="dxa" w:w="536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Not more than 20% of total trading capital</w:t>
            </w:r>
          </w:p>
        </w:tc>
      </w:tr>
      <w:tr>
        <w:tc>
          <w:tcPr>
            <w:tcW w:type="dxa" w:w="40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Max concurrent Iron Condors</w:t>
            </w:r>
          </w:p>
        </w:tc>
        <w:tc>
          <w:tcPr>
            <w:tcW w:type="dxa" w:w="536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2 at a time maximum (different expiries)</w:t>
            </w:r>
          </w:p>
        </w:tc>
      </w:tr>
      <w:tr>
        <w:tc>
          <w:tcPr>
            <w:tcW w:type="dxa" w:w="40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Net credit floor</w:t>
            </w:r>
          </w:p>
        </w:tc>
        <w:tc>
          <w:tcPr>
            <w:tcW w:type="dxa" w:w="536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Minimum ₹1,500 net credit to justify the trade</w:t>
            </w:r>
          </w:p>
        </w:tc>
      </w:tr>
      <w:tr>
        <w:tc>
          <w:tcPr>
            <w:tcW w:type="dxa" w:w="40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Max loss per trade (stop loss)</w:t>
            </w:r>
          </w:p>
        </w:tc>
        <w:tc>
          <w:tcPr>
            <w:tcW w:type="dxa" w:w="536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1.5× to 2× net credit collected</w:t>
            </w:r>
          </w:p>
        </w:tc>
      </w:tr>
      <w:tr>
        <w:tc>
          <w:tcPr>
            <w:tcW w:type="dxa" w:w="40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Monthly target</w:t>
            </w:r>
          </w:p>
        </w:tc>
        <w:tc>
          <w:tcPr>
            <w:tcW w:type="dxa" w:w="536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2%–4% on deployed capital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2E5FA3" w:sz="12"/>
              <w:left w:val="single" w:color="2E5FA3" w:sz="24"/>
              <w:bottom w:val="single" w:color="2E5FA3" w:sz="4"/>
              <w:right w:val="single" w:color="2E5FA3" w:sz="4"/>
            </w:tcBorders>
            <w:shd w:fill="EBF2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E5FA3"/>
                <w:sz w:val="20"/>
                <w:szCs w:val="20"/>
              </w:rPr>
              <w:t xml:space="preserve">SIZING RULE: </w:t>
            </w:r>
            <w:r>
              <w:rPr>
                <w:sz w:val="20"/>
                <w:szCs w:val="20"/>
              </w:rPr>
              <w:t xml:space="preserve">If max loss would exceed 5% of total trading capital, reduce to 1 lot or skip. Never size up during a losing streak.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2E5FA3" w:sz="12" w:space="4"/>
        </w:pBdr>
        <w:spacing w:after="120" w:before="320"/>
      </w:pPr>
      <w:r>
        <w:rPr>
          <w:b/>
          <w:bCs/>
          <w:color w:val="1B3A6B"/>
          <w:sz w:val="28"/>
          <w:szCs w:val="28"/>
        </w:rPr>
        <w:t xml:space="preserve">5. </w:t>
      </w:r>
      <w:r>
        <w:rPr>
          <w:b/>
          <w:bCs/>
          <w:color w:val="1B3A6B"/>
          <w:sz w:val="28"/>
          <w:szCs w:val="28"/>
        </w:rPr>
        <w:t xml:space="preserve">Greeks to Monitor Daily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0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Greek</w:t>
            </w:r>
          </w:p>
        </w:tc>
        <w:tc>
          <w:tcPr>
            <w:tcW w:type="dxa" w:w="24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Means</w:t>
            </w:r>
          </w:p>
        </w:tc>
        <w:tc>
          <w:tcPr>
            <w:tcW w:type="dxa" w:w="20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Healthy Range</w:t>
            </w:r>
          </w:p>
        </w:tc>
        <w:tc>
          <w:tcPr>
            <w:tcW w:type="dxa" w:w="336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 if Breached</w:t>
            </w:r>
          </w:p>
        </w:tc>
      </w:tr>
      <w:tr>
        <w:tc>
          <w:tcPr>
            <w:tcW w:type="dxa" w:w="16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Delta (Δ)</w:t>
            </w:r>
          </w:p>
        </w:tc>
        <w:tc>
          <w:tcPr>
            <w:tcW w:type="dxa" w:w="24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Directional bias of position</w:t>
            </w:r>
          </w:p>
        </w:tc>
        <w:tc>
          <w:tcPr>
            <w:tcW w:type="dxa" w:w="20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−15 to +15</w:t>
            </w:r>
          </w:p>
        </w:tc>
        <w:tc>
          <w:tcPr>
            <w:tcW w:type="dxa" w:w="336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Re-center the spread; roll the imbalanced side</w:t>
            </w:r>
          </w:p>
        </w:tc>
      </w:tr>
      <w:tr>
        <w:tc>
          <w:tcPr>
            <w:tcW w:type="dxa" w:w="16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Theta (Θ)</w:t>
            </w:r>
          </w:p>
        </w:tc>
        <w:tc>
          <w:tcPr>
            <w:tcW w:type="dxa" w:w="24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Daily time decay earned</w:t>
            </w:r>
          </w:p>
        </w:tc>
        <w:tc>
          <w:tcPr>
            <w:tcW w:type="dxa" w:w="20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Positive always; aim &gt; ₹2,000/day</w:t>
            </w:r>
          </w:p>
        </w:tc>
        <w:tc>
          <w:tcPr>
            <w:tcW w:type="dxa" w:w="336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If theta drops &lt; ₹500, trade is overextended</w:t>
            </w:r>
          </w:p>
        </w:tc>
      </w:tr>
      <w:tr>
        <w:tc>
          <w:tcPr>
            <w:tcW w:type="dxa" w:w="16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Gamma (Γ)</w:t>
            </w:r>
          </w:p>
        </w:tc>
        <w:tc>
          <w:tcPr>
            <w:tcW w:type="dxa" w:w="24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Rate of delta change</w:t>
            </w:r>
          </w:p>
        </w:tc>
        <w:tc>
          <w:tcPr>
            <w:tcW w:type="dxa" w:w="20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&lt; 0.05 (keep small)</w:t>
            </w:r>
          </w:p>
        </w:tc>
        <w:tc>
          <w:tcPr>
            <w:tcW w:type="dxa" w:w="336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High gamma = avoid; position near expiry is dangerous</w:t>
            </w:r>
          </w:p>
        </w:tc>
      </w:tr>
      <w:tr>
        <w:tc>
          <w:tcPr>
            <w:tcW w:type="dxa" w:w="16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Vega (V)</w:t>
            </w:r>
          </w:p>
        </w:tc>
        <w:tc>
          <w:tcPr>
            <w:tcW w:type="dxa" w:w="24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Sensitivity to IV change</w:t>
            </w:r>
          </w:p>
        </w:tc>
        <w:tc>
          <w:tcPr>
            <w:tcW w:type="dxa" w:w="20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Negative (want IV to fall)</w:t>
            </w:r>
          </w:p>
        </w:tc>
        <w:tc>
          <w:tcPr>
            <w:tcW w:type="dxa" w:w="336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If IV spikes 15%+, hedge or exit early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D35400" w:sz="12"/>
              <w:left w:val="single" w:color="D35400" w:sz="24"/>
              <w:bottom w:val="single" w:color="D35400" w:sz="4"/>
              <w:right w:val="single" w:color="D35400" w:sz="4"/>
            </w:tcBorders>
            <w:shd w:fill="FEF3E2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D35400"/>
                <w:sz w:val="20"/>
                <w:szCs w:val="20"/>
              </w:rPr>
              <w:t xml:space="preserve">DELTA RULE: </w:t>
            </w:r>
            <w:r>
              <w:rPr>
                <w:sz w:val="20"/>
                <w:szCs w:val="20"/>
              </w:rPr>
              <w:t xml:space="preserve">If positional delta crosses ±20, you must act. Either roll the threatened side or add a directional hedge (buy a future or close the nearer short strike).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2E5FA3" w:sz="12" w:space="4"/>
        </w:pBdr>
        <w:spacing w:after="120" w:before="320"/>
      </w:pPr>
      <w:r>
        <w:rPr>
          <w:b/>
          <w:bCs/>
          <w:color w:val="1B3A6B"/>
          <w:sz w:val="28"/>
          <w:szCs w:val="28"/>
        </w:rPr>
        <w:t xml:space="preserve">6. </w:t>
      </w:r>
      <w:r>
        <w:rPr>
          <w:b/>
          <w:bCs/>
          <w:color w:val="1B3A6B"/>
          <w:sz w:val="28"/>
          <w:szCs w:val="28"/>
        </w:rPr>
        <w:t xml:space="preserve">Adjustment Rules — The Core of Survival</w:t>
      </w:r>
    </w:p>
    <w:p>
      <w:r>
        <w:rPr>
          <w:i/>
          <w:iCs/>
          <w:color w:val="1B3A6B"/>
          <w:sz w:val="20"/>
          <w:szCs w:val="20"/>
        </w:rPr>
        <w:t xml:space="preserve">Adjustments are NOT optional. An unadjusted Iron Condor in a trending market can hit max loss in 2–3 days. This section defines EXACTLY when and how to adjust.</w:t>
      </w:r>
    </w:p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b/>
          <w:bCs/>
          <w:color w:val="1A7A6E"/>
          <w:sz w:val="24"/>
          <w:szCs w:val="24"/>
        </w:rPr>
        <w:t xml:space="preserve">Trigger Levels — When to Adjust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456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24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Urgency</w:t>
            </w:r>
          </w:p>
        </w:tc>
      </w:tr>
      <w:tr>
        <w:tc>
          <w:tcPr>
            <w:tcW w:type="dxa" w:w="24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Short put breach</w:t>
            </w:r>
          </w:p>
        </w:tc>
        <w:tc>
          <w:tcPr>
            <w:tcW w:type="dxa" w:w="456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Spot falls to within 50 pts of your short put strike</w:t>
            </w:r>
          </w:p>
        </w:tc>
        <w:tc>
          <w:tcPr>
            <w:tcW w:type="dxa" w:w="24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IMMEDIATE — act same session</w:t>
            </w:r>
          </w:p>
        </w:tc>
      </w:tr>
      <w:tr>
        <w:tc>
          <w:tcPr>
            <w:tcW w:type="dxa" w:w="24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Short call breach</w:t>
            </w:r>
          </w:p>
        </w:tc>
        <w:tc>
          <w:tcPr>
            <w:tcW w:type="dxa" w:w="456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Spot rises to within 50 pts of your short call strike</w:t>
            </w:r>
          </w:p>
        </w:tc>
        <w:tc>
          <w:tcPr>
            <w:tcW w:type="dxa" w:w="24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IMMEDIATE — act same session</w:t>
            </w:r>
          </w:p>
        </w:tc>
      </w:tr>
      <w:tr>
        <w:tc>
          <w:tcPr>
            <w:tcW w:type="dxa" w:w="24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Breakeven breach</w:t>
            </w:r>
          </w:p>
        </w:tc>
        <w:tc>
          <w:tcPr>
            <w:tcW w:type="dxa" w:w="456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Spot moves outside either breakeven level</w:t>
            </w:r>
          </w:p>
        </w:tc>
        <w:tc>
          <w:tcPr>
            <w:tcW w:type="dxa" w:w="24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EMERGENCY — close or roll now</w:t>
            </w:r>
          </w:p>
        </w:tc>
      </w:tr>
      <w:tr>
        <w:tc>
          <w:tcPr>
            <w:tcW w:type="dxa" w:w="24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Delta imbalance</w:t>
            </w:r>
          </w:p>
        </w:tc>
        <w:tc>
          <w:tcPr>
            <w:tcW w:type="dxa" w:w="456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Positional delta exceeds ±20</w:t>
            </w:r>
          </w:p>
        </w:tc>
        <w:tc>
          <w:tcPr>
            <w:tcW w:type="dxa" w:w="24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Within same day</w:t>
            </w:r>
          </w:p>
        </w:tc>
      </w:tr>
      <w:tr>
        <w:tc>
          <w:tcPr>
            <w:tcW w:type="dxa" w:w="24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Theta erosion</w:t>
            </w:r>
          </w:p>
        </w:tc>
        <w:tc>
          <w:tcPr>
            <w:tcW w:type="dxa" w:w="456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Daily theta drops below ₹800/day</w:t>
            </w:r>
          </w:p>
        </w:tc>
        <w:tc>
          <w:tcPr>
            <w:tcW w:type="dxa" w:w="24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Review and adjust next morning</w:t>
            </w:r>
          </w:p>
        </w:tc>
      </w:tr>
      <w:tr>
        <w:tc>
          <w:tcPr>
            <w:tcW w:type="dxa" w:w="24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4 DTE</w:t>
            </w:r>
          </w:p>
        </w:tc>
        <w:tc>
          <w:tcPr>
            <w:tcW w:type="dxa" w:w="456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4 days to expiry with position at risk</w:t>
            </w:r>
          </w:p>
        </w:tc>
        <w:tc>
          <w:tcPr>
            <w:tcW w:type="dxa" w:w="24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Consider closing — gamma risk too high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180"/>
      </w:pPr>
      <w:r>
        <w:rPr>
          <w:b/>
          <w:bCs/>
          <w:color w:val="1A7A6E"/>
          <w:sz w:val="24"/>
          <w:szCs w:val="24"/>
        </w:rPr>
        <w:t xml:space="preserve">Adjustment 1 — Rolling the Threatened Side (Most Common)</w:t>
      </w:r>
    </w:p>
    <w:p>
      <w:r>
        <w:rPr>
          <w:color w:val="5A6A7A"/>
          <w:sz w:val="20"/>
          <w:szCs w:val="20"/>
        </w:rPr>
        <w:t xml:space="preserve">Use when: Market moves toward one side but has NOT breached the short strike yet.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sz w:val="20"/>
          <w:szCs w:val="20"/>
        </w:rPr>
        <w:t xml:space="preserve">Identify which side is under threat (call side or put side).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sz w:val="20"/>
          <w:szCs w:val="20"/>
        </w:rPr>
        <w:t xml:space="preserve">Close the short strike on the threatened side (buy it back).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sz w:val="20"/>
          <w:szCs w:val="20"/>
        </w:rPr>
        <w:t xml:space="preserve">Simultaneously close the long strike hedge on the same side.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sz w:val="20"/>
          <w:szCs w:val="20"/>
        </w:rPr>
        <w:t xml:space="preserve">Re-sell a new short strike 100–150 pts further away from current spot.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sz w:val="20"/>
          <w:szCs w:val="20"/>
        </w:rPr>
        <w:t xml:space="preserve">Re-buy a new long strike 150–200 pts further from the new short.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sz w:val="20"/>
          <w:szCs w:val="20"/>
        </w:rPr>
        <w:t xml:space="preserve">Net result: collect small premium or pay small debit (max ₹500 debit acceptable).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0392B" w:sz="12"/>
              <w:left w:val="single" w:color="C0392B" w:sz="24"/>
              <w:bottom w:val="single" w:color="C0392B" w:sz="4"/>
              <w:right w:val="single" w:color="C0392B" w:sz="4"/>
            </w:tcBorders>
            <w:shd w:fill="FDECE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ROLL RULE: </w:t>
            </w:r>
            <w:r>
              <w:rPr>
                <w:sz w:val="20"/>
                <w:szCs w:val="20"/>
              </w:rPr>
              <w:t xml:space="preserve">Roll maximum ONCE per side per expiry. If after rolling the market continues and threatens the new short strike, do NOT roll again — EXIT the entire position instead.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b/>
          <w:bCs/>
          <w:color w:val="1A7A6E"/>
          <w:sz w:val="24"/>
          <w:szCs w:val="24"/>
        </w:rPr>
        <w:t xml:space="preserve">Adjustment 2 — Converting to a Strangle (Aggressive Trend)</w:t>
      </w:r>
    </w:p>
    <w:p>
      <w:r>
        <w:rPr>
          <w:color w:val="5A6A7A"/>
          <w:sz w:val="20"/>
          <w:szCs w:val="20"/>
        </w:rPr>
        <w:t xml:space="preserve">Use when: Market is trending slowly but consistently in one direction. Not an impulsive spike.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1B3A6B"/>
          <w:sz w:val="20"/>
          <w:szCs w:val="20"/>
        </w:rPr>
        <w:t xml:space="preserve">Close the long hedge on the profitable (opposite) side — collect its remaining value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1B3A6B"/>
          <w:sz w:val="20"/>
          <w:szCs w:val="20"/>
        </w:rPr>
        <w:t xml:space="preserve">Use that credit to re-sell the short strike further away on the threatened side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1B3A6B"/>
          <w:sz w:val="20"/>
          <w:szCs w:val="20"/>
        </w:rPr>
        <w:t xml:space="preserve">This extends your range but reduces maximum protection — only do in slow-trending markets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1B3A6B"/>
          <w:sz w:val="20"/>
          <w:szCs w:val="20"/>
        </w:rPr>
        <w:t xml:space="preserve">Set a hard stop: if spot moves another 100 pts against you after this adjustment, close everything</w:t>
      </w:r>
    </w:p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b/>
          <w:bCs/>
          <w:color w:val="1A7A6E"/>
          <w:sz w:val="24"/>
          <w:szCs w:val="24"/>
        </w:rPr>
        <w:t xml:space="preserve">Adjustment 3 — Emergency Exit (Trending / Gap Move)</w:t>
      </w:r>
    </w:p>
    <w:p>
      <w:r>
        <w:rPr>
          <w:color w:val="5A6A7A"/>
          <w:sz w:val="20"/>
          <w:szCs w:val="20"/>
        </w:rPr>
        <w:t xml:space="preserve">Use when: Spot gaps below/above your short strike at open, or market moves impulsively 200+ pts in one direction.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sz w:val="20"/>
          <w:szCs w:val="20"/>
        </w:rPr>
        <w:t xml:space="preserve">Do NOT wait for market to recover. Execute exit in first 15 minutes.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sz w:val="20"/>
          <w:szCs w:val="20"/>
        </w:rPr>
        <w:t xml:space="preserve">Close the threatened spread (both legs) as a single order at market price.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sz w:val="20"/>
          <w:szCs w:val="20"/>
        </w:rPr>
        <w:t xml:space="preserve">If the other side is profitable, close it too — collect remaining credit.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sz w:val="20"/>
          <w:szCs w:val="20"/>
        </w:rPr>
        <w:t xml:space="preserve">Record the loss. Analyse what went wrong. Re-enter only next week with fresh setup.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0392B" w:sz="12"/>
              <w:left w:val="single" w:color="C0392B" w:sz="24"/>
              <w:bottom w:val="single" w:color="C0392B" w:sz="4"/>
              <w:right w:val="single" w:color="C0392B" w:sz="4"/>
            </w:tcBorders>
            <w:shd w:fill="FDECE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EMERGENCY RULE: </w:t>
            </w:r>
            <w:r>
              <w:rPr>
                <w:sz w:val="20"/>
                <w:szCs w:val="20"/>
              </w:rPr>
              <w:t xml:space="preserve">If at any point your MTM loss reaches 2× your net credit collected — CLOSE THE ENTIRE POSITION IMMEDIATELY. No exceptions. No 'hope trades'.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b/>
          <w:bCs/>
          <w:color w:val="1A7A6E"/>
          <w:sz w:val="24"/>
          <w:szCs w:val="24"/>
        </w:rPr>
        <w:t xml:space="preserve">Adjustment Decision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Situation</w:t>
            </w:r>
          </w:p>
        </w:tc>
        <w:tc>
          <w:tcPr>
            <w:tcW w:type="dxa" w:w="20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Spot vs Short Strike</w:t>
            </w:r>
          </w:p>
        </w:tc>
        <w:tc>
          <w:tcPr>
            <w:tcW w:type="dxa" w:w="456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Market drifting slowly</w:t>
            </w:r>
          </w:p>
        </w:tc>
        <w:tc>
          <w:tcPr>
            <w:tcW w:type="dxa" w:w="20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50–100 pts away</w:t>
            </w:r>
          </w:p>
        </w:tc>
        <w:tc>
          <w:tcPr>
            <w:tcW w:type="dxa" w:w="456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Roll the spread 100 pts further out. Collect credit.</w:t>
            </w:r>
          </w:p>
        </w:tc>
      </w:tr>
      <w:tr>
        <w:tc>
          <w:tcPr>
            <w:tcW w:type="dxa" w:w="28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Market at your short strike</w:t>
            </w:r>
          </w:p>
        </w:tc>
        <w:tc>
          <w:tcPr>
            <w:tcW w:type="dxa" w:w="20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0–20 pts away</w:t>
            </w:r>
          </w:p>
        </w:tc>
        <w:tc>
          <w:tcPr>
            <w:tcW w:type="dxa" w:w="456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Emergency roll or partial close. Act immediately.</w:t>
            </w:r>
          </w:p>
        </w:tc>
      </w:tr>
      <w:tr>
        <w:tc>
          <w:tcPr>
            <w:tcW w:type="dxa" w:w="28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Market breached short strike</w:t>
            </w:r>
          </w:p>
        </w:tc>
        <w:tc>
          <w:tcPr>
            <w:tcW w:type="dxa" w:w="20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ITM by any amount</w:t>
            </w:r>
          </w:p>
        </w:tc>
        <w:tc>
          <w:tcPr>
            <w:tcW w:type="dxa" w:w="456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Close the breached spread. Decide on other side.</w:t>
            </w:r>
          </w:p>
        </w:tc>
      </w:tr>
      <w:tr>
        <w:tc>
          <w:tcPr>
            <w:tcW w:type="dxa" w:w="28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Market breached breakeven</w:t>
            </w:r>
          </w:p>
        </w:tc>
        <w:tc>
          <w:tcPr>
            <w:tcW w:type="dxa" w:w="20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Outside breakeven</w:t>
            </w:r>
          </w:p>
        </w:tc>
        <w:tc>
          <w:tcPr>
            <w:tcW w:type="dxa" w:w="456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Full position exit. Take defined loss. No more rolls.</w:t>
            </w:r>
          </w:p>
        </w:tc>
      </w:tr>
      <w:tr>
        <w:tc>
          <w:tcPr>
            <w:tcW w:type="dxa" w:w="28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Gap open against you</w:t>
            </w:r>
          </w:p>
        </w:tc>
        <w:tc>
          <w:tcPr>
            <w:tcW w:type="dxa" w:w="20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200+ pts gap</w:t>
            </w:r>
          </w:p>
        </w:tc>
        <w:tc>
          <w:tcPr>
            <w:tcW w:type="dxa" w:w="456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Close all. Do not attempt to adjust gap moves.</w:t>
            </w:r>
          </w:p>
        </w:tc>
      </w:tr>
      <w:tr>
        <w:tc>
          <w:tcPr>
            <w:tcW w:type="dxa" w:w="28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Slow uptrend, call at risk</w:t>
            </w:r>
          </w:p>
        </w:tc>
        <w:tc>
          <w:tcPr>
            <w:tcW w:type="dxa" w:w="20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Still 100+ pts away</w:t>
            </w:r>
          </w:p>
        </w:tc>
        <w:tc>
          <w:tcPr>
            <w:tcW w:type="dxa" w:w="456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Roll call spread up 100 pts. Re-collect premium.</w:t>
            </w:r>
          </w:p>
        </w:tc>
      </w:tr>
      <w:tr>
        <w:tc>
          <w:tcPr>
            <w:tcW w:type="dxa" w:w="28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Slow downtrend, put at risk</w:t>
            </w:r>
          </w:p>
        </w:tc>
        <w:tc>
          <w:tcPr>
            <w:tcW w:type="dxa" w:w="20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Still 100+ pts away</w:t>
            </w:r>
          </w:p>
        </w:tc>
        <w:tc>
          <w:tcPr>
            <w:tcW w:type="dxa" w:w="456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Roll put spread down 100 pts. Re-collect premium.</w:t>
            </w:r>
          </w:p>
        </w:tc>
      </w:tr>
      <w:tr>
        <w:tc>
          <w:tcPr>
            <w:tcW w:type="dxa" w:w="28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4 DTE, position at risk</w:t>
            </w:r>
          </w:p>
        </w:tc>
        <w:tc>
          <w:tcPr>
            <w:tcW w:type="dxa" w:w="20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Within 100 pts of short</w:t>
            </w:r>
          </w:p>
        </w:tc>
        <w:tc>
          <w:tcPr>
            <w:tcW w:type="dxa" w:w="456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Close entire position. Gamma risk too high to manage.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2E5FA3" w:sz="12" w:space="4"/>
        </w:pBdr>
        <w:spacing w:after="120" w:before="320"/>
      </w:pPr>
      <w:r>
        <w:rPr>
          <w:b/>
          <w:bCs/>
          <w:color w:val="1B3A6B"/>
          <w:sz w:val="28"/>
          <w:szCs w:val="28"/>
        </w:rPr>
        <w:t xml:space="preserve">7. </w:t>
      </w:r>
      <w:r>
        <w:rPr>
          <w:b/>
          <w:bCs/>
          <w:color w:val="1B3A6B"/>
          <w:sz w:val="28"/>
          <w:szCs w:val="28"/>
        </w:rPr>
        <w:t xml:space="preserve">Exit Rules — When to Take Profit or Cut Loss</w:t>
      </w:r>
    </w:p>
    <w:p>
      <w:pPr>
        <w:spacing w:after="60" w:before="180"/>
      </w:pPr>
      <w:r>
        <w:rPr>
          <w:b/>
          <w:bCs/>
          <w:color w:val="1A7A6E"/>
          <w:sz w:val="24"/>
          <w:szCs w:val="24"/>
        </w:rPr>
        <w:t xml:space="preserve">Profit-Side Exits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Profit Level</w:t>
            </w:r>
          </w:p>
        </w:tc>
        <w:tc>
          <w:tcPr>
            <w:tcW w:type="dxa" w:w="616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32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50% of max credit collected</w:t>
            </w:r>
          </w:p>
        </w:tc>
        <w:tc>
          <w:tcPr>
            <w:tcW w:type="dxa" w:w="616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Exit is optional — hold if market is stable and &gt; 7 DTE</w:t>
            </w:r>
          </w:p>
        </w:tc>
      </w:tr>
      <w:tr>
        <w:tc>
          <w:tcPr>
            <w:tcW w:type="dxa" w:w="32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60–70% of max credit collected</w:t>
            </w:r>
          </w:p>
        </w:tc>
        <w:tc>
          <w:tcPr>
            <w:tcW w:type="dxa" w:w="616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RECOMMENDED exit — most risk/reward has been captured</w:t>
            </w:r>
          </w:p>
        </w:tc>
      </w:tr>
      <w:tr>
        <w:tc>
          <w:tcPr>
            <w:tcW w:type="dxa" w:w="32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80%+ of max credit collected</w:t>
            </w:r>
          </w:p>
        </w:tc>
        <w:tc>
          <w:tcPr>
            <w:tcW w:type="dxa" w:w="616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EXIT without question — remaining premium not worth gamma risk</w:t>
            </w:r>
          </w:p>
        </w:tc>
      </w:tr>
      <w:tr>
        <w:tc>
          <w:tcPr>
            <w:tcW w:type="dxa" w:w="32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Near expiry (2–3 DTE)</w:t>
            </w:r>
          </w:p>
        </w:tc>
        <w:tc>
          <w:tcPr>
            <w:tcW w:type="dxa" w:w="616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Close all positions regardless of profit — avoid pin risk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b/>
          <w:bCs/>
          <w:color w:val="1A7A6E"/>
          <w:sz w:val="24"/>
          <w:szCs w:val="24"/>
        </w:rPr>
        <w:t xml:space="preserve">Loss-Side Exits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Loss Level</w:t>
            </w:r>
          </w:p>
        </w:tc>
        <w:tc>
          <w:tcPr>
            <w:tcW w:type="dxa" w:w="596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34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MTM loss = 1× net credit</w:t>
            </w:r>
          </w:p>
        </w:tc>
        <w:tc>
          <w:tcPr>
            <w:tcW w:type="dxa" w:w="596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Yellow alert — monitor closely, consider partial hedge</w:t>
            </w:r>
          </w:p>
        </w:tc>
      </w:tr>
      <w:tr>
        <w:tc>
          <w:tcPr>
            <w:tcW w:type="dxa" w:w="34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MTM loss = 1.5× net credit</w:t>
            </w:r>
          </w:p>
        </w:tc>
        <w:tc>
          <w:tcPr>
            <w:tcW w:type="dxa" w:w="596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ADJUST — roll the threatened side per Section 6</w:t>
            </w:r>
          </w:p>
        </w:tc>
      </w:tr>
      <w:tr>
        <w:tc>
          <w:tcPr>
            <w:tcW w:type="dxa" w:w="34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MTM loss = 2× net credit</w:t>
            </w:r>
          </w:p>
        </w:tc>
        <w:tc>
          <w:tcPr>
            <w:tcW w:type="dxa" w:w="596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HARD STOP — close entire position, no exceptions</w:t>
            </w:r>
          </w:p>
        </w:tc>
      </w:tr>
      <w:tr>
        <w:tc>
          <w:tcPr>
            <w:tcW w:type="dxa" w:w="34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Short strike breached (ITM)</w:t>
            </w:r>
          </w:p>
        </w:tc>
        <w:tc>
          <w:tcPr>
            <w:tcW w:type="dxa" w:w="596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Emergency close of that spread within 15 mins of open</w:t>
            </w:r>
          </w:p>
        </w:tc>
      </w:tr>
      <w:tr>
        <w:tc>
          <w:tcPr>
            <w:tcW w:type="dxa" w:w="34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4 DTE with position at risk</w:t>
            </w:r>
          </w:p>
        </w:tc>
        <w:tc>
          <w:tcPr>
            <w:tcW w:type="dxa" w:w="596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Close entire trade — gamma is uncontrollable this close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1A7A6E" w:sz="12"/>
              <w:left w:val="single" w:color="1A7A6E" w:sz="24"/>
              <w:bottom w:val="single" w:color="1A7A6E" w:sz="4"/>
              <w:right w:val="single" w:color="1A7A6E" w:sz="4"/>
            </w:tcBorders>
            <w:shd w:fill="E9F7EE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7A6E"/>
                <w:sz w:val="20"/>
                <w:szCs w:val="20"/>
              </w:rPr>
              <w:t xml:space="preserve">PROFIT RULE: </w:t>
            </w:r>
            <w:r>
              <w:rPr>
                <w:sz w:val="20"/>
                <w:szCs w:val="20"/>
              </w:rPr>
              <w:t xml:space="preserve">The ideal exit window is between 50%–70% of max credit collected. Holding for the last 30% exposes you to gamma risk for minimal additional gain.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2E5FA3" w:sz="12" w:space="4"/>
        </w:pBdr>
        <w:spacing w:after="120" w:before="320"/>
      </w:pPr>
      <w:r>
        <w:rPr>
          <w:b/>
          <w:bCs/>
          <w:color w:val="1B3A6B"/>
          <w:sz w:val="28"/>
          <w:szCs w:val="28"/>
        </w:rPr>
        <w:t xml:space="preserve">8. </w:t>
      </w:r>
      <w:r>
        <w:rPr>
          <w:b/>
          <w:bCs/>
          <w:color w:val="1B3A6B"/>
          <w:sz w:val="28"/>
          <w:szCs w:val="28"/>
        </w:rPr>
        <w:t xml:space="preserve">Weekly Execution Checklist</w:t>
      </w:r>
    </w:p>
    <w:p>
      <w:pPr>
        <w:spacing w:after="60" w:before="180"/>
      </w:pPr>
      <w:r>
        <w:rPr>
          <w:b/>
          <w:bCs/>
          <w:color w:val="1A7A6E"/>
          <w:sz w:val="24"/>
          <w:szCs w:val="24"/>
        </w:rPr>
        <w:t xml:space="preserve">Before Entry (Every trade — no exceptions)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1B3A6B"/>
          <w:sz w:val="20"/>
          <w:szCs w:val="20"/>
        </w:rPr>
        <w:t xml:space="preserve">Check India VIX — must be 13–20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1B3A6B"/>
          <w:sz w:val="20"/>
          <w:szCs w:val="20"/>
        </w:rPr>
        <w:t xml:space="preserve">Check for events in next 5 days — no RBI, Fed, Budget, major results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1B3A6B"/>
          <w:sz w:val="20"/>
          <w:szCs w:val="20"/>
        </w:rPr>
        <w:t xml:space="preserve">Confirm ADX below 25 (range-bound market)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1B3A6B"/>
          <w:sz w:val="20"/>
          <w:szCs w:val="20"/>
        </w:rPr>
        <w:t xml:space="preserve">Calculate net credit — must be &gt; ₹1,500 minimum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1B3A6B"/>
          <w:sz w:val="20"/>
          <w:szCs w:val="20"/>
        </w:rPr>
        <w:t xml:space="preserve">Confirm short strikes are outside ±1σ on payoff chart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1B3A6B"/>
          <w:sz w:val="20"/>
          <w:szCs w:val="20"/>
        </w:rPr>
        <w:t xml:space="preserve">Set price alerts at 50 pts from each short strike in your broker app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1B3A6B"/>
          <w:sz w:val="20"/>
          <w:szCs w:val="20"/>
        </w:rPr>
        <w:t xml:space="preserve">Pre-decide your stop loss level before placing the trade</w:t>
      </w:r>
    </w:p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b/>
          <w:bCs/>
          <w:color w:val="1A7A6E"/>
          <w:sz w:val="24"/>
          <w:szCs w:val="24"/>
        </w:rPr>
        <w:t xml:space="preserve">Daily Monitoring (During the Trade)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1B3A6B"/>
          <w:sz w:val="20"/>
          <w:szCs w:val="20"/>
        </w:rPr>
        <w:t xml:space="preserve">Check delta at 9:30 AM — if |delta| &gt; 15, prepare for adjustment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1B3A6B"/>
          <w:sz w:val="20"/>
          <w:szCs w:val="20"/>
        </w:rPr>
        <w:t xml:space="preserve">Check spot price vs short strikes — flag if within 100 pts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1B3A6B"/>
          <w:sz w:val="20"/>
          <w:szCs w:val="20"/>
        </w:rPr>
        <w:t xml:space="preserve">Review theta — confirm it is still positive and &gt; ₹1,500/day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1B3A6B"/>
          <w:sz w:val="20"/>
          <w:szCs w:val="20"/>
        </w:rPr>
        <w:t xml:space="preserve">Check VIX change — if VIX spikes &gt; 20%, re-evaluate the position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1B3A6B"/>
          <w:sz w:val="20"/>
          <w:szCs w:val="20"/>
        </w:rPr>
        <w:t xml:space="preserve">Review MTM P&amp;L vs net credit — calculate if stop loss is near</w:t>
      </w:r>
    </w:p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b/>
          <w:bCs/>
          <w:color w:val="1A7A6E"/>
          <w:sz w:val="24"/>
          <w:szCs w:val="24"/>
        </w:rPr>
        <w:t xml:space="preserve">Before Market Close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1B3A6B"/>
          <w:sz w:val="20"/>
          <w:szCs w:val="20"/>
        </w:rPr>
        <w:t xml:space="preserve">Note closing spot price and compare with short strikes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1B3A6B"/>
          <w:sz w:val="20"/>
          <w:szCs w:val="20"/>
        </w:rPr>
        <w:t xml:space="preserve">Check next day calendar for events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1B3A6B"/>
          <w:sz w:val="20"/>
          <w:szCs w:val="20"/>
        </w:rPr>
        <w:t xml:space="preserve">If position shows delta imbalance &gt; 15, plan adjustment for next morning open</w:t>
      </w:r>
    </w:p>
    <w:p>
      <w:pPr>
        <w:spacing w:after="0" w:before="120"/>
      </w:pPr>
      <w:r>
        <w:t xml:space="preserve"/>
      </w:r>
    </w:p>
    <w:p>
      <w:pPr>
        <w:pBdr>
          <w:bottom w:val="single" w:color="2E5FA3" w:sz="12" w:space="4"/>
        </w:pBdr>
        <w:spacing w:after="120" w:before="320"/>
      </w:pPr>
      <w:r>
        <w:rPr>
          <w:b/>
          <w:bCs/>
          <w:color w:val="1B3A6B"/>
          <w:sz w:val="28"/>
          <w:szCs w:val="28"/>
        </w:rPr>
        <w:t xml:space="preserve">9. </w:t>
      </w:r>
      <w:r>
        <w:rPr>
          <w:b/>
          <w:bCs/>
          <w:color w:val="1B3A6B"/>
          <w:sz w:val="28"/>
          <w:szCs w:val="28"/>
        </w:rPr>
        <w:t xml:space="preserve">The 10 Golden Rules — Non-Negotiable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CE4" w:sz="4"/>
              <w:left w:val="single" w:color="1B3A6B" w:sz="24"/>
              <w:bottom w:val="single" w:color="BBCCE4" w:sz="4"/>
              <w:right w:val="single" w:color="BBCCE4" w:sz="4"/>
            </w:tcBorders>
            <w:shd w:fill="EBF2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B3A6B"/>
                <w:sz w:val="20"/>
                <w:szCs w:val="20"/>
              </w:rPr>
              <w:t xml:space="preserve">Rule 1: </w:t>
            </w:r>
            <w:r>
              <w:rPr>
                <w:sz w:val="20"/>
                <w:szCs w:val="20"/>
              </w:rPr>
              <w:t xml:space="preserve">NEVER hold an Iron Condor through a major scheduled event (RBI, Fed, Budget).</w:t>
            </w:r>
          </w:p>
        </w:tc>
      </w:tr>
      <w:tr>
        <w:tc>
          <w:tcPr>
            <w:tcW w:type="dxa" w:w="9360"/>
            <w:tcBorders>
              <w:top w:val="single" w:color="BBCCE4" w:sz="4"/>
              <w:left w:val="single" w:color="1B3A6B" w:sz="24"/>
              <w:bottom w:val="single" w:color="BBCCE4" w:sz="4"/>
              <w:right w:val="single" w:color="BBCCE4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B3A6B"/>
                <w:sz w:val="20"/>
                <w:szCs w:val="20"/>
              </w:rPr>
              <w:t xml:space="preserve">Rule 2: </w:t>
            </w:r>
            <w:r>
              <w:rPr>
                <w:sz w:val="20"/>
                <w:szCs w:val="20"/>
              </w:rPr>
              <w:t xml:space="preserve">NEVER let your short strike go ITM without acting. If it goes ITM, close that spread immediately.</w:t>
            </w:r>
          </w:p>
        </w:tc>
      </w:tr>
      <w:tr>
        <w:tc>
          <w:tcPr>
            <w:tcW w:type="dxa" w:w="9360"/>
            <w:tcBorders>
              <w:top w:val="single" w:color="BBCCE4" w:sz="4"/>
              <w:left w:val="single" w:color="1B3A6B" w:sz="24"/>
              <w:bottom w:val="single" w:color="BBCCE4" w:sz="4"/>
              <w:right w:val="single" w:color="BBCCE4" w:sz="4"/>
            </w:tcBorders>
            <w:shd w:fill="EBF2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B3A6B"/>
                <w:sz w:val="20"/>
                <w:szCs w:val="20"/>
              </w:rPr>
              <w:t xml:space="preserve">Rule 3: </w:t>
            </w:r>
            <w:r>
              <w:rPr>
                <w:sz w:val="20"/>
                <w:szCs w:val="20"/>
              </w:rPr>
              <w:t xml:space="preserve">NEVER roll the same side twice. One roll maximum. If second roll needed — exit instead.</w:t>
            </w:r>
          </w:p>
        </w:tc>
      </w:tr>
      <w:tr>
        <w:tc>
          <w:tcPr>
            <w:tcW w:type="dxa" w:w="9360"/>
            <w:tcBorders>
              <w:top w:val="single" w:color="BBCCE4" w:sz="4"/>
              <w:left w:val="single" w:color="1B3A6B" w:sz="24"/>
              <w:bottom w:val="single" w:color="BBCCE4" w:sz="4"/>
              <w:right w:val="single" w:color="BBCCE4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B3A6B"/>
                <w:sz w:val="20"/>
                <w:szCs w:val="20"/>
              </w:rPr>
              <w:t xml:space="preserve">Rule 4: </w:t>
            </w:r>
            <w:r>
              <w:rPr>
                <w:sz w:val="20"/>
                <w:szCs w:val="20"/>
              </w:rPr>
              <w:t xml:space="preserve">NEVER size up after a loss. Keep position sizing flat while recovering.</w:t>
            </w:r>
          </w:p>
        </w:tc>
      </w:tr>
      <w:tr>
        <w:tc>
          <w:tcPr>
            <w:tcW w:type="dxa" w:w="9360"/>
            <w:tcBorders>
              <w:top w:val="single" w:color="BBCCE4" w:sz="4"/>
              <w:left w:val="single" w:color="1B3A6B" w:sz="24"/>
              <w:bottom w:val="single" w:color="BBCCE4" w:sz="4"/>
              <w:right w:val="single" w:color="BBCCE4" w:sz="4"/>
            </w:tcBorders>
            <w:shd w:fill="EBF2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B3A6B"/>
                <w:sz w:val="20"/>
                <w:szCs w:val="20"/>
              </w:rPr>
              <w:t xml:space="preserve">Rule 5: </w:t>
            </w:r>
            <w:r>
              <w:rPr>
                <w:sz w:val="20"/>
                <w:szCs w:val="20"/>
              </w:rPr>
              <w:t xml:space="preserve">ALWAYS pre-define your stop loss before placing the trade.</w:t>
            </w:r>
          </w:p>
        </w:tc>
      </w:tr>
      <w:tr>
        <w:tc>
          <w:tcPr>
            <w:tcW w:type="dxa" w:w="9360"/>
            <w:tcBorders>
              <w:top w:val="single" w:color="BBCCE4" w:sz="4"/>
              <w:left w:val="single" w:color="1B3A6B" w:sz="24"/>
              <w:bottom w:val="single" w:color="BBCCE4" w:sz="4"/>
              <w:right w:val="single" w:color="BBCCE4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B3A6B"/>
                <w:sz w:val="20"/>
                <w:szCs w:val="20"/>
              </w:rPr>
              <w:t xml:space="preserve">Rule 6: </w:t>
            </w:r>
            <w:r>
              <w:rPr>
                <w:sz w:val="20"/>
                <w:szCs w:val="20"/>
              </w:rPr>
              <w:t xml:space="preserve">ALWAYS exit at 70% of max credit if available. Do not be greedy for the last 30%.</w:t>
            </w:r>
          </w:p>
        </w:tc>
      </w:tr>
      <w:tr>
        <w:tc>
          <w:tcPr>
            <w:tcW w:type="dxa" w:w="9360"/>
            <w:tcBorders>
              <w:top w:val="single" w:color="BBCCE4" w:sz="4"/>
              <w:left w:val="single" w:color="1B3A6B" w:sz="24"/>
              <w:bottom w:val="single" w:color="BBCCE4" w:sz="4"/>
              <w:right w:val="single" w:color="BBCCE4" w:sz="4"/>
            </w:tcBorders>
            <w:shd w:fill="EBF2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B3A6B"/>
                <w:sz w:val="20"/>
                <w:szCs w:val="20"/>
              </w:rPr>
              <w:t xml:space="preserve">Rule 7: </w:t>
            </w:r>
            <w:r>
              <w:rPr>
                <w:sz w:val="20"/>
                <w:szCs w:val="20"/>
              </w:rPr>
              <w:t xml:space="preserve">ALWAYS close 2–3 DTE if position is near the short strikes. Gamma is lethal near expiry.</w:t>
            </w:r>
          </w:p>
        </w:tc>
      </w:tr>
      <w:tr>
        <w:tc>
          <w:tcPr>
            <w:tcW w:type="dxa" w:w="9360"/>
            <w:tcBorders>
              <w:top w:val="single" w:color="BBCCE4" w:sz="4"/>
              <w:left w:val="single" w:color="1B3A6B" w:sz="24"/>
              <w:bottom w:val="single" w:color="BBCCE4" w:sz="4"/>
              <w:right w:val="single" w:color="BBCCE4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B3A6B"/>
                <w:sz w:val="20"/>
                <w:szCs w:val="20"/>
              </w:rPr>
              <w:t xml:space="preserve">Rule 8: </w:t>
            </w:r>
            <w:r>
              <w:rPr>
                <w:sz w:val="20"/>
                <w:szCs w:val="20"/>
              </w:rPr>
              <w:t xml:space="preserve">NEVER adjust a gap-down or gap-up move. Gaps require full exit, not adjustment.</w:t>
            </w:r>
          </w:p>
        </w:tc>
      </w:tr>
      <w:tr>
        <w:tc>
          <w:tcPr>
            <w:tcW w:type="dxa" w:w="9360"/>
            <w:tcBorders>
              <w:top w:val="single" w:color="BBCCE4" w:sz="4"/>
              <w:left w:val="single" w:color="1B3A6B" w:sz="24"/>
              <w:bottom w:val="single" w:color="BBCCE4" w:sz="4"/>
              <w:right w:val="single" w:color="BBCCE4" w:sz="4"/>
            </w:tcBorders>
            <w:shd w:fill="EBF2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B3A6B"/>
                <w:sz w:val="20"/>
                <w:szCs w:val="20"/>
              </w:rPr>
              <w:t xml:space="preserve">Rule 9: </w:t>
            </w:r>
            <w:r>
              <w:rPr>
                <w:sz w:val="20"/>
                <w:szCs w:val="20"/>
              </w:rPr>
              <w:t xml:space="preserve">ALWAYS keep both legs of a spread together. Never close only one leg of a spread.</w:t>
            </w:r>
          </w:p>
        </w:tc>
      </w:tr>
      <w:tr>
        <w:tc>
          <w:tcPr>
            <w:tcW w:type="dxa" w:w="9360"/>
            <w:tcBorders>
              <w:top w:val="single" w:color="BBCCE4" w:sz="4"/>
              <w:left w:val="single" w:color="1B3A6B" w:sz="24"/>
              <w:bottom w:val="single" w:color="BBCCE4" w:sz="4"/>
              <w:right w:val="single" w:color="BBCCE4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B3A6B"/>
                <w:sz w:val="20"/>
                <w:szCs w:val="20"/>
              </w:rPr>
              <w:t xml:space="preserve">Rule 10: </w:t>
            </w:r>
            <w:r>
              <w:rPr>
                <w:sz w:val="20"/>
                <w:szCs w:val="20"/>
              </w:rPr>
              <w:t xml:space="preserve">TREAT the adjustment plan as part of the trade — not an afterthought.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2E5FA3" w:sz="12" w:space="4"/>
        </w:pBdr>
        <w:spacing w:after="120" w:before="320"/>
      </w:pPr>
      <w:r>
        <w:rPr>
          <w:b/>
          <w:bCs/>
          <w:color w:val="1B3A6B"/>
          <w:sz w:val="28"/>
          <w:szCs w:val="28"/>
        </w:rPr>
        <w:t xml:space="preserve">10. </w:t>
      </w:r>
      <w:r>
        <w:rPr>
          <w:b/>
          <w:bCs/>
          <w:color w:val="1B3A6B"/>
          <w:sz w:val="28"/>
          <w:szCs w:val="28"/>
        </w:rPr>
        <w:t xml:space="preserve">Quick Reference Card — Print &amp; Keep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556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 / Rule</w:t>
            </w:r>
          </w:p>
        </w:tc>
      </w:tr>
      <w:tr>
        <w:tc>
          <w:tcPr>
            <w:tcW w:type="dxa" w:w="38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Short Put placement</w:t>
            </w:r>
          </w:p>
        </w:tc>
        <w:tc>
          <w:tcPr>
            <w:tcW w:type="dxa" w:w="556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2–2.5% below spot; outside −1σ</w:t>
            </w:r>
          </w:p>
        </w:tc>
      </w:tr>
      <w:tr>
        <w:tc>
          <w:tcPr>
            <w:tcW w:type="dxa" w:w="38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Short Call placement</w:t>
            </w:r>
          </w:p>
        </w:tc>
        <w:tc>
          <w:tcPr>
            <w:tcW w:type="dxa" w:w="556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2–2.5% above spot; outside +1σ</w:t>
            </w:r>
          </w:p>
        </w:tc>
      </w:tr>
      <w:tr>
        <w:tc>
          <w:tcPr>
            <w:tcW w:type="dxa" w:w="38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Hedge (long legs)</w:t>
            </w:r>
          </w:p>
        </w:tc>
        <w:tc>
          <w:tcPr>
            <w:tcW w:type="dxa" w:w="556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150–200 pts beyond each short strike</w:t>
            </w:r>
          </w:p>
        </w:tc>
      </w:tr>
      <w:tr>
        <w:tc>
          <w:tcPr>
            <w:tcW w:type="dxa" w:w="38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Minimum net credit</w:t>
            </w:r>
          </w:p>
        </w:tc>
        <w:tc>
          <w:tcPr>
            <w:tcW w:type="dxa" w:w="556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₹1,500 per lot minimum</w:t>
            </w:r>
          </w:p>
        </w:tc>
      </w:tr>
      <w:tr>
        <w:tc>
          <w:tcPr>
            <w:tcW w:type="dxa" w:w="38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Stop loss trigger</w:t>
            </w:r>
          </w:p>
        </w:tc>
        <w:tc>
          <w:tcPr>
            <w:tcW w:type="dxa" w:w="556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MTM loss = 2× net credit</w:t>
            </w:r>
          </w:p>
        </w:tc>
      </w:tr>
      <w:tr>
        <w:tc>
          <w:tcPr>
            <w:tcW w:type="dxa" w:w="38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Profit exit target</w:t>
            </w:r>
          </w:p>
        </w:tc>
        <w:tc>
          <w:tcPr>
            <w:tcW w:type="dxa" w:w="556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60–70% of net credit collected</w:t>
            </w:r>
          </w:p>
        </w:tc>
      </w:tr>
      <w:tr>
        <w:tc>
          <w:tcPr>
            <w:tcW w:type="dxa" w:w="38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Adjustment trigger — price</w:t>
            </w:r>
          </w:p>
        </w:tc>
        <w:tc>
          <w:tcPr>
            <w:tcW w:type="dxa" w:w="556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Spot within 50 pts of short strike</w:t>
            </w:r>
          </w:p>
        </w:tc>
      </w:tr>
      <w:tr>
        <w:tc>
          <w:tcPr>
            <w:tcW w:type="dxa" w:w="38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Adjustment trigger — delta</w:t>
            </w:r>
          </w:p>
        </w:tc>
        <w:tc>
          <w:tcPr>
            <w:tcW w:type="dxa" w:w="556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|Delta| &gt; 20</w:t>
            </w:r>
          </w:p>
        </w:tc>
      </w:tr>
      <w:tr>
        <w:tc>
          <w:tcPr>
            <w:tcW w:type="dxa" w:w="38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Max rolls per side</w:t>
            </w:r>
          </w:p>
        </w:tc>
        <w:tc>
          <w:tcPr>
            <w:tcW w:type="dxa" w:w="556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1 roll only. Second breach = exit.</w:t>
            </w:r>
          </w:p>
        </w:tc>
      </w:tr>
      <w:tr>
        <w:tc>
          <w:tcPr>
            <w:tcW w:type="dxa" w:w="38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DTE to close (safety)</w:t>
            </w:r>
          </w:p>
        </w:tc>
        <w:tc>
          <w:tcPr>
            <w:tcW w:type="dxa" w:w="556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Close at 2–3 DTE if at risk</w:t>
            </w:r>
          </w:p>
        </w:tc>
      </w:tr>
      <w:tr>
        <w:tc>
          <w:tcPr>
            <w:tcW w:type="dxa" w:w="38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VIX entry range</w:t>
            </w:r>
          </w:p>
        </w:tc>
        <w:tc>
          <w:tcPr>
            <w:tcW w:type="dxa" w:w="556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13–20 (avoid &lt; 12 and &gt; 22)</w:t>
            </w:r>
          </w:p>
        </w:tc>
      </w:tr>
      <w:tr>
        <w:tc>
          <w:tcPr>
            <w:tcW w:type="dxa" w:w="38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Max capital per trade</w:t>
            </w:r>
          </w:p>
        </w:tc>
        <w:tc>
          <w:tcPr>
            <w:tcW w:type="dxa" w:w="556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20% of trading capital</w:t>
            </w:r>
          </w:p>
        </w:tc>
      </w:tr>
      <w:tr>
        <w:tc>
          <w:tcPr>
            <w:tcW w:type="dxa" w:w="380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Max concurrent trades</w:t>
            </w:r>
          </w:p>
        </w:tc>
        <w:tc>
          <w:tcPr>
            <w:tcW w:type="dxa" w:w="5560"/>
            <w:tcBorders>
              <w:top w:val="single" w:color="BBCCE4" w:sz="4"/>
              <w:left w:val="single" w:color="BBCCE4" w:sz="4"/>
              <w:bottom w:val="single" w:color="BBCCE4" w:sz="4"/>
              <w:right w:val="single" w:color="BBCCE4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2 Iron Condors at a time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1A7A6E" w:sz="12"/>
              <w:left w:val="single" w:color="1A7A6E" w:sz="24"/>
              <w:bottom w:val="single" w:color="1A7A6E" w:sz="4"/>
              <w:right w:val="single" w:color="1A7A6E" w:sz="4"/>
            </w:tcBorders>
            <w:shd w:fill="E6F5F3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7A6E"/>
                <w:sz w:val="20"/>
                <w:szCs w:val="20"/>
              </w:rPr>
              <w:t xml:space="preserve">REMEMBER: </w:t>
            </w:r>
            <w:r>
              <w:rPr>
                <w:sz w:val="20"/>
                <w:szCs w:val="20"/>
              </w:rPr>
              <w:t xml:space="preserve">Iron Condor is not about finding a magic entry. It is about defending your position correctly when the market moves. The entry is 20% of the work. Management is 80%.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CCE4" w:sz="4" w:space="2"/>
      </w:pBdr>
      <w:spacing w:before="80"/>
    </w:pPr>
    <w:r>
      <w:rPr>
        <w:color w:val="5A6A7A"/>
        <w:sz w:val="16"/>
        <w:szCs w:val="16"/>
      </w:rPr>
      <w:t xml:space="preserve">Confidential — For Personal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 w:space="2"/>
      </w:pBdr>
      <w:spacing w:after="120"/>
    </w:pPr>
    <w:r>
      <w:rPr>
        <w:b/>
        <w:bCs/>
        <w:color w:val="1B3A6B"/>
        <w:sz w:val="18"/>
        <w:szCs w:val="18"/>
      </w:rPr>
      <w:t xml:space="preserve">IRON CONDOR RULEBOOK</w:t>
    </w:r>
    <w:r>
      <w:rPr>
        <w:color w:val="5A6A7A"/>
        <w:sz w:val="16"/>
        <w:szCs w:val="16"/>
      </w:rPr>
      <w:t xml:space="preserve">   |   Theta Gainers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30" w:before="30"/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30" w:before="30"/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30" w:before="30"/>
        <w:ind w:left="56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30" w:before="30"/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2026-05-21T10:21:36.881Z</dcterms:created>
  <dcterms:modified xsi:type="dcterms:W3CDTF">2026-05-21T10:21:36.881Z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