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056E0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bookmarkStart w:id="0" w:name="_Hlk193554286"/>
      <w:bookmarkEnd w:id="0"/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ГУАП</w:t>
      </w:r>
    </w:p>
    <w:p w14:paraId="15D19DE7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before="480"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КАФЕДРА № 41</w:t>
      </w:r>
    </w:p>
    <w:p w14:paraId="25A3682F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before="120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ОТЧЕТ </w:t>
      </w: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/>
        <w:t>ЗАЩИЩЕН С ОЦЕНКОЙ</w:t>
      </w:r>
    </w:p>
    <w:p w14:paraId="08E08E92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before="12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0"/>
        <w:gridCol w:w="425"/>
        <w:gridCol w:w="2204"/>
        <w:gridCol w:w="276"/>
        <w:gridCol w:w="3014"/>
      </w:tblGrid>
      <w:tr w:rsidR="00CC0FED" w:rsidRPr="001A7C73" w14:paraId="2C000C8B" w14:textId="77777777" w:rsidTr="00A76297">
        <w:trPr>
          <w:trHeight w:val="120"/>
        </w:trPr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CA330F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старший преподаватель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158CE2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CA8A0D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1EE74B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B9C0887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Е. К. Григорьев</w:t>
            </w:r>
          </w:p>
        </w:tc>
      </w:tr>
      <w:tr w:rsidR="00CC0FED" w:rsidRPr="001A7C73" w14:paraId="58EBA47D" w14:textId="77777777" w:rsidTr="00A76297">
        <w:trPr>
          <w:trHeight w:val="23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E00BF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1A7C73">
              <w:rPr>
                <w:rFonts w:eastAsia="Times New Roman" w:cs="Times New Roman"/>
                <w:szCs w:val="28"/>
              </w:rPr>
              <w:t>должн</w:t>
            </w:r>
            <w:proofErr w:type="spellEnd"/>
            <w:r w:rsidRPr="001A7C73">
              <w:rPr>
                <w:rFonts w:eastAsia="Times New Roman" w:cs="Times New Roman"/>
                <w:szCs w:val="28"/>
              </w:rPr>
              <w:t>., уч. степень, звание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F6777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13664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A08567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2A898C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63122726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CC0FED" w:rsidRPr="001A7C73" w14:paraId="7E979B2F" w14:textId="77777777" w:rsidTr="00A76297">
        <w:tc>
          <w:tcPr>
            <w:tcW w:w="9465" w:type="dxa"/>
            <w:hideMark/>
          </w:tcPr>
          <w:p w14:paraId="4A74D18B" w14:textId="5CA18682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left="36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1A7C73">
              <w:rPr>
                <w:rFonts w:eastAsia="Times New Roman" w:cs="Times New Roman"/>
                <w:szCs w:val="28"/>
              </w:rPr>
              <w:t xml:space="preserve">ОТЧЕТ О ЛАБОРАТОРНОЙ РАБОТЕ № </w:t>
            </w:r>
            <w:r>
              <w:rPr>
                <w:rFonts w:eastAsia="Times New Roman" w:cs="Times New Roman"/>
                <w:szCs w:val="28"/>
              </w:rPr>
              <w:t>2</w:t>
            </w:r>
            <w:r w:rsidRPr="001A7C73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CC0FED" w:rsidRPr="001A7C73" w14:paraId="5F292D9D" w14:textId="77777777" w:rsidTr="00A76297">
        <w:tc>
          <w:tcPr>
            <w:tcW w:w="9465" w:type="dxa"/>
            <w:hideMark/>
          </w:tcPr>
          <w:p w14:paraId="1929442D" w14:textId="6048A08C" w:rsidR="00CC0FED" w:rsidRPr="001A7C73" w:rsidRDefault="00CC0FED" w:rsidP="00A76297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ind w:left="360"/>
              <w:jc w:val="center"/>
              <w:outlineLvl w:val="0"/>
              <w:rPr>
                <w:rFonts w:eastAsia="Times New Roman" w:cs="Times New Roman"/>
                <w:kern w:val="0"/>
                <w:szCs w:val="32"/>
              </w:rPr>
            </w:pPr>
            <w:r w:rsidRPr="001A7C73">
              <w:rPr>
                <w:rFonts w:eastAsia="Times New Roman" w:cs="Times New Roman"/>
                <w:kern w:val="0"/>
                <w:szCs w:val="32"/>
              </w:rPr>
              <w:t>МОДЕЛИРОВАНИЕ ГЕНЕРАТОРОВ РАВНОМЕРНО РАСПРЕДЕЛЕННЫХ ПСЕВДОСЛУЧАЙНЫХ ЧИСЕЛ.</w:t>
            </w:r>
          </w:p>
        </w:tc>
      </w:tr>
      <w:tr w:rsidR="00CC0FED" w:rsidRPr="001A7C73" w14:paraId="12180B2D" w14:textId="77777777" w:rsidTr="00A76297">
        <w:tc>
          <w:tcPr>
            <w:tcW w:w="9465" w:type="dxa"/>
            <w:hideMark/>
          </w:tcPr>
          <w:p w14:paraId="49C7D3E0" w14:textId="77777777" w:rsidR="00CC0FED" w:rsidRPr="001A7C73" w:rsidRDefault="00CC0FED" w:rsidP="00A76297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 курсу: МОДЕЛИРОВАНИЕ.</w:t>
            </w:r>
          </w:p>
        </w:tc>
      </w:tr>
      <w:tr w:rsidR="00CC0FED" w:rsidRPr="001A7C73" w14:paraId="7C5B9355" w14:textId="77777777" w:rsidTr="00A76297">
        <w:tc>
          <w:tcPr>
            <w:tcW w:w="9465" w:type="dxa"/>
          </w:tcPr>
          <w:p w14:paraId="3F7165CF" w14:textId="77777777" w:rsidR="00CC0FED" w:rsidRPr="001A7C73" w:rsidRDefault="00CC0FED" w:rsidP="00A76297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</w:p>
        </w:tc>
      </w:tr>
      <w:tr w:rsidR="00CC0FED" w:rsidRPr="001A7C73" w14:paraId="30A03A11" w14:textId="77777777" w:rsidTr="00A76297">
        <w:tc>
          <w:tcPr>
            <w:tcW w:w="9465" w:type="dxa"/>
          </w:tcPr>
          <w:p w14:paraId="60301B9D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center"/>
              <w:rPr>
                <w:rFonts w:eastAsia="Times New Roman" w:cs="Times New Roman"/>
                <w:sz w:val="24"/>
              </w:rPr>
            </w:pPr>
          </w:p>
        </w:tc>
      </w:tr>
    </w:tbl>
    <w:p w14:paraId="0DE06476" w14:textId="77777777" w:rsidR="00CC0FED" w:rsidRPr="001A7C73" w:rsidRDefault="00CC0FED" w:rsidP="00CC0FED">
      <w:pPr>
        <w:widowControl w:val="0"/>
        <w:autoSpaceDE w:val="0"/>
        <w:autoSpaceDN w:val="0"/>
        <w:adjustRightInd w:val="0"/>
        <w:spacing w:before="168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РАБОТУ ВЫПОЛНИЛ</w:t>
      </w:r>
    </w:p>
    <w:tbl>
      <w:tblPr>
        <w:tblW w:w="9750" w:type="dxa"/>
        <w:tblLayout w:type="fixed"/>
        <w:tblLook w:val="04A0" w:firstRow="1" w:lastRow="0" w:firstColumn="1" w:lastColumn="0" w:noHBand="0" w:noVBand="1"/>
      </w:tblPr>
      <w:tblGrid>
        <w:gridCol w:w="2626"/>
        <w:gridCol w:w="1204"/>
        <w:gridCol w:w="283"/>
        <w:gridCol w:w="992"/>
        <w:gridCol w:w="993"/>
        <w:gridCol w:w="425"/>
        <w:gridCol w:w="3227"/>
      </w:tblGrid>
      <w:tr w:rsidR="00CC0FED" w:rsidRPr="001A7C73" w14:paraId="6167F4CD" w14:textId="77777777" w:rsidTr="00A76297">
        <w:tc>
          <w:tcPr>
            <w:tcW w:w="2624" w:type="dxa"/>
            <w:vAlign w:val="bottom"/>
            <w:hideMark/>
          </w:tcPr>
          <w:p w14:paraId="747AC4E0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-78"/>
              <w:jc w:val="left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СТУДЕНТ ГР. №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4DFC68E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4217</w:t>
            </w:r>
          </w:p>
        </w:tc>
        <w:tc>
          <w:tcPr>
            <w:tcW w:w="283" w:type="dxa"/>
            <w:vAlign w:val="center"/>
          </w:tcPr>
          <w:p w14:paraId="37D0EEC2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6452A7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4C3CA20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62E1852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У. А. Мазориев</w:t>
            </w:r>
          </w:p>
        </w:tc>
      </w:tr>
      <w:tr w:rsidR="00CC0FED" w:rsidRPr="001A7C73" w14:paraId="0AA55CAD" w14:textId="77777777" w:rsidTr="00A76297">
        <w:trPr>
          <w:trHeight w:val="244"/>
        </w:trPr>
        <w:tc>
          <w:tcPr>
            <w:tcW w:w="2624" w:type="dxa"/>
            <w:vAlign w:val="center"/>
          </w:tcPr>
          <w:p w14:paraId="6C2755C7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180" w:lineRule="exact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12B66B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34ECFBEA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2892012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425" w:type="dxa"/>
            <w:vAlign w:val="center"/>
          </w:tcPr>
          <w:p w14:paraId="61A000C5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vAlign w:val="center"/>
            <w:hideMark/>
          </w:tcPr>
          <w:p w14:paraId="524A622E" w14:textId="77777777" w:rsidR="00CC0FED" w:rsidRPr="001A7C73" w:rsidRDefault="00CC0FED" w:rsidP="00A7629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04E103C9" w14:textId="77777777" w:rsidR="00CC0FED" w:rsidRPr="001A7C73" w:rsidRDefault="00CC0FED" w:rsidP="00CC0FED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82CFABD" w14:textId="77777777" w:rsidR="00CC0FED" w:rsidRPr="001A7C73" w:rsidRDefault="00CC0FED" w:rsidP="00CC0FED">
      <w:pPr>
        <w:tabs>
          <w:tab w:val="left" w:pos="709"/>
        </w:tabs>
        <w:ind w:firstLine="708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  <w:r w:rsidRPr="001A7C73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lastRenderedPageBreak/>
        <w:t>Цель работы:</w:t>
      </w:r>
    </w:p>
    <w:p w14:paraId="309BED7E" w14:textId="605B1828" w:rsidR="00CC0FED" w:rsidRDefault="00CC0FED" w:rsidP="00CC0FED">
      <w:pPr>
        <w:tabs>
          <w:tab w:val="left" w:pos="709"/>
        </w:tabs>
        <w:rPr>
          <w:rFonts w:eastAsia="Calibri" w:cs="Times New Roman"/>
          <w:color w:val="000000"/>
          <w:kern w:val="0"/>
          <w:szCs w:val="28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ab/>
      </w:r>
      <w:r w:rsidRPr="00CC0FED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получить навыки моделирования нормально распределенных псевдослучайных чисел в программной среде </w:t>
      </w:r>
      <w:proofErr w:type="spellStart"/>
      <w:r>
        <w:rPr>
          <w:rFonts w:eastAsia="Times New Roman" w:cs="Times New Roman"/>
          <w:kern w:val="0"/>
          <w:szCs w:val="28"/>
          <w:lang w:val="en-US" w:eastAsia="ru-RU"/>
          <w14:ligatures w14:val="none"/>
        </w:rPr>
        <w:t>Pyton</w:t>
      </w:r>
      <w:proofErr w:type="spellEnd"/>
      <w:r w:rsidRPr="00CC0FED">
        <w:rPr>
          <w:rFonts w:eastAsia="Times New Roman" w:cs="Times New Roman"/>
          <w:kern w:val="0"/>
          <w:szCs w:val="28"/>
          <w:lang w:eastAsia="ru-RU"/>
          <w14:ligatures w14:val="none"/>
        </w:rPr>
        <w:t>, а также первичной оценки качества полученных псевдослучайных чисел</w:t>
      </w:r>
    </w:p>
    <w:p w14:paraId="68F2C387" w14:textId="77777777" w:rsidR="00CC0FED" w:rsidRDefault="00CC0FED" w:rsidP="00CC0FED">
      <w:pPr>
        <w:tabs>
          <w:tab w:val="left" w:pos="709"/>
        </w:tabs>
        <w:rPr>
          <w:rFonts w:eastAsia="Calibri" w:cs="Times New Roman"/>
          <w:b/>
          <w:bCs/>
          <w:color w:val="000000"/>
          <w:kern w:val="0"/>
          <w:szCs w:val="28"/>
          <w14:ligatures w14:val="none"/>
        </w:rPr>
      </w:pPr>
      <w:r>
        <w:rPr>
          <w:rFonts w:eastAsia="Calibri" w:cs="Times New Roman"/>
          <w:color w:val="000000"/>
          <w:kern w:val="0"/>
          <w:szCs w:val="28"/>
          <w14:ligatures w14:val="none"/>
        </w:rPr>
        <w:tab/>
      </w:r>
      <w:r w:rsidRPr="00600C2C">
        <w:rPr>
          <w:rFonts w:eastAsia="Calibri" w:cs="Times New Roman"/>
          <w:b/>
          <w:bCs/>
          <w:color w:val="000000"/>
          <w:kern w:val="0"/>
          <w:szCs w:val="28"/>
          <w14:ligatures w14:val="none"/>
        </w:rPr>
        <w:t>Результат выполнения работы</w:t>
      </w:r>
    </w:p>
    <w:p w14:paraId="4443FA31" w14:textId="7B24C8AA" w:rsidR="00CC0FED" w:rsidRDefault="00CC0FED" w:rsidP="00CC0FED">
      <w:pPr>
        <w:tabs>
          <w:tab w:val="left" w:pos="709"/>
        </w:tabs>
        <w:jc w:val="left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>
        <w:rPr>
          <w:rFonts w:eastAsia="Calibri" w:cs="Times New Roman"/>
          <w:color w:val="000000"/>
          <w:kern w:val="0"/>
          <w:szCs w:val="28"/>
          <w14:ligatures w14:val="none"/>
        </w:rPr>
        <w:tab/>
      </w:r>
      <w:r w:rsidR="00260BE3">
        <w:rPr>
          <w:rFonts w:eastAsia="Calibri" w:cs="Times New Roman"/>
          <w:color w:val="000000"/>
          <w:kern w:val="0"/>
          <w:szCs w:val="28"/>
          <w14:ligatures w14:val="none"/>
        </w:rPr>
        <w:t xml:space="preserve">Программный </w:t>
      </w:r>
      <w:proofErr w:type="spellStart"/>
      <w:r w:rsidR="00260BE3">
        <w:rPr>
          <w:rFonts w:eastAsia="Calibri" w:cs="Times New Roman"/>
          <w:color w:val="000000"/>
          <w:kern w:val="0"/>
          <w:szCs w:val="28"/>
          <w14:ligatures w14:val="none"/>
        </w:rPr>
        <w:t>код</w:t>
      </w:r>
      <w:r w:rsidR="00260BE3" w:rsidRPr="00260BE3">
        <w:rPr>
          <w:rFonts w:eastAsia="Calibri" w:cs="Times New Roman"/>
          <w:color w:val="000000"/>
          <w:kern w:val="0"/>
          <w:szCs w:val="28"/>
          <w14:ligatures w14:val="none"/>
        </w:rPr>
        <w:t>:</w:t>
      </w:r>
      <w:hyperlink r:id="rId7" w:history="1"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https</w:t>
        </w:r>
        <w:proofErr w:type="spellEnd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://github.com/Mrx112426/</w:t>
        </w:r>
        <w:proofErr w:type="spellStart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Mod</w:t>
        </w:r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e</w:t>
        </w:r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lirovanie</w:t>
        </w:r>
        <w:proofErr w:type="spellEnd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proofErr w:type="spellStart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tree</w:t>
        </w:r>
        <w:proofErr w:type="spellEnd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proofErr w:type="spellStart"/>
        <w:r w:rsidRPr="0025466F">
          <w:rPr>
            <w:rStyle w:val="af0"/>
            <w:rFonts w:eastAsia="Calibri" w:cs="Times New Roman"/>
            <w:color w:val="000000" w:themeColor="text1"/>
            <w:kern w:val="0"/>
            <w:szCs w:val="28"/>
            <w14:ligatures w14:val="none"/>
          </w:rPr>
          <w:t>main</w:t>
        </w:r>
        <w:proofErr w:type="spellEnd"/>
      </w:hyperlink>
    </w:p>
    <w:p w14:paraId="3713C8C6" w14:textId="310D2542" w:rsidR="00CC0FED" w:rsidRPr="00CC0FED" w:rsidRDefault="00CC0FED" w:rsidP="00CC0FED">
      <w:pPr>
        <w:tabs>
          <w:tab w:val="left" w:pos="709"/>
        </w:tabs>
        <w:jc w:val="left"/>
        <w:rPr>
          <w:rFonts w:eastAsia="Calibri" w:cs="Times New Roman"/>
          <w:b/>
          <w:bCs/>
          <w:color w:val="000000" w:themeColor="text1"/>
          <w:kern w:val="0"/>
          <w:szCs w:val="28"/>
          <w14:ligatures w14:val="none"/>
        </w:rPr>
      </w:pPr>
      <w:r>
        <w:rPr>
          <w:rFonts w:eastAsia="Calibri" w:cs="Times New Roman"/>
          <w:color w:val="000000" w:themeColor="text1"/>
          <w:kern w:val="0"/>
          <w:szCs w:val="28"/>
          <w14:ligatures w14:val="none"/>
        </w:rPr>
        <w:tab/>
      </w:r>
      <w:r w:rsidRPr="00CC0FED">
        <w:rPr>
          <w:rFonts w:eastAsia="Calibri" w:cs="Times New Roman"/>
          <w:b/>
          <w:bCs/>
          <w:color w:val="000000" w:themeColor="text1"/>
          <w:kern w:val="0"/>
          <w:szCs w:val="28"/>
          <w14:ligatures w14:val="none"/>
        </w:rPr>
        <w:t xml:space="preserve">Индивидуальный вариант </w:t>
      </w:r>
      <w:r>
        <w:rPr>
          <w:rFonts w:eastAsia="Calibri" w:cs="Times New Roman"/>
          <w:b/>
          <w:bCs/>
          <w:color w:val="000000" w:themeColor="text1"/>
          <w:kern w:val="0"/>
          <w:szCs w:val="28"/>
          <w14:ligatures w14:val="none"/>
        </w:rPr>
        <w:t>№</w:t>
      </w:r>
      <w:r w:rsidRPr="00CC0FED">
        <w:rPr>
          <w:rFonts w:eastAsia="Calibri" w:cs="Times New Roman"/>
          <w:b/>
          <w:bCs/>
          <w:color w:val="000000" w:themeColor="text1"/>
          <w:kern w:val="0"/>
          <w:szCs w:val="28"/>
          <w14:ligatures w14:val="none"/>
        </w:rPr>
        <w:t>10</w:t>
      </w:r>
      <w:r>
        <w:rPr>
          <w:szCs w:val="28"/>
        </w:rPr>
        <w:t>:</w:t>
      </w:r>
    </w:p>
    <w:p w14:paraId="0D0A33FE" w14:textId="09B9F102" w:rsidR="00CC0FED" w:rsidRDefault="00CC0FED" w:rsidP="00CC0FED">
      <w:pPr>
        <w:tabs>
          <w:tab w:val="left" w:pos="709"/>
        </w:tabs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m = 11</m:t>
        </m:r>
      </m:oMath>
    </w:p>
    <w:p w14:paraId="77CF9E51" w14:textId="749A7AE4" w:rsidR="00CC0FED" w:rsidRPr="001A7C73" w:rsidRDefault="00CC0FED" w:rsidP="00CC0FED">
      <w:pPr>
        <w:tabs>
          <w:tab w:val="left" w:pos="709"/>
        </w:tabs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σ = 1</m:t>
        </m:r>
      </m:oMath>
    </w:p>
    <w:p w14:paraId="7EE21612" w14:textId="77777777" w:rsidR="00CC0FED" w:rsidRDefault="00CC0FED" w:rsidP="00CC0FED">
      <w:pPr>
        <w:rPr>
          <w:b/>
          <w:bCs/>
        </w:rPr>
      </w:pPr>
      <w:r>
        <w:tab/>
      </w:r>
      <w:r w:rsidRPr="001A7C73">
        <w:rPr>
          <w:b/>
          <w:bCs/>
        </w:rPr>
        <w:t>Ход выполнения работы</w:t>
      </w:r>
    </w:p>
    <w:p w14:paraId="3F136749" w14:textId="77777777" w:rsidR="00260BE3" w:rsidRDefault="00260BE3" w:rsidP="00CC0FED">
      <w:r>
        <w:rPr>
          <w:b/>
          <w:bCs/>
        </w:rPr>
        <w:tab/>
      </w:r>
      <w:r>
        <w:t>На отдельном листке бумаге рисуется график плотности распределения</w:t>
      </w:r>
      <w:r w:rsidRPr="00260BE3">
        <w:t>,</w:t>
      </w:r>
      <w:r>
        <w:t xml:space="preserve"> для этого аналитически рассчитываются </w:t>
      </w:r>
      <w:r w:rsidRPr="00260BE3">
        <w:t>необходимые значения функции плотности вероятности.</w:t>
      </w:r>
      <w:r>
        <w:t xml:space="preserve"> Результат показан на рисунке 1.</w:t>
      </w:r>
    </w:p>
    <w:p w14:paraId="30D8E1CB" w14:textId="666E246C" w:rsidR="00260BE3" w:rsidRDefault="00260BE3" w:rsidP="00260BE3">
      <w:pPr>
        <w:jc w:val="center"/>
      </w:pPr>
      <w:r>
        <w:rPr>
          <w:noProof/>
        </w:rPr>
        <w:drawing>
          <wp:inline distT="0" distB="0" distL="0" distR="0" wp14:anchorId="588866B5" wp14:editId="72F4DBF0">
            <wp:extent cx="3783838" cy="4648200"/>
            <wp:effectExtent l="0" t="0" r="7620" b="0"/>
            <wp:docPr id="1894680657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80657" name="Рисунок 1" descr="Изображение выглядит как текст, рукописный текст, бумага, Бумажное издел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246" cy="46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FBC" w14:textId="2471AC46" w:rsidR="00260BE3" w:rsidRDefault="00260BE3" w:rsidP="00260BE3">
      <w:pPr>
        <w:jc w:val="center"/>
      </w:pPr>
      <w:r>
        <w:t>Рисунок 1 – График плотности распределения</w:t>
      </w:r>
    </w:p>
    <w:p w14:paraId="77716094" w14:textId="77777777" w:rsidR="00260BE3" w:rsidRDefault="00260BE3" w:rsidP="00260BE3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50AE4">
        <w:rPr>
          <w:color w:val="000000" w:themeColor="text1"/>
          <w:sz w:val="28"/>
          <w:szCs w:val="28"/>
        </w:rPr>
        <w:lastRenderedPageBreak/>
        <w:t xml:space="preserve">На отдельном листе </w:t>
      </w:r>
      <w:r>
        <w:rPr>
          <w:color w:val="000000" w:themeColor="text1"/>
          <w:sz w:val="28"/>
          <w:szCs w:val="28"/>
        </w:rPr>
        <w:t xml:space="preserve">строится </w:t>
      </w:r>
      <w:r w:rsidRPr="00B50AE4">
        <w:rPr>
          <w:color w:val="000000" w:themeColor="text1"/>
          <w:sz w:val="28"/>
          <w:szCs w:val="28"/>
        </w:rPr>
        <w:t>график функции распределения нормального закона с параметрами по варианту</w:t>
      </w:r>
      <w:r>
        <w:rPr>
          <w:color w:val="000000" w:themeColor="text1"/>
          <w:sz w:val="28"/>
          <w:szCs w:val="28"/>
        </w:rPr>
        <w:t xml:space="preserve"> (рис. 2)</w:t>
      </w:r>
      <w:r w:rsidRPr="00B50AE4">
        <w:rPr>
          <w:color w:val="000000" w:themeColor="text1"/>
          <w:sz w:val="28"/>
          <w:szCs w:val="28"/>
        </w:rPr>
        <w:t>. Для этого использ</w:t>
      </w:r>
      <w:r>
        <w:rPr>
          <w:color w:val="000000" w:themeColor="text1"/>
          <w:sz w:val="28"/>
          <w:szCs w:val="28"/>
        </w:rPr>
        <w:t>уется</w:t>
      </w:r>
      <w:r w:rsidRPr="00B50AE4">
        <w:rPr>
          <w:color w:val="000000" w:themeColor="text1"/>
          <w:sz w:val="28"/>
          <w:szCs w:val="28"/>
        </w:rPr>
        <w:t xml:space="preserve"> метод стандартизации нормального распределения</w:t>
      </w:r>
      <w:r>
        <w:rPr>
          <w:color w:val="000000" w:themeColor="text1"/>
          <w:sz w:val="28"/>
          <w:szCs w:val="28"/>
        </w:rPr>
        <w:t xml:space="preserve">, т.е. </w:t>
      </w:r>
      <w:r w:rsidRPr="00464C90">
        <w:rPr>
          <w:color w:val="000000" w:themeColor="text1"/>
          <w:sz w:val="28"/>
          <w:szCs w:val="28"/>
        </w:rPr>
        <w:t>преобразование нормального распределения с параметрами (</w:t>
      </w:r>
      <w:r>
        <w:rPr>
          <w:color w:val="000000" w:themeColor="text1"/>
          <w:sz w:val="28"/>
          <w:szCs w:val="28"/>
        </w:rPr>
        <w:t>4</w:t>
      </w:r>
      <w:r w:rsidRPr="00464C9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3</w:t>
      </w:r>
      <w:r w:rsidRPr="00464C90">
        <w:rPr>
          <w:color w:val="000000" w:themeColor="text1"/>
          <w:sz w:val="28"/>
          <w:szCs w:val="28"/>
        </w:rPr>
        <w:t>) в стандартное нормальное распределение (0, 1)</w:t>
      </w:r>
      <w:r>
        <w:rPr>
          <w:color w:val="000000" w:themeColor="text1"/>
          <w:sz w:val="28"/>
          <w:szCs w:val="28"/>
        </w:rPr>
        <w:t xml:space="preserve"> </w:t>
      </w:r>
      <w:r w:rsidRPr="00464C90">
        <w:rPr>
          <w:color w:val="000000" w:themeColor="text1"/>
          <w:sz w:val="28"/>
          <w:szCs w:val="28"/>
        </w:rPr>
        <w:t xml:space="preserve">путем вычитания </w:t>
      </w:r>
      <w:r>
        <w:rPr>
          <w:color w:val="000000" w:themeColor="text1"/>
          <w:sz w:val="28"/>
          <w:szCs w:val="28"/>
        </w:rPr>
        <w:t xml:space="preserve">мат. ожидания </w:t>
      </w:r>
      <w:r w:rsidRPr="00464C90">
        <w:rPr>
          <w:color w:val="000000" w:themeColor="text1"/>
          <w:sz w:val="28"/>
          <w:szCs w:val="28"/>
        </w:rPr>
        <w:t>из каждого значения и деления на стандартное отклонение</w:t>
      </w:r>
      <w:r>
        <w:rPr>
          <w:color w:val="000000" w:themeColor="text1"/>
          <w:sz w:val="28"/>
          <w:szCs w:val="28"/>
        </w:rPr>
        <w:t>:</w:t>
      </w:r>
    </w:p>
    <w:p w14:paraId="5392FC82" w14:textId="77777777" w:rsidR="00260BE3" w:rsidRDefault="00260BE3" w:rsidP="00260BE3">
      <w:pPr>
        <w:pStyle w:val="af2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z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 - μ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</m:t>
          </m:r>
        </m:oMath>
      </m:oMathPara>
    </w:p>
    <w:p w14:paraId="446A8A40" w14:textId="6288FDEE" w:rsidR="00260BE3" w:rsidRPr="00260BE3" w:rsidRDefault="00260BE3" w:rsidP="00260BE3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вычисления значения </w:t>
      </w:r>
      <w:r w:rsidRPr="0093753A">
        <w:rPr>
          <w:i/>
          <w:iCs/>
          <w:color w:val="000000" w:themeColor="text1"/>
          <w:sz w:val="28"/>
          <w:szCs w:val="28"/>
        </w:rPr>
        <w:t>F(</w:t>
      </w:r>
      <w:r w:rsidRPr="0093753A">
        <w:rPr>
          <w:i/>
          <w:iCs/>
          <w:color w:val="000000" w:themeColor="text1"/>
          <w:sz w:val="28"/>
          <w:szCs w:val="28"/>
          <w:lang w:val="en-US"/>
        </w:rPr>
        <w:t>x</w:t>
      </w:r>
      <w:r w:rsidRPr="0093753A">
        <w:rPr>
          <w:i/>
          <w:iCs/>
          <w:color w:val="000000" w:themeColor="text1"/>
          <w:sz w:val="28"/>
          <w:szCs w:val="28"/>
        </w:rPr>
        <w:t>)</w:t>
      </w:r>
      <w:r w:rsidRPr="0093753A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спользуется таблица </w:t>
      </w:r>
      <w:r w:rsidRPr="0093753A">
        <w:rPr>
          <w:i/>
          <w:iCs/>
          <w:color w:val="000000" w:themeColor="text1"/>
          <w:sz w:val="28"/>
          <w:szCs w:val="28"/>
        </w:rPr>
        <w:t>z</w:t>
      </w:r>
      <w:r>
        <w:rPr>
          <w:color w:val="000000" w:themeColor="text1"/>
          <w:sz w:val="28"/>
          <w:szCs w:val="28"/>
        </w:rPr>
        <w:t xml:space="preserve"> значений</w:t>
      </w:r>
      <w:r w:rsidRPr="0093753A">
        <w:rPr>
          <w:color w:val="000000" w:themeColor="text1"/>
          <w:sz w:val="28"/>
          <w:szCs w:val="28"/>
        </w:rPr>
        <w:t>.</w:t>
      </w:r>
    </w:p>
    <w:p w14:paraId="475AEC91" w14:textId="581E7570" w:rsidR="00CC0FED" w:rsidRDefault="00260BE3" w:rsidP="00260BE3">
      <w:pPr>
        <w:spacing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756FA48" wp14:editId="5D66FBD3">
            <wp:extent cx="4284108" cy="5144135"/>
            <wp:effectExtent l="0" t="0" r="2540" b="0"/>
            <wp:docPr id="1210259082" name="Рисунок 1" descr="Изображение выглядит как текст, рукописный текст, бумага, чернил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9082" name="Рисунок 1" descr="Изображение выглядит как текст, рукописный текст, бумага, чернил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16" cy="51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BDC0" w14:textId="191020C8" w:rsidR="00260BE3" w:rsidRDefault="00260BE3" w:rsidP="00260BE3">
      <w:pPr>
        <w:jc w:val="center"/>
        <w:rPr>
          <w:lang w:eastAsia="ru-RU"/>
        </w:rPr>
      </w:pPr>
      <w:r>
        <w:rPr>
          <w:lang w:eastAsia="ru-RU"/>
        </w:rPr>
        <w:t>Рисунок 2 – График функции распределения</w:t>
      </w:r>
    </w:p>
    <w:p w14:paraId="4363B189" w14:textId="5EEEF337" w:rsidR="00260BE3" w:rsidRDefault="00260BE3" w:rsidP="00260BE3">
      <w:pPr>
        <w:rPr>
          <w:lang w:eastAsia="ru-RU"/>
        </w:rPr>
      </w:pPr>
      <w:r>
        <w:rPr>
          <w:lang w:eastAsia="ru-RU"/>
        </w:rPr>
        <w:tab/>
        <w:t>Далее графики визуализируются с помощью ЯП</w:t>
      </w:r>
      <w:r w:rsidRPr="00260BE3">
        <w:rPr>
          <w:lang w:eastAsia="ru-RU"/>
        </w:rPr>
        <w:t xml:space="preserve"> </w:t>
      </w:r>
      <w:r>
        <w:rPr>
          <w:lang w:val="en-US" w:eastAsia="ru-RU"/>
        </w:rPr>
        <w:t>Python</w:t>
      </w:r>
      <w:r>
        <w:rPr>
          <w:lang w:eastAsia="ru-RU"/>
        </w:rPr>
        <w:t xml:space="preserve"> (рис. 3).</w:t>
      </w:r>
    </w:p>
    <w:p w14:paraId="2394EDC5" w14:textId="31658029" w:rsidR="00260BE3" w:rsidRDefault="00260BE3" w:rsidP="00260BE3">
      <w:pPr>
        <w:jc w:val="center"/>
        <w:rPr>
          <w:lang w:eastAsia="ru-RU"/>
        </w:rPr>
      </w:pPr>
      <w:r w:rsidRPr="00260BE3">
        <w:rPr>
          <w:noProof/>
          <w:lang w:eastAsia="ru-RU"/>
        </w:rPr>
        <w:lastRenderedPageBreak/>
        <w:drawing>
          <wp:inline distT="0" distB="0" distL="0" distR="0" wp14:anchorId="1DF26590" wp14:editId="3A28503B">
            <wp:extent cx="5940425" cy="2684145"/>
            <wp:effectExtent l="0" t="0" r="3175" b="1905"/>
            <wp:docPr id="90924357" name="Рисунок 1" descr="Изображение выглядит как Графи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357" name="Рисунок 1" descr="Изображение выглядит как График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17F" w14:textId="51D96CC1" w:rsidR="00260BE3" w:rsidRDefault="00260BE3" w:rsidP="00260BE3">
      <w:pPr>
        <w:jc w:val="center"/>
        <w:rPr>
          <w:lang w:eastAsia="ru-RU"/>
        </w:rPr>
      </w:pPr>
      <w:r>
        <w:rPr>
          <w:lang w:eastAsia="ru-RU"/>
        </w:rPr>
        <w:t xml:space="preserve">Рисунок 3 – Визуализация с помощью </w:t>
      </w:r>
      <w:r>
        <w:rPr>
          <w:lang w:val="en-US" w:eastAsia="ru-RU"/>
        </w:rPr>
        <w:t>Python</w:t>
      </w:r>
    </w:p>
    <w:p w14:paraId="07E5ACA3" w14:textId="0302A769" w:rsidR="00260BE3" w:rsidRDefault="00080EF1" w:rsidP="00260BE3">
      <w:pPr>
        <w:rPr>
          <w:lang w:eastAsia="ru-RU"/>
        </w:rPr>
      </w:pPr>
      <w:r>
        <w:rPr>
          <w:lang w:eastAsia="ru-RU"/>
        </w:rPr>
        <w:t>Графики совпадают с теми</w:t>
      </w:r>
      <w:r w:rsidRPr="00080EF1">
        <w:rPr>
          <w:lang w:eastAsia="ru-RU"/>
        </w:rPr>
        <w:t>,</w:t>
      </w:r>
      <w:r>
        <w:rPr>
          <w:lang w:eastAsia="ru-RU"/>
        </w:rPr>
        <w:t xml:space="preserve"> что построены вручную.</w:t>
      </w:r>
    </w:p>
    <w:p w14:paraId="183EF858" w14:textId="702DD140" w:rsidR="00080EF1" w:rsidRDefault="00080EF1" w:rsidP="00260BE3">
      <w:pPr>
        <w:rPr>
          <w:lang w:eastAsia="ru-RU"/>
        </w:rPr>
      </w:pPr>
      <w:r>
        <w:rPr>
          <w:lang w:eastAsia="ru-RU"/>
        </w:rPr>
        <w:tab/>
      </w:r>
    </w:p>
    <w:p w14:paraId="23004818" w14:textId="397BBBC0" w:rsidR="00080EF1" w:rsidRPr="00A56495" w:rsidRDefault="00080EF1" w:rsidP="00260BE3">
      <w:pPr>
        <w:rPr>
          <w:lang w:eastAsia="ru-RU"/>
        </w:rPr>
      </w:pPr>
      <w:r>
        <w:rPr>
          <w:lang w:eastAsia="ru-RU"/>
        </w:rPr>
        <w:tab/>
        <w:t>После генерируются 12 набор псевдослучайных чисел</w:t>
      </w:r>
      <w:r w:rsidRPr="00080EF1">
        <w:rPr>
          <w:lang w:eastAsia="ru-RU"/>
        </w:rPr>
        <w:t>,</w:t>
      </w:r>
      <w:r>
        <w:rPr>
          <w:lang w:eastAsia="ru-RU"/>
        </w:rPr>
        <w:t xml:space="preserve"> всего реализуется 4 метода в каждом из которых три выборки </w:t>
      </w:r>
      <w:r>
        <w:rPr>
          <w:lang w:val="en-US" w:eastAsia="ru-RU"/>
        </w:rPr>
        <w:t>N</w:t>
      </w:r>
      <w:r w:rsidRPr="00080EF1">
        <w:rPr>
          <w:lang w:eastAsia="ru-RU"/>
        </w:rPr>
        <w:t xml:space="preserve"> = [1000, 5000, 10000]</w:t>
      </w:r>
      <w:r w:rsidR="00A56495" w:rsidRPr="00A56495">
        <w:rPr>
          <w:lang w:eastAsia="ru-RU"/>
        </w:rPr>
        <w:t>,</w:t>
      </w:r>
      <w:r w:rsidR="00A56495">
        <w:rPr>
          <w:lang w:eastAsia="ru-RU"/>
        </w:rPr>
        <w:t xml:space="preserve"> на рисунке 4 показан пример сгенерированных выборок.</w:t>
      </w:r>
    </w:p>
    <w:p w14:paraId="56BB6C82" w14:textId="01867BE2" w:rsidR="00080EF1" w:rsidRDefault="00A56495" w:rsidP="00A56495">
      <w:pPr>
        <w:jc w:val="center"/>
        <w:rPr>
          <w:lang w:eastAsia="ru-RU"/>
        </w:rPr>
      </w:pPr>
      <w:r w:rsidRPr="00A56495">
        <w:rPr>
          <w:noProof/>
          <w:lang w:val="en-US" w:eastAsia="ru-RU"/>
        </w:rPr>
        <w:drawing>
          <wp:inline distT="0" distB="0" distL="0" distR="0" wp14:anchorId="1F4B3D22" wp14:editId="001BFDCB">
            <wp:extent cx="5940425" cy="2673985"/>
            <wp:effectExtent l="0" t="0" r="3175" b="0"/>
            <wp:docPr id="6257810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810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E09" w14:textId="61EC6F1C" w:rsidR="00A56495" w:rsidRDefault="00A56495" w:rsidP="00A56495">
      <w:pPr>
        <w:jc w:val="center"/>
        <w:rPr>
          <w:lang w:eastAsia="ru-RU"/>
        </w:rPr>
      </w:pPr>
      <w:r>
        <w:rPr>
          <w:lang w:eastAsia="ru-RU"/>
        </w:rPr>
        <w:t xml:space="preserve">Рисунок 4 – Сгенерированные числа при </w:t>
      </w:r>
      <w:r>
        <w:rPr>
          <w:lang w:val="en-US" w:eastAsia="ru-RU"/>
        </w:rPr>
        <w:t>N</w:t>
      </w:r>
      <w:r w:rsidRPr="00A56495">
        <w:rPr>
          <w:lang w:eastAsia="ru-RU"/>
        </w:rPr>
        <w:t xml:space="preserve"> = 1000</w:t>
      </w:r>
    </w:p>
    <w:p w14:paraId="3ED28BC1" w14:textId="4EDE408E" w:rsidR="00A56495" w:rsidRPr="001A2460" w:rsidRDefault="006D2534" w:rsidP="00A56495">
      <w:pPr>
        <w:rPr>
          <w:lang w:eastAsia="ru-RU"/>
        </w:rPr>
      </w:pPr>
      <w:r>
        <w:rPr>
          <w:lang w:eastAsia="ru-RU"/>
        </w:rPr>
        <w:tab/>
        <w:t xml:space="preserve">После строятся гистограммы для каждого набора псевдослучайных чисел (рис. </w:t>
      </w:r>
      <w:r w:rsidR="009D6339">
        <w:rPr>
          <w:lang w:eastAsia="ru-RU"/>
        </w:rPr>
        <w:t>5–7</w:t>
      </w:r>
      <w:r>
        <w:rPr>
          <w:lang w:eastAsia="ru-RU"/>
        </w:rPr>
        <w:t>)</w:t>
      </w:r>
      <w:r w:rsidR="001A2460" w:rsidRPr="001A2460">
        <w:rPr>
          <w:lang w:eastAsia="ru-RU"/>
        </w:rPr>
        <w:t>,</w:t>
      </w:r>
      <w:r w:rsidR="001A2460">
        <w:rPr>
          <w:lang w:eastAsia="ru-RU"/>
        </w:rPr>
        <w:t xml:space="preserve"> эмпирические функции распределения (рис. 8 – 10) и диаграммы рассеивания (рис. 11- 13).</w:t>
      </w:r>
    </w:p>
    <w:p w14:paraId="1176C50C" w14:textId="77777777" w:rsidR="009D5BA6" w:rsidRDefault="009D5BA6" w:rsidP="009D5BA6">
      <w:pPr>
        <w:jc w:val="center"/>
        <w:rPr>
          <w:lang w:val="en-US"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728DCDBE" wp14:editId="0361B4B8">
            <wp:extent cx="4218465" cy="2466263"/>
            <wp:effectExtent l="0" t="0" r="0" b="0"/>
            <wp:docPr id="27534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785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65" cy="246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B92D" w14:textId="1F7A92C8" w:rsidR="009D5BA6" w:rsidRDefault="009D5BA6" w:rsidP="009D5BA6">
      <w:pPr>
        <w:jc w:val="center"/>
        <w:rPr>
          <w:lang w:eastAsia="ru-RU"/>
        </w:rPr>
      </w:pPr>
      <w:r>
        <w:rPr>
          <w:lang w:eastAsia="ru-RU"/>
        </w:rPr>
        <w:t>Рисунок 5 – Гистограмм</w:t>
      </w:r>
      <w:r w:rsidR="001A2460">
        <w:rPr>
          <w:lang w:eastAsia="ru-RU"/>
        </w:rPr>
        <w:t>ы</w:t>
      </w:r>
      <w:r>
        <w:rPr>
          <w:lang w:eastAsia="ru-RU"/>
        </w:rPr>
        <w:t xml:space="preserve">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</w:t>
      </w:r>
      <w:r w:rsidR="001A2460" w:rsidRPr="001A2460">
        <w:rPr>
          <w:lang w:eastAsia="ru-RU"/>
        </w:rPr>
        <w:t>= 1000</w:t>
      </w:r>
      <w:r>
        <w:rPr>
          <w:noProof/>
          <w:lang w:val="en-US" w:eastAsia="ru-RU"/>
        </w:rPr>
        <w:drawing>
          <wp:inline distT="0" distB="0" distL="0" distR="0" wp14:anchorId="42DE7B4F" wp14:editId="5DA44E6E">
            <wp:extent cx="4463572" cy="2681119"/>
            <wp:effectExtent l="0" t="0" r="0" b="5080"/>
            <wp:docPr id="12782227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2274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72" cy="268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A767" w14:textId="19DF3471" w:rsid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6</w:t>
      </w:r>
      <w:r>
        <w:rPr>
          <w:lang w:eastAsia="ru-RU"/>
        </w:rPr>
        <w:t xml:space="preserve"> – Гистограмм</w:t>
      </w:r>
      <w:r>
        <w:rPr>
          <w:lang w:eastAsia="ru-RU"/>
        </w:rPr>
        <w:t>ы</w:t>
      </w:r>
      <w:r>
        <w:rPr>
          <w:lang w:eastAsia="ru-RU"/>
        </w:rPr>
        <w:t xml:space="preserve">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5</w:t>
      </w:r>
      <w:r w:rsidRPr="001A2460">
        <w:rPr>
          <w:lang w:eastAsia="ru-RU"/>
        </w:rPr>
        <w:t>000</w:t>
      </w:r>
      <w:r>
        <w:rPr>
          <w:noProof/>
          <w:lang w:val="en-US" w:eastAsia="ru-RU"/>
        </w:rPr>
        <w:drawing>
          <wp:inline distT="0" distB="0" distL="0" distR="0" wp14:anchorId="22EB99DC" wp14:editId="39AA845A">
            <wp:extent cx="4449404" cy="2672609"/>
            <wp:effectExtent l="0" t="0" r="8890" b="0"/>
            <wp:docPr id="4545555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5553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04" cy="26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288E" w14:textId="03E81FF7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7</w:t>
      </w:r>
      <w:r>
        <w:rPr>
          <w:lang w:eastAsia="ru-RU"/>
        </w:rPr>
        <w:t xml:space="preserve"> – Гистограммы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10</w:t>
      </w:r>
      <w:r w:rsidRPr="001A2460">
        <w:rPr>
          <w:lang w:eastAsia="ru-RU"/>
        </w:rPr>
        <w:t>000</w:t>
      </w:r>
    </w:p>
    <w:p w14:paraId="17776141" w14:textId="451653B3" w:rsidR="009D5BA6" w:rsidRDefault="009D5BA6" w:rsidP="009D5BA6">
      <w:pPr>
        <w:jc w:val="center"/>
        <w:rPr>
          <w:lang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57507E62" wp14:editId="5C9ACCAA">
            <wp:extent cx="4492898" cy="2698734"/>
            <wp:effectExtent l="0" t="0" r="3175" b="6985"/>
            <wp:docPr id="1791818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185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98" cy="269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5856" w14:textId="1CD778E4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8</w:t>
      </w:r>
      <w:r>
        <w:rPr>
          <w:lang w:eastAsia="ru-RU"/>
        </w:rPr>
        <w:t xml:space="preserve"> – </w:t>
      </w:r>
      <w:r>
        <w:rPr>
          <w:lang w:eastAsia="ru-RU"/>
        </w:rPr>
        <w:t xml:space="preserve">ЭФР </w:t>
      </w:r>
      <w:r>
        <w:rPr>
          <w:lang w:eastAsia="ru-RU"/>
        </w:rPr>
        <w:t xml:space="preserve">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10</w:t>
      </w:r>
      <w:r w:rsidRPr="001A2460">
        <w:rPr>
          <w:lang w:eastAsia="ru-RU"/>
        </w:rPr>
        <w:t>00</w:t>
      </w:r>
    </w:p>
    <w:p w14:paraId="0128C8EB" w14:textId="53E31DB6" w:rsidR="009D5BA6" w:rsidRDefault="009D5BA6" w:rsidP="009D5BA6">
      <w:pPr>
        <w:jc w:val="center"/>
        <w:rPr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35A5E30C" wp14:editId="2129D345">
            <wp:extent cx="4282703" cy="2572477"/>
            <wp:effectExtent l="0" t="0" r="3810" b="0"/>
            <wp:docPr id="498465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573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03" cy="257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695E" w14:textId="521C2580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9</w:t>
      </w:r>
      <w:r>
        <w:rPr>
          <w:lang w:eastAsia="ru-RU"/>
        </w:rPr>
        <w:t xml:space="preserve"> – ЭФР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5</w:t>
      </w:r>
      <w:r w:rsidRPr="001A2460">
        <w:rPr>
          <w:lang w:eastAsia="ru-RU"/>
        </w:rPr>
        <w:t>000</w:t>
      </w:r>
    </w:p>
    <w:p w14:paraId="199DF63D" w14:textId="1920B381" w:rsidR="009D5BA6" w:rsidRDefault="009D5BA6" w:rsidP="001A2460">
      <w:pPr>
        <w:jc w:val="center"/>
        <w:rPr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0E16519C" wp14:editId="1F051600">
            <wp:extent cx="4251126" cy="2553510"/>
            <wp:effectExtent l="0" t="0" r="0" b="0"/>
            <wp:docPr id="1438372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22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26" cy="25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4D6" w14:textId="7F8C99F4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10</w:t>
      </w:r>
      <w:r>
        <w:rPr>
          <w:lang w:eastAsia="ru-RU"/>
        </w:rPr>
        <w:t xml:space="preserve"> – ЭФР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10</w:t>
      </w:r>
      <w:r w:rsidRPr="001A2460">
        <w:rPr>
          <w:lang w:eastAsia="ru-RU"/>
        </w:rPr>
        <w:t>000</w:t>
      </w:r>
    </w:p>
    <w:p w14:paraId="3E847F75" w14:textId="77777777" w:rsidR="001A2460" w:rsidRDefault="009D5BA6" w:rsidP="001A2460">
      <w:pPr>
        <w:jc w:val="center"/>
        <w:rPr>
          <w:lang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03007134" wp14:editId="5B67250C">
            <wp:extent cx="2871583" cy="2587297"/>
            <wp:effectExtent l="0" t="0" r="5080" b="3810"/>
            <wp:docPr id="16951215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152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3" cy="258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7D8C" w14:textId="76247A25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 xml:space="preserve">Рисунок 10 – </w:t>
      </w:r>
      <w:r>
        <w:rPr>
          <w:lang w:eastAsia="ru-RU"/>
        </w:rPr>
        <w:t>Точечный график</w:t>
      </w:r>
      <w:r>
        <w:rPr>
          <w:lang w:eastAsia="ru-RU"/>
        </w:rPr>
        <w:t xml:space="preserve">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1</w:t>
      </w:r>
      <w:r w:rsidRPr="001A2460">
        <w:rPr>
          <w:lang w:eastAsia="ru-RU"/>
        </w:rPr>
        <w:t>000</w:t>
      </w:r>
    </w:p>
    <w:p w14:paraId="26ED9E2C" w14:textId="6ED6B902" w:rsidR="009D5BA6" w:rsidRDefault="009D5BA6" w:rsidP="001A2460">
      <w:pPr>
        <w:jc w:val="center"/>
        <w:rPr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3096CEFA" wp14:editId="70ED51C7">
            <wp:extent cx="2797083" cy="2520172"/>
            <wp:effectExtent l="0" t="0" r="3810" b="0"/>
            <wp:docPr id="14896892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8922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83" cy="252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938D" w14:textId="16E7088B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>Рисунок 1</w:t>
      </w:r>
      <w:r>
        <w:rPr>
          <w:lang w:eastAsia="ru-RU"/>
        </w:rPr>
        <w:t>1</w:t>
      </w:r>
      <w:r>
        <w:rPr>
          <w:lang w:eastAsia="ru-RU"/>
        </w:rPr>
        <w:t xml:space="preserve"> – Точечный график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5</w:t>
      </w:r>
      <w:r w:rsidRPr="001A2460">
        <w:rPr>
          <w:lang w:eastAsia="ru-RU"/>
        </w:rPr>
        <w:t>000</w:t>
      </w:r>
    </w:p>
    <w:p w14:paraId="7CC1D129" w14:textId="4CD15557" w:rsidR="009D5BA6" w:rsidRDefault="009D5BA6" w:rsidP="009D5BA6">
      <w:pPr>
        <w:jc w:val="center"/>
        <w:rPr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7FEDAD37" wp14:editId="013532DF">
            <wp:extent cx="2818125" cy="2539131"/>
            <wp:effectExtent l="0" t="0" r="1905" b="0"/>
            <wp:docPr id="8262114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1140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25" cy="253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2E12" w14:textId="6B640182" w:rsidR="001A2460" w:rsidRPr="001A2460" w:rsidRDefault="001A2460" w:rsidP="001A2460">
      <w:pPr>
        <w:jc w:val="center"/>
        <w:rPr>
          <w:lang w:eastAsia="ru-RU"/>
        </w:rPr>
      </w:pPr>
      <w:r>
        <w:rPr>
          <w:lang w:eastAsia="ru-RU"/>
        </w:rPr>
        <w:t>Рисунок 1</w:t>
      </w:r>
      <w:r>
        <w:rPr>
          <w:lang w:eastAsia="ru-RU"/>
        </w:rPr>
        <w:t>2</w:t>
      </w:r>
      <w:r>
        <w:rPr>
          <w:lang w:eastAsia="ru-RU"/>
        </w:rPr>
        <w:t xml:space="preserve"> – Точечный график для </w:t>
      </w:r>
      <w:r>
        <w:rPr>
          <w:lang w:val="en-US" w:eastAsia="ru-RU"/>
        </w:rPr>
        <w:t>N</w:t>
      </w:r>
      <w:r w:rsidRPr="001A2460">
        <w:rPr>
          <w:lang w:eastAsia="ru-RU"/>
        </w:rPr>
        <w:t xml:space="preserve"> = </w:t>
      </w:r>
      <w:r>
        <w:rPr>
          <w:lang w:eastAsia="ru-RU"/>
        </w:rPr>
        <w:t>1</w:t>
      </w:r>
      <w:r w:rsidRPr="001A2460">
        <w:rPr>
          <w:lang w:eastAsia="ru-RU"/>
        </w:rPr>
        <w:t>000</w:t>
      </w:r>
      <w:r>
        <w:rPr>
          <w:lang w:eastAsia="ru-RU"/>
        </w:rPr>
        <w:t>0</w:t>
      </w:r>
    </w:p>
    <w:p w14:paraId="515D6100" w14:textId="77777777" w:rsidR="001A2460" w:rsidRPr="001A2460" w:rsidRDefault="001A2460" w:rsidP="009D5BA6">
      <w:pPr>
        <w:jc w:val="center"/>
        <w:rPr>
          <w:lang w:eastAsia="ru-RU"/>
        </w:rPr>
      </w:pPr>
    </w:p>
    <w:p w14:paraId="622B64E0" w14:textId="77777777" w:rsidR="00D572B7" w:rsidRDefault="00D572B7" w:rsidP="00D572B7">
      <w:r>
        <w:lastRenderedPageBreak/>
        <w:tab/>
      </w:r>
      <w:r w:rsidRPr="00D572B7">
        <w:t xml:space="preserve">Эмпирические функции распределения для всех сгенерированных наборов данных демонстрируют, что выбранные методы генерации адекватно воспроизводят нормально распределенные псевдослучайные числа. </w:t>
      </w:r>
    </w:p>
    <w:p w14:paraId="7BB91DDE" w14:textId="77777777" w:rsidR="00D572B7" w:rsidRDefault="00D572B7" w:rsidP="00D572B7">
      <w:pPr>
        <w:ind w:firstLine="708"/>
      </w:pPr>
      <w:r w:rsidRPr="00D572B7">
        <w:t xml:space="preserve">Гистограммы подтверждают, что распределения стремятся к нормальному, что указывает на корректность работы генераторов. В целом результаты всех методов схожи. </w:t>
      </w:r>
    </w:p>
    <w:p w14:paraId="1ACA2F59" w14:textId="44974EDC" w:rsidR="00D572B7" w:rsidRDefault="00D572B7" w:rsidP="00D572B7">
      <w:pPr>
        <w:ind w:firstLine="708"/>
      </w:pPr>
      <w:r w:rsidRPr="00D572B7">
        <w:t xml:space="preserve">Отмечена тенденция: с увеличением объема выборки распределение становится более нормальным, что вполне ожидаемо. </w:t>
      </w:r>
    </w:p>
    <w:p w14:paraId="155A7322" w14:textId="49BE2290" w:rsidR="00D572B7" w:rsidRDefault="00D572B7" w:rsidP="00D572B7">
      <w:pPr>
        <w:ind w:firstLine="708"/>
      </w:pPr>
      <w:r w:rsidRPr="00D572B7">
        <w:t>При объеме выборки в 10 000 значений метод ЦПТ показывает несколько более стабильные результаты. Все генераторы успешно создают равномерное распределение псевдослучайных чисел, что подтверждается диаграммами рассеяния, не показывающими явных закономерностей.</w:t>
      </w:r>
    </w:p>
    <w:p w14:paraId="34FB00F9" w14:textId="77777777" w:rsidR="00D572B7" w:rsidRDefault="00D572B7" w:rsidP="00D572B7">
      <w:pPr>
        <w:ind w:firstLine="708"/>
        <w:rPr>
          <w:lang w:val="en-US"/>
        </w:rPr>
      </w:pPr>
    </w:p>
    <w:p w14:paraId="044A822C" w14:textId="77777777" w:rsidR="007634CD" w:rsidRDefault="00D572B7" w:rsidP="007634CD">
      <w:pPr>
        <w:ind w:firstLine="708"/>
        <w:rPr>
          <w:noProof/>
        </w:rPr>
      </w:pPr>
      <w:r>
        <w:t xml:space="preserve">Далее строятся графики </w:t>
      </w:r>
      <w:r>
        <w:rPr>
          <w:lang w:val="en-US"/>
        </w:rPr>
        <w:t>QQ</w:t>
      </w:r>
      <w:r w:rsidRPr="00D572B7">
        <w:t>-</w:t>
      </w:r>
      <w:r>
        <w:rPr>
          <w:lang w:val="en-US"/>
        </w:rPr>
        <w:t>plot</w:t>
      </w:r>
      <w:r>
        <w:t xml:space="preserve"> (рис. 13–15).</w:t>
      </w:r>
      <w:r w:rsidR="007634CD" w:rsidRPr="007634CD">
        <w:rPr>
          <w:noProof/>
        </w:rPr>
        <w:t xml:space="preserve"> </w:t>
      </w:r>
    </w:p>
    <w:p w14:paraId="61E8F98F" w14:textId="3BFD6CFA" w:rsidR="007634CD" w:rsidRDefault="007634CD" w:rsidP="007634CD">
      <w:pPr>
        <w:jc w:val="center"/>
      </w:pPr>
      <w:r>
        <w:rPr>
          <w:noProof/>
        </w:rPr>
        <w:drawing>
          <wp:inline distT="0" distB="0" distL="0" distR="0" wp14:anchorId="45FFA0C1" wp14:editId="7BA19745">
            <wp:extent cx="5709321" cy="3429399"/>
            <wp:effectExtent l="0" t="0" r="5715" b="0"/>
            <wp:docPr id="797374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74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21" cy="34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76A" w14:textId="2A0FDFA7" w:rsidR="007634CD" w:rsidRPr="007634CD" w:rsidRDefault="007634CD" w:rsidP="007634CD">
      <w:pPr>
        <w:jc w:val="center"/>
      </w:pPr>
      <w:r>
        <w:t xml:space="preserve">Рисунок 13 – График «квантиль - квантиль» для </w:t>
      </w:r>
      <w:r>
        <w:rPr>
          <w:lang w:val="en-US"/>
        </w:rPr>
        <w:t>N</w:t>
      </w:r>
      <w:r w:rsidRPr="007634CD">
        <w:t xml:space="preserve"> = 1000</w:t>
      </w:r>
    </w:p>
    <w:p w14:paraId="4D17510E" w14:textId="06ED0C84" w:rsidR="00D572B7" w:rsidRDefault="007634CD" w:rsidP="007634C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EB0B2" wp14:editId="639C3B73">
            <wp:extent cx="5766800" cy="3463925"/>
            <wp:effectExtent l="0" t="0" r="5715" b="3175"/>
            <wp:docPr id="6013208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085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2436" w14:textId="12DD0206" w:rsidR="00D572B7" w:rsidRPr="00D572B7" w:rsidRDefault="007634CD" w:rsidP="007634CD">
      <w:pPr>
        <w:jc w:val="center"/>
      </w:pPr>
      <w:r>
        <w:t>Рисунок 1</w:t>
      </w:r>
      <w:r>
        <w:t>4</w:t>
      </w:r>
      <w:r>
        <w:t xml:space="preserve"> – График «квантиль - квантиль» для </w:t>
      </w:r>
      <w:r>
        <w:rPr>
          <w:lang w:val="en-US"/>
        </w:rPr>
        <w:t>N</w:t>
      </w:r>
      <w:r w:rsidRPr="007634CD">
        <w:t xml:space="preserve"> = </w:t>
      </w:r>
      <w:r>
        <w:t>5000</w:t>
      </w:r>
    </w:p>
    <w:p w14:paraId="3390394E" w14:textId="45503794" w:rsidR="00710C25" w:rsidRDefault="007634CD" w:rsidP="00D572B7">
      <w:r>
        <w:rPr>
          <w:noProof/>
        </w:rPr>
        <w:drawing>
          <wp:inline distT="0" distB="0" distL="0" distR="0" wp14:anchorId="65C517C0" wp14:editId="433F047E">
            <wp:extent cx="5766800" cy="3463925"/>
            <wp:effectExtent l="0" t="0" r="5715" b="3175"/>
            <wp:docPr id="11535258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588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EDA2" w14:textId="3BF1DACB" w:rsidR="007634CD" w:rsidRDefault="007634CD" w:rsidP="007634CD">
      <w:pPr>
        <w:jc w:val="center"/>
      </w:pPr>
      <w:r>
        <w:t>Рисунок 1</w:t>
      </w:r>
      <w:r>
        <w:t>5</w:t>
      </w:r>
      <w:r>
        <w:t xml:space="preserve"> – График «квантиль - квантиль» для </w:t>
      </w:r>
      <w:r>
        <w:rPr>
          <w:lang w:val="en-US"/>
        </w:rPr>
        <w:t>N</w:t>
      </w:r>
      <w:r w:rsidRPr="007634CD">
        <w:t xml:space="preserve"> = 1</w:t>
      </w:r>
      <w:r>
        <w:t>0</w:t>
      </w:r>
      <w:r w:rsidRPr="007634CD">
        <w:t>000</w:t>
      </w:r>
    </w:p>
    <w:p w14:paraId="3036251E" w14:textId="5F791859" w:rsidR="003503E9" w:rsidRDefault="003503E9" w:rsidP="003503E9">
      <w:pPr>
        <w:ind w:firstLine="708"/>
        <w:rPr>
          <w:color w:val="000000" w:themeColor="text1"/>
          <w:szCs w:val="28"/>
        </w:rPr>
      </w:pPr>
      <w:r w:rsidRPr="0081261F">
        <w:rPr>
          <w:color w:val="000000" w:themeColor="text1"/>
          <w:szCs w:val="28"/>
        </w:rPr>
        <w:t>Все графики QQ-</w:t>
      </w:r>
      <w:proofErr w:type="spellStart"/>
      <w:r w:rsidRPr="0081261F">
        <w:rPr>
          <w:color w:val="000000" w:themeColor="text1"/>
          <w:szCs w:val="28"/>
        </w:rPr>
        <w:t>plot</w:t>
      </w:r>
      <w:proofErr w:type="spellEnd"/>
      <w:r w:rsidRPr="0081261F">
        <w:rPr>
          <w:color w:val="000000" w:themeColor="text1"/>
          <w:szCs w:val="28"/>
        </w:rPr>
        <w:t xml:space="preserve"> подтверждают, что примененные методы генерируют нормально распределенные псевдослучайные числа с высокой степенью точности. Плотное распределение точек вдоль диагональной линии указывает на соответствие с теоретическим нормальным распределением</w:t>
      </w:r>
    </w:p>
    <w:p w14:paraId="4D6D4144" w14:textId="3A76A4FB" w:rsidR="003503E9" w:rsidRPr="003503E9" w:rsidRDefault="003503E9" w:rsidP="003503E9">
      <w:pPr>
        <w:pStyle w:val="af2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После подсчитываются</w:t>
      </w:r>
      <w:r w:rsidRPr="00B50AE4">
        <w:rPr>
          <w:color w:val="000000" w:themeColor="text1"/>
          <w:sz w:val="28"/>
          <w:szCs w:val="28"/>
        </w:rPr>
        <w:t xml:space="preserve"> оценки математического ожидания, дисперсии и среднеквадратического отклонения (СКО)</w:t>
      </w:r>
      <w:r>
        <w:rPr>
          <w:color w:val="000000" w:themeColor="text1"/>
          <w:sz w:val="28"/>
          <w:szCs w:val="28"/>
        </w:rPr>
        <w:t xml:space="preserve"> (рис. 16).</w:t>
      </w:r>
    </w:p>
    <w:p w14:paraId="7CB2E74C" w14:textId="0EF899C8" w:rsidR="003503E9" w:rsidRDefault="00302C1A" w:rsidP="003503E9">
      <w:pPr>
        <w:jc w:val="center"/>
      </w:pPr>
      <w:r w:rsidRPr="00302C1A">
        <w:drawing>
          <wp:inline distT="0" distB="0" distL="0" distR="0" wp14:anchorId="6C340F4E" wp14:editId="72305523">
            <wp:extent cx="5940425" cy="4410075"/>
            <wp:effectExtent l="0" t="0" r="3175" b="9525"/>
            <wp:docPr id="23312797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2797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7AAD" w14:textId="6F03B00C" w:rsidR="003503E9" w:rsidRDefault="003503E9" w:rsidP="003503E9">
      <w:pPr>
        <w:jc w:val="center"/>
      </w:pPr>
      <w:r>
        <w:t>Рисунок 16 – Показатели по методам</w:t>
      </w:r>
    </w:p>
    <w:p w14:paraId="6CFAA6B7" w14:textId="77777777" w:rsidR="003503E9" w:rsidRDefault="003503E9" w:rsidP="003503E9">
      <w:pPr>
        <w:ind w:firstLine="708"/>
      </w:pPr>
      <w:r w:rsidRPr="003503E9">
        <w:t xml:space="preserve">Математическое ожидание для всех методов генерации близко к </w:t>
      </w:r>
      <w:r>
        <w:t>11</w:t>
      </w:r>
      <w:r w:rsidRPr="003503E9">
        <w:t xml:space="preserve">, что </w:t>
      </w:r>
      <w:r>
        <w:t xml:space="preserve">говорит </w:t>
      </w:r>
      <w:r w:rsidRPr="003503E9">
        <w:t>о корректности генерации чисел.</w:t>
      </w:r>
      <w:r>
        <w:tab/>
      </w:r>
    </w:p>
    <w:p w14:paraId="4DDCE781" w14:textId="027D031B" w:rsidR="003503E9" w:rsidRDefault="003503E9" w:rsidP="003503E9">
      <w:pPr>
        <w:ind w:firstLine="708"/>
      </w:pPr>
      <w:r>
        <w:t>К</w:t>
      </w:r>
      <w:r w:rsidRPr="003503E9">
        <w:t>аждый метод демонстрирует стабильные и достаточно точные результаты, приближенные к нормальному распределению. При малых выборках наблюдаются незначительные отклонения: метод центральной предельной теоремы слегка занижает дисперсию, а преобразование Бокса-Мюллера иногда её завышает. Однако по мере увеличения объема выборки все методы сходятся к ожидаемым значениям, что подтверждает их корректность.</w:t>
      </w:r>
    </w:p>
    <w:p w14:paraId="1A34F2EC" w14:textId="77777777" w:rsidR="00C33F07" w:rsidRDefault="00C33F07" w:rsidP="003503E9">
      <w:pPr>
        <w:ind w:firstLine="708"/>
      </w:pPr>
    </w:p>
    <w:p w14:paraId="5A6928F4" w14:textId="77777777" w:rsidR="00C33F07" w:rsidRDefault="00C33F07" w:rsidP="003503E9">
      <w:pPr>
        <w:ind w:firstLine="708"/>
      </w:pPr>
    </w:p>
    <w:p w14:paraId="4CC3FDDE" w14:textId="77777777" w:rsidR="00C33F07" w:rsidRDefault="00C33F07" w:rsidP="003503E9">
      <w:pPr>
        <w:ind w:firstLine="708"/>
      </w:pPr>
    </w:p>
    <w:p w14:paraId="4516ACB1" w14:textId="77777777" w:rsidR="00C33F07" w:rsidRDefault="00C33F07" w:rsidP="00302C1A"/>
    <w:p w14:paraId="6E5FFEAE" w14:textId="77777777" w:rsidR="00C33F07" w:rsidRPr="00C33F07" w:rsidRDefault="00C33F07" w:rsidP="00C33F07">
      <w:pPr>
        <w:ind w:firstLine="708"/>
      </w:pPr>
      <w:r w:rsidRPr="00C33F07">
        <w:rPr>
          <w:b/>
          <w:bCs/>
        </w:rPr>
        <w:lastRenderedPageBreak/>
        <w:t>Вывод</w:t>
      </w:r>
    </w:p>
    <w:p w14:paraId="73BA4F4C" w14:textId="77777777" w:rsidR="00C33F07" w:rsidRPr="00C33F07" w:rsidRDefault="00C33F07" w:rsidP="00C33F07">
      <w:pPr>
        <w:ind w:firstLine="708"/>
      </w:pPr>
      <w:r w:rsidRPr="00C33F07">
        <w:t>В ходе выполнения лабораторной работы были приобретены навыки генерации нормально распределенных псевдослучайных чисел в среде Python, а также их первичной статистической оценки.</w:t>
      </w:r>
    </w:p>
    <w:p w14:paraId="4D80FAA3" w14:textId="77777777" w:rsidR="00C33F07" w:rsidRPr="00C33F07" w:rsidRDefault="00C33F07" w:rsidP="00C33F07">
      <w:pPr>
        <w:ind w:firstLine="708"/>
      </w:pPr>
      <w:r w:rsidRPr="00C33F07">
        <w:t>Анализ полученных данных, включая гистограммы, эмпирические функции распределения, графики рассеяния и QQ-</w:t>
      </w:r>
      <w:proofErr w:type="spellStart"/>
      <w:r w:rsidRPr="00C33F07">
        <w:t>plot</w:t>
      </w:r>
      <w:proofErr w:type="spellEnd"/>
      <w:r w:rsidRPr="00C33F07">
        <w:t>, подтвердил, что использованные методы адекватно воспроизводят нормальное распределение. С увеличением объема выборки распределения становятся более симметричными и соответствуют теоретическим ожиданиям.</w:t>
      </w:r>
    </w:p>
    <w:p w14:paraId="681C2BEF" w14:textId="77777777" w:rsidR="00C33F07" w:rsidRPr="00C33F07" w:rsidRDefault="00C33F07" w:rsidP="00C33F07">
      <w:pPr>
        <w:ind w:firstLine="708"/>
      </w:pPr>
      <w:r w:rsidRPr="00C33F07">
        <w:t xml:space="preserve">Исследование математического ожидания, дисперсии и стандартного отклонения показало, что все методы демонстрируют стабильные и точные результаты. Встроенный генератор </w:t>
      </w:r>
      <w:proofErr w:type="spellStart"/>
      <w:r w:rsidRPr="00C33F07">
        <w:t>randn</w:t>
      </w:r>
      <w:proofErr w:type="spellEnd"/>
      <w:r w:rsidRPr="00C33F07">
        <w:t xml:space="preserve">(n) ожидаемо работает наиболее точно, а исправленный полярный метод </w:t>
      </w:r>
      <w:proofErr w:type="spellStart"/>
      <w:r w:rsidRPr="00C33F07">
        <w:t>Марсальи</w:t>
      </w:r>
      <w:proofErr w:type="spellEnd"/>
      <w:r w:rsidRPr="00C33F07">
        <w:t xml:space="preserve"> теперь корректно воспроизводит нормальное распределение.</w:t>
      </w:r>
    </w:p>
    <w:p w14:paraId="2CA93774" w14:textId="77777777" w:rsidR="003503E9" w:rsidRPr="007634CD" w:rsidRDefault="003503E9" w:rsidP="003503E9"/>
    <w:p w14:paraId="6DAA503C" w14:textId="77777777" w:rsidR="007634CD" w:rsidRDefault="007634CD" w:rsidP="00D572B7"/>
    <w:sectPr w:rsidR="007634CD" w:rsidSect="00CC0FED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4E1C31" w14:textId="77777777" w:rsidR="00D1301F" w:rsidRDefault="00D1301F" w:rsidP="00CC0FED">
      <w:pPr>
        <w:spacing w:line="240" w:lineRule="auto"/>
      </w:pPr>
      <w:r>
        <w:separator/>
      </w:r>
    </w:p>
  </w:endnote>
  <w:endnote w:type="continuationSeparator" w:id="0">
    <w:p w14:paraId="0C872E4F" w14:textId="77777777" w:rsidR="00D1301F" w:rsidRDefault="00D1301F" w:rsidP="00CC0F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54391802"/>
      <w:docPartObj>
        <w:docPartGallery w:val="Page Numbers (Bottom of Page)"/>
        <w:docPartUnique/>
      </w:docPartObj>
    </w:sdtPr>
    <w:sdtContent>
      <w:p w14:paraId="1CE02EFF" w14:textId="0DB8EE04" w:rsidR="00CC0FED" w:rsidRDefault="00CC0FE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92485F" w14:textId="77777777" w:rsidR="00CC0FED" w:rsidRDefault="00CC0FE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61D38" w14:textId="17E7361C" w:rsidR="00CC0FED" w:rsidRDefault="00CC0FED" w:rsidP="00CC0FED">
    <w:pPr>
      <w:pStyle w:val="ae"/>
      <w:jc w:val="center"/>
    </w:pPr>
    <w: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DBDDA" w14:textId="77777777" w:rsidR="00D1301F" w:rsidRDefault="00D1301F" w:rsidP="00CC0FED">
      <w:pPr>
        <w:spacing w:line="240" w:lineRule="auto"/>
      </w:pPr>
      <w:r>
        <w:separator/>
      </w:r>
    </w:p>
  </w:footnote>
  <w:footnote w:type="continuationSeparator" w:id="0">
    <w:p w14:paraId="6BCDAB15" w14:textId="77777777" w:rsidR="00D1301F" w:rsidRDefault="00D1301F" w:rsidP="00CC0FE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ED"/>
    <w:rsid w:val="00080EF1"/>
    <w:rsid w:val="00112B45"/>
    <w:rsid w:val="001A2460"/>
    <w:rsid w:val="00260BE3"/>
    <w:rsid w:val="00302C1A"/>
    <w:rsid w:val="00316E31"/>
    <w:rsid w:val="003503E9"/>
    <w:rsid w:val="003621F3"/>
    <w:rsid w:val="003E0B90"/>
    <w:rsid w:val="006D2534"/>
    <w:rsid w:val="00710C25"/>
    <w:rsid w:val="007634CD"/>
    <w:rsid w:val="00860814"/>
    <w:rsid w:val="008C47D8"/>
    <w:rsid w:val="008D1A80"/>
    <w:rsid w:val="009D5BA6"/>
    <w:rsid w:val="009D6339"/>
    <w:rsid w:val="00A56495"/>
    <w:rsid w:val="00BA02C1"/>
    <w:rsid w:val="00BB3E48"/>
    <w:rsid w:val="00C33F07"/>
    <w:rsid w:val="00CC0FED"/>
    <w:rsid w:val="00D1301F"/>
    <w:rsid w:val="00D572B7"/>
    <w:rsid w:val="00D9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A57A9"/>
  <w15:chartTrackingRefBased/>
  <w15:docId w15:val="{7861DFAB-DF78-4793-93EE-99AEEDD5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4C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0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0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0FE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0FE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0FE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0FE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0FE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0FE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0FE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0F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0F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0F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0FE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C0FE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C0FE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C0FE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C0FE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C0FED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C0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0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0FE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0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0F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0FE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C0FE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0FE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0F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0FE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C0FE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CC0FE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C0FE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C0FE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C0FED"/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CC0FED"/>
    <w:rPr>
      <w:color w:val="467886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CC0FED"/>
    <w:rPr>
      <w:color w:val="96607D" w:themeColor="followedHyperlink"/>
      <w:u w:val="single"/>
    </w:rPr>
  </w:style>
  <w:style w:type="paragraph" w:styleId="af2">
    <w:name w:val="Normal (Web)"/>
    <w:basedOn w:val="a"/>
    <w:uiPriority w:val="99"/>
    <w:unhideWhenUsed/>
    <w:rsid w:val="00260BE3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5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rx112426/Modelirovanie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B94BB-0886-4845-8888-94D97DA09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Умар Мазориев</dc:creator>
  <cp:keywords/>
  <dc:description/>
  <cp:lastModifiedBy>Умар Мазориев</cp:lastModifiedBy>
  <cp:revision>12</cp:revision>
  <dcterms:created xsi:type="dcterms:W3CDTF">2025-03-22T11:04:00Z</dcterms:created>
  <dcterms:modified xsi:type="dcterms:W3CDTF">2025-03-22T14:16:00Z</dcterms:modified>
</cp:coreProperties>
</file>