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5377815" cy="1151255"/>
            <wp:effectExtent l="0" t="0" r="1905" b="6985"/>
            <wp:docPr id="1" name="图片 1" descr="ziye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ziye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本科实验报告</w:t>
      </w:r>
    </w:p>
    <w:p>
      <w:pPr>
        <w:tabs>
          <w:tab w:val="left" w:pos="5828"/>
        </w:tabs>
        <w:ind w:firstLine="240" w:firstLineChars="100"/>
      </w:pPr>
      <w:r>
        <w:tab/>
      </w:r>
    </w:p>
    <w:p>
      <w:pPr>
        <w:ind w:firstLine="240" w:firstLineChars="100"/>
        <w:rPr>
          <w:rFonts w:ascii="宋体" w:hAnsi="宋体"/>
        </w:rPr>
      </w:pPr>
    </w:p>
    <w:p>
      <w:pPr>
        <w:ind w:firstLine="840" w:firstLineChars="3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课程名称：</w:t>
      </w:r>
      <w:r>
        <w:rPr>
          <w:rFonts w:ascii="宋体" w:hAnsi="宋体"/>
          <w:sz w:val="28"/>
          <w:szCs w:val="28"/>
          <w:u w:val="single"/>
        </w:rPr>
        <w:t xml:space="preserve">          </w:t>
      </w:r>
      <w:r>
        <w:rPr>
          <w:rFonts w:hint="eastAsia" w:ascii="宋体" w:hAnsi="宋体"/>
          <w:sz w:val="28"/>
          <w:szCs w:val="28"/>
          <w:u w:val="single"/>
        </w:rPr>
        <w:t>信息管理系统综合课程设计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 xml:space="preserve">     </w:t>
      </w:r>
    </w:p>
    <w:p>
      <w:pPr>
        <w:ind w:firstLine="840" w:firstLineChars="300"/>
        <w:rPr>
          <w:rFonts w:ascii="宋体" w:hAnsi="宋体"/>
          <w:sz w:val="28"/>
          <w:szCs w:val="28"/>
        </w:rPr>
      </w:pPr>
    </w:p>
    <w:p>
      <w:pPr>
        <w:ind w:firstLine="840" w:firstLineChars="3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实验项目：</w:t>
      </w:r>
      <w:r>
        <w:rPr>
          <w:rFonts w:ascii="宋体" w:hAnsi="宋体"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sz w:val="28"/>
          <w:szCs w:val="28"/>
          <w:u w:val="single"/>
        </w:rPr>
        <w:t>工厂物资管理系统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 xml:space="preserve">             </w:t>
      </w:r>
    </w:p>
    <w:p>
      <w:pPr>
        <w:ind w:firstLine="840" w:firstLineChars="300"/>
        <w:rPr>
          <w:rFonts w:ascii="宋体" w:hAnsi="宋体"/>
          <w:sz w:val="28"/>
          <w:szCs w:val="28"/>
        </w:rPr>
      </w:pPr>
    </w:p>
    <w:p>
      <w:pPr>
        <w:ind w:firstLine="840" w:firstLineChars="3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实验地点：</w:t>
      </w:r>
      <w:r>
        <w:rPr>
          <w:rFonts w:ascii="宋体" w:hAnsi="宋体"/>
          <w:sz w:val="28"/>
          <w:szCs w:val="28"/>
          <w:u w:val="single"/>
        </w:rPr>
        <w:t xml:space="preserve">             </w:t>
      </w:r>
      <w:r>
        <w:rPr>
          <w:rFonts w:hint="eastAsia" w:ascii="宋体" w:hAnsi="宋体"/>
          <w:sz w:val="28"/>
          <w:szCs w:val="28"/>
          <w:u w:val="single"/>
        </w:rPr>
        <w:t>实验楼</w:t>
      </w:r>
      <w:r>
        <w:rPr>
          <w:rFonts w:ascii="宋体" w:hAnsi="宋体"/>
          <w:sz w:val="28"/>
          <w:szCs w:val="28"/>
          <w:u w:val="single"/>
        </w:rPr>
        <w:t>211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 xml:space="preserve">                     </w:t>
      </w:r>
      <w:r>
        <w:rPr>
          <w:rFonts w:ascii="宋体" w:hAnsi="宋体"/>
          <w:sz w:val="28"/>
          <w:szCs w:val="28"/>
        </w:rPr>
        <w:t xml:space="preserve"> </w:t>
      </w:r>
    </w:p>
    <w:p>
      <w:pPr>
        <w:ind w:firstLine="840" w:firstLineChars="300"/>
        <w:rPr>
          <w:rFonts w:ascii="宋体" w:hAnsi="宋体"/>
          <w:sz w:val="28"/>
          <w:szCs w:val="28"/>
        </w:rPr>
      </w:pPr>
    </w:p>
    <w:p>
      <w:pPr>
        <w:ind w:firstLine="840" w:firstLineChars="3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专业班级：</w:t>
      </w:r>
      <w:r>
        <w:rPr>
          <w:rFonts w:ascii="宋体" w:hAnsi="宋体"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sz w:val="28"/>
          <w:szCs w:val="28"/>
          <w:u w:val="single"/>
        </w:rPr>
        <w:t>计算机</w:t>
      </w:r>
      <w:r>
        <w:rPr>
          <w:rFonts w:ascii="宋体" w:hAnsi="宋体"/>
          <w:sz w:val="28"/>
          <w:szCs w:val="28"/>
          <w:u w:val="single"/>
        </w:rPr>
        <w:t>1704</w:t>
      </w:r>
      <w:r>
        <w:rPr>
          <w:rFonts w:hint="eastAsia" w:ascii="宋体" w:hAnsi="宋体"/>
          <w:sz w:val="28"/>
          <w:szCs w:val="28"/>
          <w:u w:val="single"/>
        </w:rPr>
        <w:t xml:space="preserve">班 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 </w:t>
      </w:r>
    </w:p>
    <w:p>
      <w:pPr>
        <w:rPr>
          <w:rFonts w:ascii="宋体" w:hAnsi="宋体"/>
          <w:sz w:val="28"/>
          <w:szCs w:val="28"/>
          <w:u w:val="single"/>
        </w:rPr>
      </w:pPr>
    </w:p>
    <w:p>
      <w:pPr>
        <w:ind w:firstLine="840" w:firstLineChars="300"/>
        <w:rPr>
          <w:rFonts w:ascii="宋体" w:hAnsi="宋体"/>
          <w:sz w:val="28"/>
          <w:szCs w:val="28"/>
          <w:u w:val="single"/>
        </w:rPr>
      </w:pPr>
      <w:bookmarkStart w:id="0" w:name="_Hlk28598631"/>
      <w:r>
        <w:rPr>
          <w:rFonts w:hint="eastAsia" w:ascii="宋体" w:hAnsi="宋体"/>
          <w:sz w:val="28"/>
          <w:szCs w:val="28"/>
        </w:rPr>
        <w:t>小组成员：</w:t>
      </w:r>
      <w:r>
        <w:rPr>
          <w:rFonts w:ascii="宋体" w:hAnsi="宋体"/>
          <w:sz w:val="28"/>
          <w:szCs w:val="28"/>
          <w:u w:val="single"/>
        </w:rPr>
        <w:t xml:space="preserve">  </w:t>
      </w:r>
      <w:bookmarkEnd w:id="0"/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</w:rPr>
        <w:t>杨宏玉 杨松浩 陆康 蔡生银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 xml:space="preserve">          </w:t>
      </w:r>
    </w:p>
    <w:p>
      <w:pPr>
        <w:rPr>
          <w:rFonts w:ascii="宋体" w:hAnsi="宋体"/>
          <w:sz w:val="28"/>
          <w:szCs w:val="28"/>
        </w:rPr>
      </w:pPr>
    </w:p>
    <w:p>
      <w:pPr>
        <w:ind w:firstLine="840" w:firstLineChars="3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指导教师：</w:t>
      </w:r>
      <w:r>
        <w:rPr>
          <w:rFonts w:ascii="宋体" w:hAnsi="宋体"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sz w:val="28"/>
          <w:szCs w:val="28"/>
          <w:u w:val="single"/>
        </w:rPr>
        <w:t>降爱莲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/>
          <w:sz w:val="28"/>
          <w:szCs w:val="28"/>
          <w:u w:val="single"/>
        </w:rPr>
        <w:t xml:space="preserve">                     </w:t>
      </w:r>
      <w:r>
        <w:rPr>
          <w:rFonts w:ascii="宋体" w:hAnsi="宋体"/>
          <w:sz w:val="28"/>
          <w:szCs w:val="28"/>
        </w:rPr>
        <w:t xml:space="preserve"> </w:t>
      </w:r>
    </w:p>
    <w:p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 </w:t>
      </w:r>
      <w:bookmarkStart w:id="60" w:name="_GoBack"/>
      <w:bookmarkEnd w:id="60"/>
    </w:p>
    <w:p>
      <w:pPr>
        <w:jc w:val="center"/>
        <w:rPr>
          <w:rFonts w:ascii="宋体" w:hAnsi="宋体"/>
          <w:szCs w:val="28"/>
        </w:rPr>
      </w:pPr>
      <w:r>
        <w:rPr>
          <w:rFonts w:ascii="宋体" w:hAnsi="宋体"/>
          <w:sz w:val="28"/>
          <w:szCs w:val="28"/>
        </w:rPr>
        <w:t>20</w:t>
      </w:r>
      <w:r>
        <w:rPr>
          <w:rFonts w:hint="eastAsia" w:ascii="宋体" w:hAnsi="宋体"/>
          <w:sz w:val="28"/>
          <w:szCs w:val="28"/>
        </w:rPr>
        <w:t>20年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hint="eastAsia" w:ascii="宋体" w:hAnsi="宋体"/>
          <w:sz w:val="28"/>
          <w:szCs w:val="28"/>
        </w:rPr>
        <w:t>6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hint="eastAsia" w:ascii="宋体" w:hAnsi="宋体"/>
          <w:sz w:val="28"/>
          <w:szCs w:val="28"/>
        </w:rPr>
        <w:t>12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</w:rPr>
        <w:t>日</w:t>
      </w:r>
    </w:p>
    <w:p>
      <w:pPr>
        <w:pStyle w:val="2"/>
        <w:jc w:val="center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br w:type="page"/>
      </w:r>
    </w:p>
    <w:p>
      <w:pPr>
        <w:adjustRightInd w:val="0"/>
        <w:snapToGrid w:val="0"/>
        <w:spacing w:before="156" w:beforeLines="50" w:after="156" w:afterLines="50"/>
        <w:ind w:firstLine="2240" w:firstLineChars="70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太原理工大学课程设计任务书</w:t>
      </w:r>
    </w:p>
    <w:tbl>
      <w:tblPr>
        <w:tblStyle w:val="7"/>
        <w:tblW w:w="87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931"/>
        <w:gridCol w:w="1466"/>
        <w:gridCol w:w="1467"/>
        <w:gridCol w:w="14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姓名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学号</w:t>
            </w:r>
          </w:p>
        </w:tc>
        <w:tc>
          <w:tcPr>
            <w:tcW w:w="2931" w:type="dxa"/>
            <w:vAlign w:val="center"/>
          </w:tcPr>
          <w:p>
            <w:pPr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杨松浩 </w:t>
            </w:r>
          </w:p>
          <w:p>
            <w:pPr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陆康 </w:t>
            </w:r>
          </w:p>
          <w:p>
            <w:pPr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蔡生银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</w:t>
            </w:r>
          </w:p>
          <w:p>
            <w:pPr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杨宏玉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专业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班级</w:t>
            </w:r>
          </w:p>
        </w:tc>
        <w:tc>
          <w:tcPr>
            <w:tcW w:w="293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计科170</w:t>
            </w:r>
            <w:r>
              <w:rPr>
                <w:rFonts w:ascii="宋体" w:hAnsi="宋体"/>
                <w:sz w:val="28"/>
                <w:szCs w:val="28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课程名称</w:t>
            </w:r>
          </w:p>
        </w:tc>
        <w:tc>
          <w:tcPr>
            <w:tcW w:w="7331" w:type="dxa"/>
            <w:gridSpan w:val="4"/>
            <w:vAlign w:val="center"/>
          </w:tcPr>
          <w:p>
            <w:pPr>
              <w:pStyle w:val="3"/>
              <w:spacing w:before="156" w:beforeLines="50" w:after="156" w:afterLines="50" w:line="460" w:lineRule="exact"/>
              <w:ind w:firstLine="1400" w:firstLineChars="500"/>
              <w:jc w:val="left"/>
              <w:rPr>
                <w:rFonts w:ascii="宋体" w:hAnsi="宋体" w:eastAsia="宋体"/>
                <w:sz w:val="28"/>
                <w:szCs w:val="28"/>
              </w:rPr>
            </w:pPr>
            <w:bookmarkStart w:id="1" w:name="_Toc43060168"/>
            <w:bookmarkStart w:id="2" w:name="_Toc43060095"/>
            <w:bookmarkStart w:id="3" w:name="_Toc43060147"/>
            <w:r>
              <w:rPr>
                <w:rFonts w:hint="eastAsia" w:ascii="宋体" w:hAnsi="宋体" w:eastAsia="宋体"/>
                <w:b w:val="0"/>
                <w:bCs w:val="0"/>
                <w:sz w:val="28"/>
                <w:szCs w:val="28"/>
              </w:rPr>
              <w:t>《信息管理系统综合课程设计》</w:t>
            </w:r>
            <w:bookmarkEnd w:id="1"/>
            <w:bookmarkEnd w:id="2"/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设计名称</w:t>
            </w:r>
          </w:p>
        </w:tc>
        <w:tc>
          <w:tcPr>
            <w:tcW w:w="4397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工厂物资管理系统</w:t>
            </w:r>
          </w:p>
        </w:tc>
        <w:tc>
          <w:tcPr>
            <w:tcW w:w="1467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设计周数</w:t>
            </w:r>
          </w:p>
        </w:tc>
        <w:tc>
          <w:tcPr>
            <w:tcW w:w="1467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8" w:hRule="atLeast"/>
        </w:trPr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任务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分配</w:t>
            </w:r>
          </w:p>
        </w:tc>
        <w:tc>
          <w:tcPr>
            <w:tcW w:w="7331" w:type="dxa"/>
            <w:gridSpan w:val="4"/>
            <w:vAlign w:val="center"/>
          </w:tcPr>
          <w:p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杨松浩 </w:t>
            </w:r>
          </w:p>
          <w:p>
            <w:pPr>
              <w:rPr>
                <w:rFonts w:hint="eastAsia" w:ascii="宋体" w:hAnsi="宋体" w:cs="宋体"/>
              </w:rPr>
            </w:pPr>
          </w:p>
          <w:p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陆康 </w:t>
            </w:r>
          </w:p>
          <w:p>
            <w:pPr>
              <w:rPr>
                <w:rFonts w:hint="eastAsia" w:ascii="宋体" w:hAnsi="宋体" w:cs="宋体"/>
              </w:rPr>
            </w:pPr>
          </w:p>
          <w:p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蔡生银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</w:p>
          <w:p>
            <w:pPr>
              <w:rPr>
                <w:rFonts w:hint="eastAsia" w:ascii="宋体" w:hAnsi="宋体" w:cs="宋体"/>
                <w:lang w:val="en-US" w:eastAsia="zh-CN"/>
              </w:rPr>
            </w:pPr>
          </w:p>
          <w:p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杨宏玉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 负责数据库的概念结构设计等和E-R图以及关系模式图的绘制，完成数据库的创建。</w:t>
            </w:r>
          </w:p>
          <w:p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8" w:hRule="atLeast"/>
        </w:trPr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主要参考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资    料</w:t>
            </w:r>
          </w:p>
        </w:tc>
        <w:tc>
          <w:tcPr>
            <w:tcW w:w="7331" w:type="dxa"/>
            <w:gridSpan w:val="4"/>
            <w:vAlign w:val="center"/>
          </w:tcPr>
          <w:p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[1]</w:t>
            </w:r>
            <w:r>
              <w:rPr>
                <w:rFonts w:hint="eastAsia" w:ascii="宋体" w:hAnsi="宋体" w:cs="宋体"/>
              </w:rPr>
              <w:t>《软件工程李爱萍 崔冬华 李东生人民邮电出版社》</w:t>
            </w:r>
          </w:p>
          <w:p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[2]</w:t>
            </w:r>
            <w:r>
              <w:rPr>
                <w:rFonts w:hint="eastAsia" w:ascii="宋体" w:hAnsi="宋体" w:cs="宋体"/>
              </w:rPr>
              <w:t>《数据库系统概念 第六版》</w:t>
            </w:r>
          </w:p>
          <w:p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[3]</w:t>
            </w:r>
            <w:r>
              <w:rPr>
                <w:rFonts w:hint="eastAsia" w:ascii="宋体" w:hAnsi="宋体" w:cs="宋体"/>
              </w:rPr>
              <w:t>《JAVAWEB开发基础从SERVLET到JSP清华大学出版社》</w:t>
            </w:r>
          </w:p>
          <w:p>
            <w:pPr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8" w:hRule="atLeast"/>
        </w:trPr>
        <w:tc>
          <w:tcPr>
            <w:tcW w:w="1466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学生提交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归档文件</w:t>
            </w:r>
          </w:p>
        </w:tc>
        <w:tc>
          <w:tcPr>
            <w:tcW w:w="7331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报告封面—任务书—日志—目录—正文项目技术文档</w:t>
            </w:r>
          </w:p>
        </w:tc>
      </w:tr>
    </w:tbl>
    <w:p>
      <w:pPr>
        <w:ind w:firstLine="420" w:firstLineChars="0"/>
        <w:rPr>
          <w:rFonts w:ascii="宋体" w:hAnsi="宋体"/>
          <w:szCs w:val="21"/>
        </w:rPr>
      </w:pPr>
    </w:p>
    <w:p>
      <w:pPr>
        <w:ind w:left="5880" w:leftChars="0" w:firstLine="420" w:firstLineChars="0"/>
        <w:rPr>
          <w:rFonts w:hint="eastAsia" w:ascii="宋体" w:hAnsi="宋体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/>
          <w:b/>
          <w:szCs w:val="21"/>
        </w:rPr>
        <w:t>日期</w:t>
      </w:r>
      <w:r>
        <w:rPr>
          <w:rFonts w:hint="eastAsia" w:ascii="宋体" w:hAnsi="宋体"/>
          <w:szCs w:val="21"/>
        </w:rPr>
        <w:t>：</w:t>
      </w:r>
      <w:r>
        <w:rPr>
          <w:rFonts w:ascii="宋体" w:hAnsi="宋体"/>
          <w:szCs w:val="21"/>
        </w:rPr>
        <w:t>20</w:t>
      </w:r>
      <w:r>
        <w:rPr>
          <w:rFonts w:hint="eastAsia" w:ascii="宋体" w:hAnsi="宋体"/>
          <w:szCs w:val="21"/>
        </w:rPr>
        <w:t>20</w:t>
      </w:r>
      <w:r>
        <w:rPr>
          <w:rFonts w:ascii="宋体" w:hAnsi="宋体"/>
          <w:szCs w:val="21"/>
        </w:rPr>
        <w:t>/0</w:t>
      </w:r>
      <w:r>
        <w:rPr>
          <w:rFonts w:hint="eastAsia" w:ascii="宋体" w:hAnsi="宋体"/>
          <w:szCs w:val="21"/>
        </w:rPr>
        <w:t>6</w:t>
      </w:r>
      <w:r>
        <w:rPr>
          <w:rFonts w:ascii="宋体" w:hAnsi="宋体"/>
          <w:szCs w:val="21"/>
        </w:rPr>
        <w:t>/1</w:t>
      </w:r>
      <w:r>
        <w:rPr>
          <w:rFonts w:hint="eastAsia" w:ascii="宋体" w:hAnsi="宋体"/>
          <w:szCs w:val="21"/>
          <w:lang w:val="en-US" w:eastAsia="zh-CN"/>
        </w:rPr>
        <w:t>2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sdt>
      <w:sdtPr>
        <w:rPr>
          <w:rFonts w:ascii="宋体" w:hAnsi="宋体" w:eastAsia="宋体" w:cs="微软雅黑"/>
          <w:kern w:val="0"/>
          <w:sz w:val="21"/>
          <w:szCs w:val="20"/>
          <w:lang w:val="en-US" w:eastAsia="zh-CN" w:bidi="ar-SA"/>
        </w:rPr>
        <w:id w:val="14745646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kern w:val="0"/>
          <w:sz w:val="20"/>
          <w:szCs w:val="2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_Toc16632_WPSOffice_Type2"/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_Toc13286_WPSOffice_Level1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d71c5fad-4d59-42c5-aaf2-bbc5ce4e9e2a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 xml:space="preserve">一、 </w:t>
              </w:r>
              <w:r>
                <w:rPr>
                  <w:rFonts w:hint="eastAsia" w:asciiTheme="majorHAnsi" w:hAnsiTheme="majorHAnsi" w:eastAsiaTheme="majorEastAsia" w:cstheme="majorBidi"/>
                  <w:b/>
                  <w:bCs/>
                </w:rPr>
                <w:t>需求分析</w:t>
              </w:r>
            </w:sdtContent>
          </w:sdt>
          <w:r>
            <w:rPr>
              <w:b/>
              <w:bCs/>
            </w:rPr>
            <w:tab/>
          </w:r>
          <w:bookmarkStart w:id="5" w:name="_Toc13286_WPSOffice_Level1Page"/>
          <w:r>
            <w:rPr>
              <w:b/>
              <w:bCs/>
            </w:rPr>
            <w:t>7</w:t>
          </w:r>
          <w:bookmarkEnd w:id="5"/>
          <w:r>
            <w:rPr>
              <w:b/>
              <w:bCs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_Toc16632_WPSOffice_Level2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629ecad5-7e89-4616-ad2f-a583e73ab9ea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1. </w:t>
              </w:r>
              <w:r>
                <w:rPr>
                  <w:rFonts w:asciiTheme="majorHAnsi" w:hAnsiTheme="majorHAnsi" w:eastAsiaTheme="majorEastAsia" w:cstheme="majorBidi"/>
                </w:rPr>
                <w:t>问题背景</w:t>
              </w:r>
            </w:sdtContent>
          </w:sdt>
          <w:r>
            <w:tab/>
          </w:r>
          <w:bookmarkStart w:id="6" w:name="_Toc16632_WPSOffice_Level2Page"/>
          <w:r>
            <w:t>7</w:t>
          </w:r>
          <w:bookmarkEnd w:id="6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_Toc10414_WPSOffice_Level2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d99b3319-df07-48ac-8f7d-be6b78851dd9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2. </w:t>
              </w:r>
              <w:r>
                <w:rPr>
                  <w:rFonts w:hint="eastAsia" w:asciiTheme="majorHAnsi" w:hAnsiTheme="majorHAnsi" w:eastAsiaTheme="majorEastAsia" w:cstheme="majorBidi"/>
                </w:rPr>
                <w:t>系统功能</w:t>
              </w:r>
            </w:sdtContent>
          </w:sdt>
          <w:r>
            <w:tab/>
          </w:r>
          <w:bookmarkStart w:id="7" w:name="_Toc10414_WPSOffice_Level2Page"/>
          <w:r>
            <w:t>7</w:t>
          </w:r>
          <w:bookmarkEnd w:id="7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_Toc27501_WPSOffice_Level2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4c21f3f4-6f7e-48b2-8d6a-551c2005b528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3. </w:t>
              </w:r>
              <w:r>
                <w:rPr>
                  <w:rFonts w:hint="eastAsia" w:asciiTheme="majorHAnsi" w:hAnsiTheme="majorHAnsi" w:eastAsiaTheme="majorEastAsia" w:cstheme="majorBidi"/>
                </w:rPr>
                <w:t>业务流图</w:t>
              </w:r>
            </w:sdtContent>
          </w:sdt>
          <w:r>
            <w:tab/>
          </w:r>
          <w:bookmarkStart w:id="8" w:name="_Toc27501_WPSOffice_Level2Page"/>
          <w:r>
            <w:t>7</w:t>
          </w:r>
          <w:bookmarkEnd w:id="8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_Toc15096_WPSOffice_Level2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5c02a254-ffca-4b1c-a092-34aad2fb34a7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4. </w:t>
              </w:r>
              <w:r>
                <w:rPr>
                  <w:rFonts w:hint="eastAsia" w:asciiTheme="majorHAnsi" w:hAnsiTheme="majorHAnsi" w:eastAsiaTheme="majorEastAsia" w:cstheme="majorBidi"/>
                </w:rPr>
                <w:t>数据流图</w:t>
              </w:r>
            </w:sdtContent>
          </w:sdt>
          <w:r>
            <w:tab/>
          </w:r>
          <w:bookmarkStart w:id="9" w:name="_Toc15096_WPSOffice_Level2Page"/>
          <w:r>
            <w:t>8</w:t>
          </w:r>
          <w:bookmarkEnd w:id="9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_Toc13487_WPSOffice_Level2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ec21d9e1-d063-49cd-a7b7-6376b7f4f3d9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5. </w:t>
              </w:r>
              <w:r>
                <w:rPr>
                  <w:rFonts w:hint="eastAsia" w:asciiTheme="majorHAnsi" w:hAnsiTheme="majorHAnsi" w:eastAsiaTheme="majorEastAsia" w:cstheme="majorBidi"/>
                </w:rPr>
                <w:t>数据字典</w:t>
              </w:r>
            </w:sdtContent>
          </w:sdt>
          <w:r>
            <w:tab/>
          </w:r>
          <w:bookmarkStart w:id="10" w:name="_Toc13487_WPSOffice_Level2Page"/>
          <w:r>
            <w:t>8</w:t>
          </w:r>
          <w:bookmarkEnd w:id="10"/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_Toc16632_WPSOffice_Level1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ea6f5889-1f45-4a97-b271-226ef753ec93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>二、 概念结构设计</w:t>
              </w:r>
            </w:sdtContent>
          </w:sdt>
          <w:r>
            <w:rPr>
              <w:b/>
              <w:bCs/>
            </w:rPr>
            <w:tab/>
          </w:r>
          <w:bookmarkStart w:id="11" w:name="_Toc16632_WPSOffice_Level1Page"/>
          <w:r>
            <w:rPr>
              <w:b/>
              <w:bCs/>
            </w:rPr>
            <w:t>14</w:t>
          </w:r>
          <w:bookmarkEnd w:id="11"/>
          <w:r>
            <w:rPr>
              <w:b/>
              <w:bCs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_Toc16244_WPSOffice_Level2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5a43702f-0b65-4da6-ad58-96ac26486dc8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1. </w:t>
              </w:r>
              <w:r>
                <w:rPr>
                  <w:rFonts w:hint="eastAsia" w:asciiTheme="majorHAnsi" w:hAnsiTheme="majorHAnsi" w:eastAsiaTheme="majorEastAsia" w:cstheme="majorBidi"/>
                </w:rPr>
                <w:t>实体集：</w:t>
              </w:r>
            </w:sdtContent>
          </w:sdt>
          <w:r>
            <w:tab/>
          </w:r>
          <w:bookmarkStart w:id="12" w:name="_Toc16244_WPSOffice_Level2Page"/>
          <w:r>
            <w:t>14</w:t>
          </w:r>
          <w:bookmarkEnd w:id="12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_Toc25753_WPSOffice_Level2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8ec009f5-a5bd-41b6-a966-73bdfaaff1d0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2. </w:t>
              </w:r>
              <w:r>
                <w:rPr>
                  <w:rFonts w:hint="eastAsia" w:asciiTheme="majorHAnsi" w:hAnsiTheme="majorHAnsi" w:eastAsiaTheme="majorEastAsia" w:cstheme="majorBidi"/>
                </w:rPr>
                <w:t>联系集：</w:t>
              </w:r>
            </w:sdtContent>
          </w:sdt>
          <w:r>
            <w:tab/>
          </w:r>
          <w:bookmarkStart w:id="13" w:name="_Toc25753_WPSOffice_Level2Page"/>
          <w:r>
            <w:t>15</w:t>
          </w:r>
          <w:bookmarkEnd w:id="13"/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_Toc10414_WPSOffice_Level1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c52916e8-eaa7-434c-b27f-70edd7552d39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 xml:space="preserve">三、 </w:t>
              </w:r>
              <w:r>
                <w:rPr>
                  <w:rFonts w:hint="eastAsia" w:asciiTheme="majorHAnsi" w:hAnsiTheme="majorHAnsi" w:eastAsiaTheme="majorEastAsia" w:cstheme="majorBidi"/>
                  <w:b/>
                  <w:bCs/>
                </w:rPr>
                <w:t>逻辑</w:t>
              </w:r>
              <w:r>
                <w:rPr>
                  <w:rFonts w:asciiTheme="majorHAnsi" w:hAnsiTheme="majorHAnsi" w:eastAsiaTheme="majorEastAsia" w:cstheme="majorBidi"/>
                  <w:b/>
                  <w:bCs/>
                </w:rPr>
                <w:t>结构设计</w:t>
              </w:r>
            </w:sdtContent>
          </w:sdt>
          <w:r>
            <w:rPr>
              <w:b/>
              <w:bCs/>
            </w:rPr>
            <w:tab/>
          </w:r>
          <w:bookmarkStart w:id="14" w:name="_Toc10414_WPSOffice_Level1Page"/>
          <w:r>
            <w:rPr>
              <w:b/>
              <w:bCs/>
            </w:rPr>
            <w:t>16</w:t>
          </w:r>
          <w:bookmarkEnd w:id="14"/>
          <w:r>
            <w:rPr>
              <w:b/>
              <w:bCs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_Toc23871_WPSOffice_Level2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ab3e7d3c-d11c-440b-a313-50d2cdf000c1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1. </w:t>
              </w:r>
              <w:r>
                <w:rPr>
                  <w:rFonts w:hint="eastAsia" w:asciiTheme="majorHAnsi" w:hAnsiTheme="majorHAnsi" w:eastAsiaTheme="majorEastAsia" w:cstheme="majorBidi"/>
                </w:rPr>
                <w:t>转化为关系模式</w:t>
              </w:r>
            </w:sdtContent>
          </w:sdt>
          <w:r>
            <w:tab/>
          </w:r>
          <w:bookmarkStart w:id="15" w:name="_Toc23871_WPSOffice_Level2Page"/>
          <w:r>
            <w:t>16</w:t>
          </w:r>
          <w:bookmarkEnd w:id="15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_Toc20923_WPSOffice_Level2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4758ee41-6b20-4ba5-9272-52c3f727ce65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2. </w:t>
              </w:r>
              <w:r>
                <w:rPr>
                  <w:rFonts w:hint="eastAsia" w:asciiTheme="majorHAnsi" w:hAnsiTheme="majorHAnsi" w:eastAsiaTheme="majorEastAsia" w:cstheme="majorBidi"/>
                </w:rPr>
                <w:t>关系模式图</w:t>
              </w:r>
            </w:sdtContent>
          </w:sdt>
          <w:r>
            <w:tab/>
          </w:r>
          <w:bookmarkStart w:id="16" w:name="_Toc20923_WPSOffice_Level2Page"/>
          <w:r>
            <w:t>17</w:t>
          </w:r>
          <w:bookmarkEnd w:id="16"/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_Toc27501_WPSOffice_Level1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3a177a6f-6ba8-4bda-af22-05f5999cebca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 xml:space="preserve">四、 </w:t>
              </w:r>
              <w:r>
                <w:rPr>
                  <w:rFonts w:hint="eastAsia" w:asciiTheme="majorHAnsi" w:hAnsiTheme="majorHAnsi" w:eastAsiaTheme="majorEastAsia" w:cstheme="majorBidi"/>
                  <w:b/>
                  <w:bCs/>
                </w:rPr>
                <w:t>数据库实施</w:t>
              </w:r>
            </w:sdtContent>
          </w:sdt>
          <w:r>
            <w:rPr>
              <w:b/>
              <w:bCs/>
            </w:rPr>
            <w:tab/>
          </w:r>
          <w:bookmarkStart w:id="17" w:name="_Toc27501_WPSOffice_Level1Page"/>
          <w:r>
            <w:rPr>
              <w:b/>
              <w:bCs/>
            </w:rPr>
            <w:t>17</w:t>
          </w:r>
          <w:bookmarkEnd w:id="17"/>
          <w:r>
            <w:rPr>
              <w:b/>
              <w:bCs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_Toc21739_WPSOffice_Level2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888abff3-1791-4fc3-a27d-d6de272f4422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1. </w:t>
              </w:r>
              <w:r>
                <w:rPr>
                  <w:rFonts w:hint="eastAsia" w:asciiTheme="majorHAnsi" w:hAnsiTheme="majorHAnsi" w:eastAsiaTheme="majorEastAsia" w:cstheme="majorBidi"/>
                </w:rPr>
                <w:t>数据库存储路径</w:t>
              </w:r>
            </w:sdtContent>
          </w:sdt>
          <w:r>
            <w:tab/>
          </w:r>
          <w:bookmarkStart w:id="18" w:name="_Toc21739_WPSOffice_Level2Page"/>
          <w:r>
            <w:t>17</w:t>
          </w:r>
          <w:bookmarkEnd w:id="18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_Toc30108_WPSOffice_Level2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e4a7b1f6-bc5a-4e79-b377-d3fe14cf1a8b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2. </w:t>
              </w:r>
              <w:r>
                <w:rPr>
                  <w:rFonts w:hint="eastAsia" w:asciiTheme="majorHAnsi" w:hAnsiTheme="majorHAnsi" w:eastAsiaTheme="majorEastAsia" w:cstheme="majorBidi"/>
                </w:rPr>
                <w:t>创建数据库</w:t>
              </w:r>
            </w:sdtContent>
          </w:sdt>
          <w:r>
            <w:tab/>
          </w:r>
          <w:bookmarkStart w:id="19" w:name="_Toc30108_WPSOffice_Level2Page"/>
          <w:r>
            <w:t>17</w:t>
          </w:r>
          <w:bookmarkEnd w:id="19"/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_Toc15096_WPSOffice_Level1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9fdeec6c-cc08-40cb-a048-7cf7b09564ba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 xml:space="preserve">五、 </w:t>
              </w:r>
              <w:r>
                <w:rPr>
                  <w:rFonts w:hint="eastAsia" w:asciiTheme="majorHAnsi" w:hAnsiTheme="majorHAnsi" w:eastAsiaTheme="majorEastAsia" w:cstheme="majorBidi"/>
                  <w:b/>
                  <w:bCs/>
                </w:rPr>
                <w:t>应用系统设计</w:t>
              </w:r>
            </w:sdtContent>
          </w:sdt>
          <w:r>
            <w:rPr>
              <w:b/>
              <w:bCs/>
            </w:rPr>
            <w:tab/>
          </w:r>
          <w:bookmarkStart w:id="20" w:name="_Toc15096_WPSOffice_Level1Page"/>
          <w:r>
            <w:rPr>
              <w:b/>
              <w:bCs/>
            </w:rPr>
            <w:t>20</w:t>
          </w:r>
          <w:bookmarkEnd w:id="20"/>
          <w:r>
            <w:rPr>
              <w:b/>
              <w:bCs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_Toc28731_WPSOffice_Level2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6f6a7881-c7cf-49cf-87dc-294eea04f173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1. </w:t>
              </w:r>
              <w:r>
                <w:rPr>
                  <w:rFonts w:hint="eastAsia" w:asciiTheme="majorHAnsi" w:hAnsiTheme="majorHAnsi" w:eastAsiaTheme="majorEastAsia" w:cstheme="majorBidi"/>
                </w:rPr>
                <w:t>系统功能设计</w:t>
              </w:r>
            </w:sdtContent>
          </w:sdt>
          <w:r>
            <w:tab/>
          </w:r>
          <w:bookmarkStart w:id="21" w:name="_Toc28731_WPSOffice_Level2Page"/>
          <w:r>
            <w:t>20</w:t>
          </w:r>
          <w:bookmarkEnd w:id="21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_Toc6142_WPSOffice_Level2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edc423ad-32b1-40ea-acd8-ec95ef069611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Theme="majorHAnsi" w:hAnsiTheme="majorHAnsi" w:eastAsiaTheme="majorEastAsia" w:cstheme="majorBidi"/>
                </w:rPr>
                <w:t xml:space="preserve">2. </w:t>
              </w:r>
              <w:r>
                <w:rPr>
                  <w:rFonts w:hint="eastAsia" w:asciiTheme="majorHAnsi" w:hAnsiTheme="majorHAnsi" w:eastAsiaTheme="majorEastAsia" w:cstheme="majorBidi"/>
                </w:rPr>
                <w:t>测试</w:t>
              </w:r>
            </w:sdtContent>
          </w:sdt>
          <w:r>
            <w:tab/>
          </w:r>
          <w:bookmarkStart w:id="22" w:name="_Toc6142_WPSOffice_Level2Page"/>
          <w:r>
            <w:t>30</w:t>
          </w:r>
          <w:bookmarkEnd w:id="22"/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_Toc13487_WPSOffice_Level1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d1fb0cc2-ed49-4890-b334-5d36f466f619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 xml:space="preserve">六、 </w:t>
              </w:r>
              <w:r>
                <w:rPr>
                  <w:rFonts w:hint="eastAsia" w:asciiTheme="majorHAnsi" w:hAnsiTheme="majorHAnsi" w:eastAsiaTheme="majorEastAsia" w:cstheme="majorBidi"/>
                  <w:b/>
                  <w:bCs/>
                </w:rPr>
                <w:t>系统运行截图</w:t>
              </w:r>
            </w:sdtContent>
          </w:sdt>
          <w:r>
            <w:rPr>
              <w:b/>
              <w:bCs/>
            </w:rPr>
            <w:tab/>
          </w:r>
          <w:bookmarkStart w:id="23" w:name="_Toc13487_WPSOffice_Level1Page"/>
          <w:r>
            <w:rPr>
              <w:b/>
              <w:bCs/>
            </w:rPr>
            <w:t>38</w:t>
          </w:r>
          <w:bookmarkEnd w:id="23"/>
          <w:r>
            <w:rPr>
              <w:b/>
              <w:bCs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_Toc4288_WPSOffice_Level2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997eed98-1f53-4884-885a-d224cb7ea38b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="微软雅黑" w:hAnsi="微软雅黑" w:eastAsia="宋体" w:cs="微软雅黑"/>
                </w:rPr>
                <w:t xml:space="preserve">1. </w:t>
              </w:r>
              <w:r>
                <w:rPr>
                  <w:rFonts w:hint="eastAsia" w:ascii="微软雅黑" w:hAnsi="微软雅黑" w:eastAsia="宋体" w:cs="微软雅黑"/>
                </w:rPr>
                <w:t>库存查询</w:t>
              </w:r>
            </w:sdtContent>
          </w:sdt>
          <w:r>
            <w:tab/>
          </w:r>
          <w:bookmarkStart w:id="24" w:name="_Toc4288_WPSOffice_Level2Page"/>
          <w:r>
            <w:t>38</w:t>
          </w:r>
          <w:bookmarkEnd w:id="24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_Toc29059_WPSOffice_Level2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c8c2059f-2343-4f50-b8c3-310d7a5ae1ca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="微软雅黑" w:hAnsi="微软雅黑" w:eastAsia="宋体" w:cs="微软雅黑"/>
                </w:rPr>
                <w:t xml:space="preserve">2. </w:t>
              </w:r>
              <w:r>
                <w:rPr>
                  <w:rFonts w:hint="eastAsia" w:ascii="微软雅黑" w:hAnsi="微软雅黑" w:eastAsia="宋体" w:cs="微软雅黑"/>
                </w:rPr>
                <w:t>库存管理（查询/修改/删除）：</w:t>
              </w:r>
            </w:sdtContent>
          </w:sdt>
          <w:r>
            <w:tab/>
          </w:r>
          <w:bookmarkStart w:id="25" w:name="_Toc29059_WPSOffice_Level2Page"/>
          <w:r>
            <w:t>39</w:t>
          </w:r>
          <w:bookmarkEnd w:id="25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_Toc23697_WPSOffice_Level2 </w:instrText>
          </w:r>
          <w:r>
            <w:fldChar w:fldCharType="separate"/>
          </w:r>
          <w:sdt>
            <w:sdt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f884ec91-a592-4010-9845-97b6018ed768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hint="default" w:ascii="微软雅黑" w:hAnsi="微软雅黑" w:eastAsia="宋体" w:cs="微软雅黑"/>
                </w:rPr>
                <w:t xml:space="preserve">3. </w:t>
              </w:r>
              <w:r>
                <w:rPr>
                  <w:rFonts w:hint="eastAsia" w:ascii="微软雅黑" w:hAnsi="微软雅黑" w:eastAsia="宋体" w:cs="微软雅黑"/>
                </w:rPr>
                <w:t>供货及销售</w:t>
              </w:r>
            </w:sdtContent>
          </w:sdt>
          <w:r>
            <w:tab/>
          </w:r>
          <w:bookmarkStart w:id="26" w:name="_Toc23697_WPSOffice_Level2Page"/>
          <w:r>
            <w:t>39</w:t>
          </w:r>
          <w:bookmarkEnd w:id="26"/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_Toc16244_WPSOffice_Level1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  <w:id w:val="147456467"/>
              <w:placeholder>
                <w:docPart w:val="{594b8026-9f78-4949-af33-8300c87b07e6}"/>
              </w:placeholder>
              <w15:color w:val="509DF3"/>
            </w:sdtPr>
            <w:sdtEndPr>
              <w:rPr>
                <w:rFonts w:ascii="微软雅黑" w:hAnsi="微软雅黑" w:eastAsia="宋体" w:cs="微软雅黑"/>
                <w:b/>
                <w:bCs/>
                <w:kern w:val="0"/>
                <w:sz w:val="24"/>
                <w:szCs w:val="20"/>
                <w:lang w:val="en-US" w:eastAsia="zh-CN" w:bidi="ar-SA"/>
              </w:rPr>
            </w:sdtEndPr>
            <w:sdtContent>
              <w:r>
                <w:rPr>
                  <w:rFonts w:asciiTheme="majorHAnsi" w:hAnsiTheme="majorHAnsi" w:eastAsiaTheme="majorEastAsia" w:cstheme="majorBidi"/>
                  <w:b/>
                  <w:bCs/>
                </w:rPr>
                <w:t xml:space="preserve">七、 </w:t>
              </w:r>
              <w:r>
                <w:rPr>
                  <w:rFonts w:hint="eastAsia" w:asciiTheme="majorHAnsi" w:hAnsiTheme="majorHAnsi" w:eastAsiaTheme="majorEastAsia" w:cstheme="majorBidi"/>
                  <w:b/>
                  <w:bCs/>
                </w:rPr>
                <w:t>设计总结、心得与体会</w:t>
              </w:r>
            </w:sdtContent>
          </w:sdt>
          <w:r>
            <w:rPr>
              <w:b/>
              <w:bCs/>
            </w:rPr>
            <w:tab/>
          </w:r>
          <w:bookmarkStart w:id="27" w:name="_Toc16244_WPSOffice_Level1Page"/>
          <w:r>
            <w:rPr>
              <w:b/>
              <w:bCs/>
            </w:rPr>
            <w:t>40</w:t>
          </w:r>
          <w:bookmarkEnd w:id="27"/>
          <w:r>
            <w:rPr>
              <w:b/>
              <w:bCs/>
            </w:rPr>
            <w:fldChar w:fldCharType="end"/>
          </w:r>
          <w:bookmarkEnd w:id="4"/>
        </w:p>
      </w:sdtContent>
    </w:sdt>
    <w:p>
      <w:pPr>
        <w:widowControl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>
      <w:pPr>
        <w:pStyle w:val="3"/>
        <w:numPr>
          <w:ilvl w:val="0"/>
          <w:numId w:val="1"/>
        </w:numPr>
      </w:pPr>
      <w:bookmarkStart w:id="28" w:name="_Toc30913_WPSOffice_Level1"/>
      <w:bookmarkStart w:id="29" w:name="_Toc13286_WPSOffice_Level1"/>
      <w:r>
        <w:rPr>
          <w:rFonts w:hint="eastAsia"/>
        </w:rPr>
        <w:t>需求分析</w:t>
      </w:r>
      <w:bookmarkEnd w:id="28"/>
      <w:bookmarkEnd w:id="29"/>
    </w:p>
    <w:p>
      <w:pPr>
        <w:pStyle w:val="4"/>
        <w:numPr>
          <w:ilvl w:val="0"/>
          <w:numId w:val="2"/>
        </w:numPr>
      </w:pPr>
      <w:bookmarkStart w:id="30" w:name="_Toc16632_WPSOffice_Level2"/>
      <w:r>
        <w:t>问题背景</w:t>
      </w:r>
      <w:bookmarkEnd w:id="30"/>
    </w:p>
    <w:p>
      <w:pPr>
        <w:rPr>
          <w:rFonts w:ascii="宋体" w:hAnsi="宋体"/>
        </w:rPr>
      </w:pPr>
      <w:r>
        <w:tab/>
      </w:r>
      <w:r>
        <w:rPr>
          <w:rFonts w:hint="eastAsia"/>
        </w:rPr>
        <w:t>随着</w:t>
      </w:r>
      <w:r>
        <w:rPr>
          <w:rFonts w:hint="eastAsia" w:ascii="宋体" w:hAnsi="宋体"/>
        </w:rPr>
        <w:t>科技的迅速发展，具有现代化的工厂物资管理方式已经成为了主流，许多企业都迈出了机器代替人工管理的一步。工厂物资管理是现代化技术生产不可或缺的一部分，是工业生产进步的必要过程，是企业采购、存储、销售一体化的重要环节。随着生产的规模不断扩大，库存量的逐年增加，对于物资的各种品种的管理也日益繁多，面对大量的数字信息和数字账册，以及庞大的产品供应程序，仅靠人工的管理方法，已经被现代化的管理方式所淘汰。因此此系统针对工厂物资管理所设计，意在简单实现工厂物资的现代化管理。</w:t>
      </w:r>
    </w:p>
    <w:p>
      <w:pPr>
        <w:pStyle w:val="4"/>
        <w:numPr>
          <w:ilvl w:val="0"/>
          <w:numId w:val="2"/>
        </w:numPr>
      </w:pPr>
      <w:bookmarkStart w:id="31" w:name="_Toc10414_WPSOffice_Level2"/>
      <w:r>
        <w:rPr>
          <w:rFonts w:hint="eastAsia"/>
        </w:rPr>
        <w:t>系统功能</w:t>
      </w:r>
      <w:bookmarkEnd w:id="31"/>
    </w:p>
    <w:p>
      <w:pPr>
        <w:ind w:firstLine="360"/>
      </w:pPr>
      <w:r>
        <w:rPr>
          <w:rFonts w:hint="eastAsia"/>
        </w:rPr>
        <w:t>经过组内讨论及初步总结，</w:t>
      </w:r>
      <w:r>
        <w:rPr>
          <w:rFonts w:hint="eastAsia" w:ascii="宋体" w:hAnsi="宋体"/>
        </w:rPr>
        <w:t>工厂物资管理</w:t>
      </w:r>
      <w:r>
        <w:rPr>
          <w:rFonts w:hint="eastAsia"/>
        </w:rPr>
        <w:t>系统有以下几点要求：</w:t>
      </w:r>
    </w:p>
    <w:p>
      <w:pPr>
        <w:ind w:firstLine="360"/>
      </w:pPr>
      <w:r>
        <w:rPr>
          <w:rFonts w:hint="eastAsia"/>
        </w:rPr>
        <w:t>针对工厂物资管理，系统需包含库存量查询、零件的添加、零件的删除、库存量的修改等功能。</w:t>
      </w:r>
    </w:p>
    <w:p>
      <w:pPr>
        <w:ind w:firstLine="360"/>
      </w:pPr>
      <w:r>
        <w:rPr>
          <w:rFonts w:hint="eastAsia"/>
        </w:rPr>
        <w:t>除此之外，还具有对供应商信息、零件基本信息、仓库信息、职工信息等方面的相关信息查询。</w:t>
      </w:r>
    </w:p>
    <w:p>
      <w:pPr>
        <w:pStyle w:val="4"/>
        <w:numPr>
          <w:ilvl w:val="0"/>
          <w:numId w:val="2"/>
        </w:numPr>
      </w:pPr>
      <w:bookmarkStart w:id="32" w:name="_Toc27501_WPSOffice_Level2"/>
      <w:r>
        <w:rPr>
          <w:rFonts w:hint="eastAsia"/>
        </w:rPr>
        <w:t>业务流图</w:t>
      </w:r>
      <w:bookmarkEnd w:id="32"/>
    </w:p>
    <w:p>
      <w:pPr>
        <w:keepNext/>
        <w:ind w:left="360"/>
      </w:pPr>
      <w:r>
        <w:drawing>
          <wp:inline distT="0" distB="0" distL="0" distR="0">
            <wp:extent cx="5274310" cy="2863850"/>
            <wp:effectExtent l="0" t="0" r="139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业务流图</w:t>
      </w:r>
    </w:p>
    <w:p>
      <w:pPr>
        <w:pStyle w:val="4"/>
        <w:numPr>
          <w:ilvl w:val="0"/>
          <w:numId w:val="2"/>
        </w:numPr>
      </w:pPr>
      <w:bookmarkStart w:id="33" w:name="_Toc15096_WPSOffice_Level2"/>
      <w:r>
        <w:rPr>
          <w:rFonts w:hint="eastAsia"/>
        </w:rPr>
        <w:t>数据流图</w:t>
      </w:r>
      <w:bookmarkEnd w:id="33"/>
    </w:p>
    <w:p>
      <w:pPr>
        <w:keepNext/>
      </w:pPr>
      <w:r>
        <w:drawing>
          <wp:inline distT="0" distB="0" distL="0" distR="0">
            <wp:extent cx="5274310" cy="2926715"/>
            <wp:effectExtent l="0" t="0" r="139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顶层数据流图</w:t>
      </w:r>
    </w:p>
    <w:p>
      <w:pPr>
        <w:keepNext/>
      </w:pPr>
      <w:r>
        <w:drawing>
          <wp:inline distT="0" distB="0" distL="0" distR="0">
            <wp:extent cx="5274310" cy="3253105"/>
            <wp:effectExtent l="0" t="0" r="139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0层数据流图</w:t>
      </w:r>
    </w:p>
    <w:p>
      <w:pPr>
        <w:pStyle w:val="4"/>
        <w:numPr>
          <w:ilvl w:val="0"/>
          <w:numId w:val="2"/>
        </w:numPr>
      </w:pPr>
      <w:bookmarkStart w:id="34" w:name="_Toc13487_WPSOffice_Level2"/>
      <w:r>
        <w:rPr>
          <w:rFonts w:hint="eastAsia"/>
        </w:rPr>
        <w:t>数据字典</w:t>
      </w:r>
      <w:bookmarkEnd w:id="34"/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 xml:space="preserve">.1 </w:t>
      </w:r>
      <w:r>
        <w:rPr>
          <w:rFonts w:hint="eastAsia" w:ascii="宋体" w:hAnsi="宋体"/>
        </w:rPr>
        <w:t>数据流条目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零件进货信息：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order_No + sup_id + comp_id + 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物资管理信息：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comp_id + comp_name + comp_size + comp_price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零件销售信息：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comp_id + cli_id + Order_No + 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零件进货：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order_No + sup_id + comp_id + 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库存更改：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ware_id + comp_id + 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物资管理：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comp_id + comp_name + comp_size + comp_price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生成订单：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comp_id + cli_id + Order_No + num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2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数据存储条目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名字：</w:t>
      </w:r>
      <w:r>
        <w:rPr>
          <w:rFonts w:ascii="宋体" w:hAnsi="宋体"/>
        </w:rPr>
        <w:t>Supply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>别名：</w:t>
      </w:r>
      <w:r>
        <w:rPr>
          <w:rFonts w:hint="eastAsia" w:ascii="宋体" w:hAnsi="宋体"/>
        </w:rPr>
        <w:t>供货清单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>来源：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>描述：供应商供应产品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>定义：order_No + sup_id + comp_id + num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>组织方式：索引文件，以order_No为关键</w:t>
      </w:r>
    </w:p>
    <w:p>
      <w:pPr>
        <w:ind w:firstLine="360"/>
        <w:rPr>
          <w:rFonts w:ascii="宋体" w:hAnsi="宋体"/>
        </w:rPr>
      </w:pPr>
    </w:p>
    <w:p>
      <w:pPr>
        <w:spacing w:line="400" w:lineRule="exact"/>
        <w:ind w:firstLine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名字：Repertory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别名：库存信息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来源：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描述：记录仓库存放的零件的信息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定义：w</w:t>
      </w:r>
      <w:r>
        <w:rPr>
          <w:rFonts w:ascii="宋体" w:hAnsi="宋体"/>
          <w:szCs w:val="24"/>
        </w:rPr>
        <w:t>are_id + comp_id + num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组织方式：索引文件，以ware_id</w:t>
      </w:r>
      <w:r>
        <w:rPr>
          <w:rFonts w:ascii="宋体" w:hAnsi="宋体"/>
          <w:szCs w:val="24"/>
        </w:rPr>
        <w:t>,comp_id</w:t>
      </w:r>
      <w:r>
        <w:rPr>
          <w:rFonts w:hint="eastAsia" w:ascii="宋体" w:hAnsi="宋体"/>
          <w:szCs w:val="24"/>
        </w:rPr>
        <w:t>为关键</w:t>
      </w:r>
    </w:p>
    <w:p>
      <w:pPr>
        <w:ind w:firstLine="360"/>
        <w:rPr>
          <w:rFonts w:ascii="宋体" w:hAnsi="宋体"/>
        </w:rPr>
      </w:pPr>
    </w:p>
    <w:p>
      <w:pPr>
        <w:spacing w:line="400" w:lineRule="exact"/>
        <w:ind w:firstLine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名字：Sale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别名：出货清单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来源：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描述：记录销售信息</w:t>
      </w:r>
    </w:p>
    <w:p>
      <w:pPr>
        <w:spacing w:line="400" w:lineRule="exac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定义：c</w:t>
      </w:r>
      <w:r>
        <w:rPr>
          <w:rFonts w:ascii="宋体" w:hAnsi="宋体"/>
          <w:szCs w:val="24"/>
        </w:rPr>
        <w:t>omp_id + cli_id + Order_No + num</w:t>
      </w:r>
    </w:p>
    <w:p>
      <w:pPr>
        <w:ind w:firstLine="36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hint="eastAsia" w:ascii="宋体" w:hAnsi="宋体"/>
          <w:szCs w:val="24"/>
        </w:rPr>
        <w:t>组织方式：索引文件，以comp_id</w:t>
      </w:r>
      <w:r>
        <w:rPr>
          <w:rFonts w:ascii="宋体" w:hAnsi="宋体"/>
          <w:szCs w:val="24"/>
        </w:rPr>
        <w:t>,cli_id,Order_No</w:t>
      </w:r>
      <w:r>
        <w:rPr>
          <w:rFonts w:hint="eastAsia" w:ascii="宋体" w:hAnsi="宋体"/>
          <w:szCs w:val="24"/>
        </w:rPr>
        <w:t>为关键</w:t>
      </w:r>
    </w:p>
    <w:p>
      <w:pPr>
        <w:ind w:firstLine="360"/>
        <w:rPr>
          <w:rFonts w:ascii="宋体" w:hAnsi="宋体"/>
          <w:szCs w:val="24"/>
        </w:rPr>
      </w:pPr>
    </w:p>
    <w:p>
      <w:pPr>
        <w:ind w:firstLine="36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5.3</w:t>
      </w:r>
      <w:r>
        <w:rPr>
          <w:rFonts w:ascii="宋体" w:hAnsi="宋体"/>
          <w:szCs w:val="24"/>
        </w:rPr>
        <w:t xml:space="preserve"> </w:t>
      </w:r>
      <w:r>
        <w:rPr>
          <w:rFonts w:hint="eastAsia" w:ascii="宋体" w:hAnsi="宋体"/>
          <w:szCs w:val="24"/>
        </w:rPr>
        <w:t>数据项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1)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数据项名：sup_id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数据含义：供应商的编号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2)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数据项名：sup_name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数据含义：供应商名字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3)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数据项名：sup_address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数据含义：供应商所在的地址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4)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数据项名：sup_tele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数据含义：供应商电话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11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数据项名：order_No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数据含义：供应单号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6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数据项名：sup_id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数据含义：供应商的编号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7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8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数据含义：供应商所供应的产品数量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int类型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 xml:space="preserve">  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10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数据项名：comp_name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数据含义：零件的名称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11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数据项名：comp_size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数据含义：零件的规格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12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数据项名：comp_price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数据含义：零件的单价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double类型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</w:rPr>
        <w:t>3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数据项名：cli_id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数据含义：客户的编号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14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数据项名：cli_name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数据含义：客户的姓名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16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数据项名：cli_id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数据含义：客户的编号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17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数据项名：Order_No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数据含义：订单的编号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18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数据含义：客户购买的零件数量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int类型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</w:rPr>
        <w:t>9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数据项名：ware_id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数据含义：仓库的编号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2</w:t>
      </w:r>
      <w:r>
        <w:rPr>
          <w:rFonts w:hint="eastAsia" w:ascii="宋体" w:hAnsi="宋体"/>
        </w:rPr>
        <w:t>0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数据项名：ware_address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数据含义：仓库所在的地址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1)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数据项名：ware_id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数据含义：仓库的编号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2)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数据项名：comp_id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数据含义：零件的编号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3)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数据项名：num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数据含义：仓库存放的零件数量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int类型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24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数据项名：staff_id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数据含义：职工的编号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>2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数据项名：staff_name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数据含义：职工的姓名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26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数据项名：staff_age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数据含义：职工的年龄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int类型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27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数据项名：staff_sex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数据含义：职工的性别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28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数据项名：staff_tele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数据含义：职工的电话号码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11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29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数据项名：ware_id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数据含义：仓库的编号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varchar类型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10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30</w:t>
      </w:r>
      <w:r>
        <w:rPr>
          <w:rFonts w:ascii="宋体" w:hAnsi="宋体"/>
        </w:rPr>
        <w:t>)</w:t>
      </w:r>
      <w:r>
        <w:rPr>
          <w:rFonts w:ascii="宋体" w:hAnsi="宋体"/>
        </w:rPr>
        <w:tab/>
      </w:r>
      <w:r>
        <w:rPr>
          <w:rFonts w:ascii="宋体" w:hAnsi="宋体"/>
        </w:rPr>
        <w:t>数据项名：staff_id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数据含义：职工的编号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别名：无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数据类型：</w:t>
      </w:r>
      <w:r>
        <w:rPr>
          <w:rFonts w:ascii="宋体" w:hAnsi="宋体"/>
        </w:rPr>
        <w:t>char类型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长度：</w:t>
      </w:r>
      <w:r>
        <w:rPr>
          <w:rFonts w:ascii="宋体" w:hAnsi="宋体"/>
        </w:rPr>
        <w:t>8</w:t>
      </w:r>
    </w:p>
    <w:p>
      <w:pPr>
        <w:ind w:firstLine="360"/>
        <w:rPr>
          <w:rFonts w:ascii="宋体" w:hAnsi="宋体"/>
        </w:rPr>
      </w:pP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5.4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加工条目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1） 进货处理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加工编号：1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输入：零件进货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输出：库存更改，供货清单信息</w:t>
      </w:r>
    </w:p>
    <w:p>
      <w:pPr>
        <w:ind w:left="420" w:firstLine="420"/>
        <w:rPr>
          <w:rFonts w:ascii="宋体" w:hAnsi="宋体"/>
        </w:rPr>
      </w:pPr>
      <w:r>
        <w:rPr>
          <w:rFonts w:hint="eastAsia" w:ascii="宋体" w:hAnsi="宋体"/>
        </w:rPr>
        <w:t>加工逻辑：</w:t>
      </w:r>
    </w:p>
    <w:p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hint="eastAsia" w:ascii="宋体" w:hAnsi="宋体"/>
        </w:rPr>
        <w:t>Start</w:t>
      </w:r>
      <w:r>
        <w:rPr>
          <w:rFonts w:ascii="宋体" w:hAnsi="宋体"/>
        </w:rPr>
        <w:t xml:space="preserve"> </w:t>
      </w:r>
    </w:p>
    <w:p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读入零件进货信息；</w:t>
      </w:r>
    </w:p>
    <w:p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更改零件库存；</w:t>
      </w:r>
    </w:p>
    <w:p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更新供货清单；</w:t>
      </w:r>
    </w:p>
    <w:p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hint="eastAsia" w:ascii="宋体" w:hAnsi="宋体"/>
        </w:rPr>
        <w:t>End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2） 库存管理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加工编号：2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输入：库存更改，物资管理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输出：库存信息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加工逻辑：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Start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读入零件库存更改信息；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更改零件库存并存入数据库；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End</w:t>
      </w:r>
    </w:p>
    <w:p>
      <w:pPr>
        <w:ind w:firstLine="360"/>
        <w:rPr>
          <w:rFonts w:ascii="宋体" w:hAnsi="宋体"/>
        </w:rPr>
      </w:pPr>
      <w:r>
        <w:rPr>
          <w:rFonts w:hint="eastAsia" w:ascii="宋体" w:hAnsi="宋体"/>
        </w:rPr>
        <w:t>3） 零件销售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加工编号：3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输入：库存信息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输出：出货清单，生成订单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加工逻辑：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Start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读入零件当前库存信息；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判断当前零件库存是否充足；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If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零件库存不符合订单要求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输出订单失败；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Else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更新库存信息；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生成订单；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更新清单信息库；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End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if</w:t>
      </w:r>
    </w:p>
    <w:p>
      <w:pPr>
        <w:ind w:firstLine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End</w:t>
      </w:r>
    </w:p>
    <w:p>
      <w:pPr>
        <w:pStyle w:val="3"/>
        <w:numPr>
          <w:ilvl w:val="0"/>
          <w:numId w:val="1"/>
        </w:numPr>
      </w:pPr>
      <w:bookmarkStart w:id="35" w:name="_Toc12200_WPSOffice_Level1"/>
      <w:bookmarkStart w:id="36" w:name="_Toc16632_WPSOffice_Level1"/>
      <w:r>
        <w:t>概念结构设计</w:t>
      </w:r>
      <w:bookmarkEnd w:id="35"/>
      <w:bookmarkEnd w:id="36"/>
    </w:p>
    <w:p>
      <w:pPr>
        <w:pStyle w:val="4"/>
        <w:numPr>
          <w:ilvl w:val="0"/>
          <w:numId w:val="3"/>
        </w:numPr>
      </w:pPr>
      <w:bookmarkStart w:id="37" w:name="_Toc16244_WPSOffice_Level2"/>
      <w:r>
        <w:rPr>
          <w:rFonts w:hint="eastAsia"/>
        </w:rPr>
        <w:t>实体集：</w:t>
      </w:r>
      <w:bookmarkEnd w:id="37"/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supplier(sup_id,sup_name, sup_address, sup_tele)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component(comp_id,comp_name,comp_size,comp_price)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client(cli_id,cli_name)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warehouse( ware_id, ware_address)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staff(staff_id,staff_name,staff_age,staff_sex,staff_tele)</w:t>
      </w:r>
    </w:p>
    <w:p/>
    <w:p>
      <w:pPr>
        <w:pStyle w:val="4"/>
        <w:numPr>
          <w:ilvl w:val="0"/>
          <w:numId w:val="3"/>
        </w:numPr>
      </w:pPr>
      <w:bookmarkStart w:id="38" w:name="_Toc25753_WPSOffice_Level2"/>
      <w:r>
        <w:rPr>
          <w:rFonts w:hint="eastAsia"/>
        </w:rPr>
        <w:t>联系集：</w:t>
      </w:r>
      <w:bookmarkEnd w:id="38"/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supplier-component：</w:t>
      </w:r>
    </w:p>
    <w:p>
      <w:pPr>
        <w:ind w:left="420" w:firstLine="420"/>
      </w:pPr>
      <w:r>
        <w:rPr>
          <w:rFonts w:hint="eastAsia"/>
        </w:rPr>
        <w:t>供应(supply)：多对多，一个供应商可以提供多种零件，一种零件可以被多个供应商提供，供应商和零件全部参与。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component-client：</w:t>
      </w:r>
    </w:p>
    <w:p>
      <w:pPr>
        <w:ind w:left="420" w:firstLine="420"/>
      </w:pPr>
      <w:r>
        <w:rPr>
          <w:rFonts w:hint="eastAsia"/>
        </w:rPr>
        <w:t>销售(Sale)：多对多，一个客户可以购买多种零件，一种零件可以被多个客户购买，客户全部参与，零件部分参与。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component-warehouse：</w:t>
      </w:r>
    </w:p>
    <w:p>
      <w:pPr>
        <w:ind w:left="420" w:firstLine="420"/>
      </w:pPr>
      <w:r>
        <w:rPr>
          <w:rFonts w:hint="eastAsia"/>
        </w:rPr>
        <w:t>库存(Repertory)：多对多，一个仓库可以储存多种零件，一种零件可以被储存在多个仓库中。零件全部参与，仓库部分参与。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warehouse-staff：</w:t>
      </w:r>
    </w:p>
    <w:p>
      <w:pPr>
        <w:ind w:left="420" w:firstLine="420"/>
      </w:pPr>
      <w:r>
        <w:rPr>
          <w:rFonts w:hint="eastAsia"/>
        </w:rPr>
        <w:t>管理(Manage)：多对一，一个仓库可能有多个职员管理，一个职员只能在一个仓库管理。</w:t>
      </w:r>
    </w:p>
    <w:p>
      <w:pPr>
        <w:ind w:firstLine="420"/>
      </w:pPr>
      <w:r>
        <w:rPr>
          <w:rFonts w:hint="eastAsia"/>
        </w:rPr>
        <w:t>仓库部分参与，职员部分参与。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Van-warehouse:</w:t>
      </w:r>
    </w:p>
    <w:p>
      <w:pPr>
        <w:ind w:left="420" w:firstLine="420"/>
      </w:pPr>
      <w:r>
        <w:rPr>
          <w:rFonts w:hint="eastAsia"/>
        </w:rPr>
        <w:t>分配(Allocate):一对一，一个仓库有一个货车，一个货车只能用于一个仓库。</w:t>
      </w:r>
    </w:p>
    <w:p>
      <w:pPr>
        <w:numPr>
          <w:ilvl w:val="0"/>
          <w:numId w:val="4"/>
        </w:numPr>
        <w:ind w:firstLine="420"/>
      </w:pPr>
      <w:r>
        <w:rPr>
          <w:rFonts w:hint="eastAsia"/>
        </w:rPr>
        <w:t>R图如下所示：</w:t>
      </w:r>
    </w:p>
    <w:p>
      <w:pPr>
        <w:ind w:left="420" w:firstLine="420"/>
      </w:pPr>
    </w:p>
    <w:p>
      <w:pPr>
        <w:ind w:firstLine="420"/>
        <w:jc w:val="center"/>
      </w:pPr>
      <w:r>
        <w:rPr>
          <w:rFonts w:hint="eastAsia"/>
        </w:rPr>
        <w:drawing>
          <wp:inline distT="0" distB="0" distL="114300" distR="114300">
            <wp:extent cx="4352925" cy="3143250"/>
            <wp:effectExtent l="0" t="0" r="5715" b="11430"/>
            <wp:docPr id="8" name="图片 8" descr="实体关系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实体关系图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</w:pPr>
      <w:bookmarkStart w:id="39" w:name="_Toc10414_WPSOffice_Level1"/>
      <w:bookmarkStart w:id="40" w:name="_Toc31993_WPSOffice_Level1"/>
      <w:r>
        <w:rPr>
          <w:rFonts w:hint="eastAsia"/>
        </w:rPr>
        <w:t>逻辑</w:t>
      </w:r>
      <w:r>
        <w:t>结构设计</w:t>
      </w:r>
      <w:bookmarkEnd w:id="39"/>
      <w:bookmarkEnd w:id="40"/>
    </w:p>
    <w:p>
      <w:pPr>
        <w:pStyle w:val="4"/>
        <w:numPr>
          <w:ilvl w:val="0"/>
          <w:numId w:val="5"/>
        </w:numPr>
      </w:pPr>
      <w:bookmarkStart w:id="41" w:name="_Toc23871_WPSOffice_Level2"/>
      <w:r>
        <w:rPr>
          <w:rFonts w:hint="eastAsia"/>
        </w:rPr>
        <w:t>转化为关系模式</w:t>
      </w:r>
      <w:bookmarkEnd w:id="41"/>
    </w:p>
    <w:p>
      <w:pPr>
        <w:numPr>
          <w:ilvl w:val="0"/>
          <w:numId w:val="6"/>
        </w:numPr>
      </w:pPr>
      <w:r>
        <w:rPr>
          <w:rFonts w:hint="eastAsia"/>
        </w:rPr>
        <w:t>具有简单属性的强实体集的表示：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supplier(sup_id,sup_name, sup_address, sup_tele)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component(comp_id,comp_name,comp_size,comp_price)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client(cli_id,cli_name)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warehouse( ware_id, ware_address)</w:t>
      </w:r>
    </w:p>
    <w:p>
      <w:pPr>
        <w:ind w:firstLine="420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staff(staff_id,staff_name,staff_age,staff_sex,staff_tele)</w:t>
      </w:r>
    </w:p>
    <w:p>
      <w:pPr>
        <w:ind w:firstLine="420"/>
      </w:pPr>
    </w:p>
    <w:p>
      <w:pPr>
        <w:numPr>
          <w:ilvl w:val="0"/>
          <w:numId w:val="6"/>
        </w:numPr>
      </w:pPr>
      <w:r>
        <w:rPr>
          <w:rFonts w:hint="eastAsia"/>
        </w:rPr>
        <w:t>关系集的表示：</w:t>
      </w:r>
    </w:p>
    <w:p>
      <w:pPr>
        <w:ind w:left="420" w:firstLine="420"/>
      </w:pPr>
      <w:r>
        <w:rPr>
          <w:rFonts w:hint="eastAsia"/>
        </w:rPr>
        <w:t>多对多：</w:t>
      </w:r>
    </w:p>
    <w:p>
      <w:pPr>
        <w:ind w:left="840" w:firstLine="420"/>
      </w:pPr>
      <w:r>
        <w:rPr>
          <w:rFonts w:hint="eastAsia"/>
        </w:rPr>
        <w:t>主键为两个实体集的主键，所以以下联系集的属性为：</w:t>
      </w:r>
    </w:p>
    <w:p>
      <w:pPr>
        <w:ind w:firstLine="420"/>
        <w:jc w:val="center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Sale(comp_id,cli_id,order_no,num)</w:t>
      </w:r>
    </w:p>
    <w:p>
      <w:pPr>
        <w:ind w:firstLine="420"/>
        <w:jc w:val="center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Supply(sup_id,comp_id,order_no,num)</w:t>
      </w:r>
    </w:p>
    <w:p>
      <w:pPr>
        <w:ind w:left="420" w:firstLine="420"/>
      </w:pPr>
      <w:r>
        <w:rPr>
          <w:rFonts w:hint="eastAsia"/>
        </w:rPr>
        <w:t>多对一：</w:t>
      </w:r>
    </w:p>
    <w:p>
      <w:pPr>
        <w:ind w:left="840" w:firstLine="420"/>
      </w:pPr>
      <w:r>
        <w:rPr>
          <w:rFonts w:hint="eastAsia"/>
        </w:rPr>
        <w:t>由于员工和仓库之间的关系是多对一的，而且员工全部参与，所以这里的联系集可以和员工实体集合并，这样员工的实体集修改为：</w:t>
      </w:r>
    </w:p>
    <w:p>
      <w:pPr>
        <w:ind w:left="840" w:firstLine="420"/>
      </w:pPr>
      <w:r>
        <w:rPr>
          <w:rFonts w:hint="eastAsia"/>
        </w:rPr>
        <w:t>Staff(staff_id,staff_name,staff_age,staff_sex,staff_tele,ware_id)</w:t>
      </w:r>
    </w:p>
    <w:p>
      <w:pPr>
        <w:ind w:left="420" w:firstLine="420"/>
      </w:pPr>
      <w:r>
        <w:rPr>
          <w:rFonts w:hint="eastAsia"/>
        </w:rPr>
        <w:t>一对一：</w:t>
      </w:r>
    </w:p>
    <w:p>
      <w:pPr>
        <w:ind w:left="840" w:firstLine="420"/>
      </w:pPr>
      <w:r>
        <w:rPr>
          <w:rFonts w:hint="eastAsia"/>
        </w:rPr>
        <w:t>货车和仓库之间的关系是一对一。所以联系集的属性为</w:t>
      </w:r>
    </w:p>
    <w:p>
      <w:pPr>
        <w:ind w:firstLine="420"/>
        <w:jc w:val="center"/>
        <w:rPr>
          <w:rFonts w:ascii="Consolas" w:hAnsi="Consolas" w:cs="Consolas"/>
        </w:rPr>
      </w:pPr>
      <w:r>
        <w:rPr>
          <w:rFonts w:hint="eastAsia" w:ascii="Consolas" w:hAnsi="Consolas" w:cs="Consolas"/>
        </w:rPr>
        <w:t>Allocate(van_no,ware_id)</w:t>
      </w:r>
    </w:p>
    <w:p>
      <w:pPr>
        <w:pStyle w:val="4"/>
        <w:numPr>
          <w:ilvl w:val="0"/>
          <w:numId w:val="5"/>
        </w:numPr>
      </w:pPr>
      <w:bookmarkStart w:id="42" w:name="_Toc20923_WPSOffice_Level2"/>
      <w:r>
        <w:rPr>
          <w:rFonts w:hint="eastAsia"/>
        </w:rPr>
        <w:t>关系模式图</w:t>
      </w:r>
      <w:bookmarkEnd w:id="42"/>
    </w:p>
    <w:p>
      <w:pPr>
        <w:ind w:firstLine="420"/>
        <w:jc w:val="center"/>
      </w:pPr>
      <w:r>
        <w:rPr>
          <w:rFonts w:hint="eastAsia" w:eastAsiaTheme="minorEastAsia"/>
        </w:rPr>
        <w:drawing>
          <wp:inline distT="0" distB="0" distL="114300" distR="114300">
            <wp:extent cx="3749675" cy="3915410"/>
            <wp:effectExtent l="0" t="0" r="14605" b="1270"/>
            <wp:docPr id="5" name="图片 5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0"/>
          <w:numId w:val="1"/>
        </w:numPr>
      </w:pPr>
      <w:bookmarkStart w:id="43" w:name="_Toc27501_WPSOffice_Level1"/>
      <w:bookmarkStart w:id="44" w:name="_Toc38_WPSOffice_Level1"/>
      <w:r>
        <w:rPr>
          <w:rFonts w:hint="eastAsia"/>
        </w:rPr>
        <w:t>数据库实施</w:t>
      </w:r>
      <w:bookmarkEnd w:id="43"/>
      <w:bookmarkEnd w:id="44"/>
    </w:p>
    <w:p>
      <w:pPr>
        <w:pStyle w:val="4"/>
        <w:numPr>
          <w:ilvl w:val="0"/>
          <w:numId w:val="7"/>
        </w:numPr>
      </w:pPr>
      <w:bookmarkStart w:id="45" w:name="_Toc21739_WPSOffice_Level2"/>
      <w:r>
        <w:rPr>
          <w:rFonts w:hint="eastAsia"/>
        </w:rPr>
        <w:t>数据库存储路径</w:t>
      </w:r>
      <w:bookmarkEnd w:id="45"/>
    </w:p>
    <w:p>
      <w:r>
        <w:rPr>
          <w:rFonts w:hint="eastAsia"/>
        </w:rPr>
        <w:drawing>
          <wp:inline distT="0" distB="0" distL="114300" distR="114300">
            <wp:extent cx="6299200" cy="1247775"/>
            <wp:effectExtent l="0" t="0" r="10160" b="1905"/>
            <wp:docPr id="55" name="图片 5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片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7"/>
        </w:numPr>
      </w:pPr>
      <w:bookmarkStart w:id="46" w:name="_Toc30108_WPSOffice_Level2"/>
      <w:r>
        <w:rPr>
          <w:rFonts w:hint="eastAsia"/>
        </w:rPr>
        <w:t>创建数据库</w:t>
      </w:r>
      <w:bookmarkEnd w:id="46"/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Component_(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comp_id char(8) primary key,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comp_name varchar(10),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comp_size varchar(10),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comp_price double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warehouse(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ware_id char(8) primary key,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ware_address varchar(10)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supplier(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sup_id char(8) primary key,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sup_name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sup_address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sup_tele char(11)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Client_(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cli_id char(8) primary key,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cli_name varchar(10)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Staff(</w:t>
      </w:r>
    </w:p>
    <w:p>
      <w:pPr>
        <w:ind w:left="420"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staff_id char(8) primary key,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staff_name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staff_age int,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staff_sex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staff_tele char(11),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ware_id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foreign key(ware_id) references warehouse(ware_id) ON DELETE CASCADE ON UPDATE CASCADE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Supply(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order_no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sup_id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comp_id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num int,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primary key(order_no,sup_id,comp_id),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key(sup_id) references supplier(sup_id) ON DELETE CASCADE ON UPDATE CASCADE,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key(comp_id) references component_(comp_id) ON DELETE CASCADE ON UPDATE CASCADE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Sale(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comp_id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cli_id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order_no varchar(10),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num int,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primary key(comp_id,cli_id,order_no),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key(comp_id) references component_(comp_id) ON DELETE CASCADE ON UPDATE CASCADE,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key(cli_id) references client_(cli_id) ON DELETE CASCADE ON UPDATE CASCADE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Repertory(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ware_id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comp_id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num int,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primary key(ware_id,comp_id),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key(ware_id) references warehouse(ware_id) ON DELETE CASCADE ON UPDATE CASCADE,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key(comp_id) references  component_(comp_id) ON DELETE CASCADE ON UPDATE CASCADE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van(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van_no char(8) primary key,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capcity int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  <w:sz w:val="21"/>
          <w:szCs w:val="21"/>
        </w:rPr>
      </w:pP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create table allocate(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van_no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ware_id char(8),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primary key(van_no,ware_id),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 van_no references van(van_no),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ab/>
      </w:r>
      <w:r>
        <w:rPr>
          <w:rFonts w:hint="eastAsia" w:ascii="Consolas" w:hAnsi="Consolas" w:cs="Consolas"/>
          <w:sz w:val="21"/>
          <w:szCs w:val="21"/>
        </w:rPr>
        <w:t>foreign key ware_id references warehouse(ware_id)</w:t>
      </w:r>
    </w:p>
    <w:p>
      <w:pPr>
        <w:ind w:firstLine="420"/>
        <w:rPr>
          <w:rFonts w:ascii="Consolas" w:hAnsi="Consolas" w:cs="Consolas"/>
          <w:sz w:val="21"/>
          <w:szCs w:val="21"/>
        </w:rPr>
      </w:pPr>
      <w:r>
        <w:rPr>
          <w:rFonts w:hint="eastAsia" w:ascii="Consolas" w:hAnsi="Consolas" w:cs="Consolas"/>
          <w:sz w:val="21"/>
          <w:szCs w:val="21"/>
        </w:rPr>
        <w:t>)</w:t>
      </w:r>
    </w:p>
    <w:p>
      <w:pPr>
        <w:ind w:firstLine="420"/>
        <w:rPr>
          <w:rFonts w:ascii="Consolas" w:hAnsi="Consolas" w:cs="Consolas"/>
        </w:rPr>
      </w:pPr>
    </w:p>
    <w:p>
      <w:pPr>
        <w:ind w:firstLine="420"/>
        <w:rPr>
          <w:rFonts w:ascii="Consolas" w:hAnsi="Consolas" w:cs="Consolas"/>
        </w:rPr>
      </w:pPr>
    </w:p>
    <w:p>
      <w:pPr>
        <w:pStyle w:val="3"/>
        <w:numPr>
          <w:ilvl w:val="0"/>
          <w:numId w:val="1"/>
        </w:numPr>
      </w:pPr>
      <w:bookmarkStart w:id="47" w:name="_Toc12273_WPSOffice_Level1"/>
      <w:bookmarkStart w:id="48" w:name="_Toc15096_WPSOffice_Level1"/>
      <w:r>
        <w:rPr>
          <w:rFonts w:hint="eastAsia"/>
        </w:rPr>
        <w:t>应用系统设计</w:t>
      </w:r>
      <w:bookmarkEnd w:id="47"/>
      <w:bookmarkEnd w:id="48"/>
    </w:p>
    <w:p>
      <w:pPr>
        <w:pStyle w:val="4"/>
        <w:numPr>
          <w:ilvl w:val="0"/>
          <w:numId w:val="8"/>
        </w:numPr>
      </w:pPr>
      <w:bookmarkStart w:id="49" w:name="_Toc28731_WPSOffice_Level2"/>
      <w:r>
        <w:rPr>
          <w:rFonts w:hint="eastAsia"/>
        </w:rPr>
        <w:t>系统功能设计</w:t>
      </w:r>
      <w:bookmarkEnd w:id="49"/>
    </w:p>
    <w:p>
      <w:pPr>
        <w:pStyle w:val="11"/>
        <w:numPr>
          <w:ilvl w:val="0"/>
          <w:numId w:val="9"/>
        </w:numPr>
      </w:pPr>
      <w:r>
        <w:rPr>
          <w:rFonts w:hint="eastAsia"/>
        </w:rPr>
        <w:t>库存查询。</w:t>
      </w:r>
    </w:p>
    <w:p>
      <w:pPr>
        <w:pStyle w:val="11"/>
        <w:ind w:left="720"/>
      </w:pPr>
      <w:r>
        <w:rPr>
          <w:rFonts w:hint="eastAsia"/>
        </w:rPr>
        <w:t xml:space="preserve">查询库存的所有信息，包括仓库的所有信息和零件的所有信息。此处servlet层会调用service层List&lt;ReWaCo&gt; QueryRepertory()函数，该函数会调用底层dao层查询函数，查询函数使用查询语句对库存表、仓库表和零件表进行三表连接，返回查询结果转为字符串通过servlet层跳转至相应的jsp页面。 </w:t>
      </w:r>
    </w:p>
    <w:p>
      <w:pPr>
        <w:pStyle w:val="11"/>
        <w:numPr>
          <w:ilvl w:val="0"/>
          <w:numId w:val="10"/>
        </w:numPr>
      </w:pPr>
      <w:bookmarkStart w:id="50" w:name="_Hlk42781213"/>
      <w:r>
        <w:t>Sevlet</w:t>
      </w:r>
      <w:r>
        <w:rPr>
          <w:rFonts w:hint="eastAsia"/>
        </w:rPr>
        <w:t>代码：</w:t>
      </w:r>
    </w:p>
    <w:bookmarkEnd w:id="50"/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"/QueryRepertory"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QueryRepertoryServlet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List&lt;ReWaCo&gt; list = FSMService.QueryRepertory();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strList = EntityUtil.getRepertoryList(list);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(strList.equals(</w:t>
      </w:r>
      <w:r>
        <w:rPr>
          <w:rFonts w:ascii="Consolas" w:hAnsi="Consolas" w:cs="宋体"/>
          <w:color w:val="0000FF"/>
          <w:sz w:val="18"/>
          <w:szCs w:val="18"/>
        </w:rPr>
        <w:t>"empty"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"无内容！"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"暂无内容！"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"查询成功！"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strList);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"queryRepertory.jsp"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pStyle w:val="11"/>
        <w:numPr>
          <w:ilvl w:val="0"/>
          <w:numId w:val="10"/>
        </w:numPr>
      </w:pPr>
      <w:r>
        <w:t>Service</w:t>
      </w:r>
      <w:r>
        <w:rPr>
          <w:rFonts w:hint="eastAsia"/>
        </w:rPr>
        <w:t>层和D</w:t>
      </w:r>
      <w:r>
        <w:t>ao</w:t>
      </w:r>
      <w:r>
        <w:rPr>
          <w:rFonts w:hint="eastAsia"/>
        </w:rPr>
        <w:t>层函数：</w:t>
      </w:r>
    </w:p>
    <w:p>
      <w:pPr>
        <w:pStyle w:val="11"/>
        <w:ind w:left="1260"/>
      </w:pPr>
      <w:r>
        <w:drawing>
          <wp:inline distT="0" distB="0" distL="0" distR="0">
            <wp:extent cx="2954020" cy="4114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412" cy="4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1260"/>
      </w:pPr>
      <w:r>
        <w:drawing>
          <wp:inline distT="0" distB="0" distL="0" distR="0">
            <wp:extent cx="2684780" cy="405765"/>
            <wp:effectExtent l="0" t="0" r="1270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2359" cy="4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9"/>
        </w:numPr>
      </w:pPr>
      <w:r>
        <w:rPr>
          <w:rFonts w:hint="eastAsia"/>
        </w:rPr>
        <w:t>库存管理。</w:t>
      </w:r>
    </w:p>
    <w:p>
      <w:pPr>
        <w:pStyle w:val="11"/>
        <w:ind w:left="720" w:firstLine="417"/>
      </w:pPr>
      <w:r>
        <w:rPr>
          <w:rFonts w:hint="eastAsia"/>
        </w:rPr>
        <w:t>包括：更改数量、更改库存地编码、更改零件型号和删除库存记录。其中更改零件型号和更改库存地编码后，若库存中已存在该条记录则会自动合并库存数量。若库存表单中不存在该条记录，则插入该条记录到库存表中。进行删除记录操作后，相应的库存记录会直接删除。</w:t>
      </w:r>
    </w:p>
    <w:p>
      <w:pPr>
        <w:pStyle w:val="12"/>
        <w:numPr>
          <w:ilvl w:val="0"/>
          <w:numId w:val="12"/>
        </w:numPr>
        <w:ind w:firstLineChars="0"/>
        <w:rPr>
          <w:rFonts w:eastAsia="微软雅黑"/>
          <w:sz w:val="22"/>
          <w:szCs w:val="22"/>
        </w:rPr>
      </w:pPr>
      <w:bookmarkStart w:id="51" w:name="_Hlk42781249"/>
      <w:r>
        <w:rPr>
          <w:rFonts w:eastAsia="微软雅黑"/>
          <w:sz w:val="22"/>
          <w:szCs w:val="22"/>
        </w:rPr>
        <w:t>Sevlet代码：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"/ModifyQueryRepertory"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ModifyQueryRepertoryServlet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List&lt;ReWaCo&gt; list = FSMService.QueryRepertory();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strList = EntityUtil.modifyRepertoryList(list);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(strList.equals(</w:t>
      </w:r>
      <w:r>
        <w:rPr>
          <w:rFonts w:ascii="Consolas" w:hAnsi="Consolas" w:cs="宋体"/>
          <w:color w:val="0000FF"/>
          <w:sz w:val="18"/>
          <w:szCs w:val="18"/>
        </w:rPr>
        <w:t>"empty"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"无内容！"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"暂无内容！"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"查询成功！"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strList);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"modifyInfo.jsp"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"/ModifyRepertoryCompId"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ModifyRepertoryCompIdServlet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wareId = request.getParameter(</w:t>
      </w:r>
      <w:r>
        <w:rPr>
          <w:rFonts w:ascii="Consolas" w:hAnsi="Consolas" w:cs="宋体"/>
          <w:color w:val="0000FF"/>
          <w:sz w:val="18"/>
          <w:szCs w:val="18"/>
        </w:rPr>
        <w:t>"wareId"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compId = request.getParameter(</w:t>
      </w:r>
      <w:r>
        <w:rPr>
          <w:rFonts w:ascii="Consolas" w:hAnsi="Consolas" w:cs="宋体"/>
          <w:color w:val="0000FF"/>
          <w:sz w:val="18"/>
          <w:szCs w:val="18"/>
        </w:rPr>
        <w:t>"compId"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cs="宋体"/>
          <w:color w:val="000000"/>
          <w:sz w:val="18"/>
          <w:szCs w:val="18"/>
        </w:rPr>
        <w:t> num = Integer.parseInt(request.getParameter(</w:t>
      </w:r>
      <w:r>
        <w:rPr>
          <w:rFonts w:ascii="Consolas" w:hAnsi="Consolas" w:cs="宋体"/>
          <w:color w:val="0000FF"/>
          <w:sz w:val="18"/>
          <w:szCs w:val="18"/>
        </w:rPr>
        <w:t>"num"</w:t>
      </w:r>
      <w:r>
        <w:rPr>
          <w:rFonts w:ascii="Consolas" w:hAnsi="Consolas" w:cs="宋体"/>
          <w:color w:val="000000"/>
          <w:sz w:val="18"/>
          <w:szCs w:val="18"/>
        </w:rPr>
        <w:t>));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origCompId = request.getParameter(</w:t>
      </w:r>
      <w:r>
        <w:rPr>
          <w:rFonts w:ascii="Consolas" w:hAnsi="Consolas" w:cs="宋体"/>
          <w:color w:val="0000FF"/>
          <w:sz w:val="18"/>
          <w:szCs w:val="18"/>
        </w:rPr>
        <w:t>"origCompId"</w:t>
      </w:r>
      <w:r>
        <w:rPr>
          <w:rFonts w:ascii="Consolas" w:hAnsi="Consolas" w:cs="宋体"/>
          <w:color w:val="000000"/>
          <w:sz w:val="18"/>
          <w:szCs w:val="18"/>
        </w:rPr>
        <w:t>);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Repertory repertory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Repertory(wareId, compId, num);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Repertory origRepertory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Repertory(wareId, origCompId, num);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res = FSMService.UpdateRepertoryWCId(repertory, origRepertory);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"update num:"</w:t>
      </w:r>
      <w:r>
        <w:rPr>
          <w:rFonts w:ascii="Consolas" w:hAnsi="Consolas" w:cs="宋体"/>
          <w:color w:val="000000"/>
          <w:sz w:val="18"/>
          <w:szCs w:val="18"/>
        </w:rPr>
        <w:t>+res);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"update and insert fail"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wareId);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origCompId);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num);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"修改失败，请联系技术人员！"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"insert ok"</w:t>
      </w:r>
      <w:r>
        <w:rPr>
          <w:rFonts w:ascii="Consolas" w:hAnsi="Consolas" w:cs="宋体"/>
          <w:color w:val="000000"/>
          <w:sz w:val="18"/>
          <w:szCs w:val="18"/>
        </w:rPr>
        <w:t>)){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wareId);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compId);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num);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"修改零件型号成功，已新增库存！"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"update ok"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wareId);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compId);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num);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"修改零件型号成功，已合并库存！"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"modifyCompId.jsp"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"/DeleteRepertory"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DeleteRepertoryServlet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wareId = request.getParameter(</w:t>
      </w:r>
      <w:r>
        <w:rPr>
          <w:rFonts w:ascii="Consolas" w:hAnsi="Consolas" w:cs="宋体"/>
          <w:color w:val="0000FF"/>
          <w:sz w:val="18"/>
          <w:szCs w:val="18"/>
        </w:rPr>
        <w:t>"wareId"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compId = request.getParameter(</w:t>
      </w:r>
      <w:r>
        <w:rPr>
          <w:rFonts w:ascii="Consolas" w:hAnsi="Consolas" w:cs="宋体"/>
          <w:color w:val="0000FF"/>
          <w:sz w:val="18"/>
          <w:szCs w:val="18"/>
        </w:rPr>
        <w:t>"compId"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Repertory repertory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Repertory(wareId, compId);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res = FSMService.DeleteRepertory(repertory);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List&lt;ReWaCo&gt; list = FSMService.QueryRepertory();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strList = EntityUtil.modifyRepertoryList(list);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"delete repertory: "</w:t>
      </w:r>
      <w:r>
        <w:rPr>
          <w:rFonts w:ascii="Consolas" w:hAnsi="Consolas" w:cs="宋体"/>
          <w:color w:val="000000"/>
          <w:sz w:val="18"/>
          <w:szCs w:val="18"/>
        </w:rPr>
        <w:t> + res);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"删除成功！"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"删除失败，请联系技术人员！"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(strList.equals(</w:t>
      </w:r>
      <w:r>
        <w:rPr>
          <w:rFonts w:ascii="Consolas" w:hAnsi="Consolas" w:cs="宋体"/>
          <w:color w:val="0000FF"/>
          <w:sz w:val="18"/>
          <w:szCs w:val="18"/>
        </w:rPr>
        <w:t>"empty"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"无内容！"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"暂无内容！"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"查询成功！"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strList);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"modifyInfo.jsp"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</w:p>
    <w:p>
      <w:pPr>
        <w:pStyle w:val="11"/>
        <w:numPr>
          <w:ilvl w:val="0"/>
          <w:numId w:val="12"/>
        </w:numPr>
      </w:pPr>
      <w:r>
        <w:t>Service层和Dao层函数</w:t>
      </w:r>
      <w:r>
        <w:rPr>
          <w:rFonts w:hint="eastAsia"/>
        </w:rPr>
        <w:t>：</w:t>
      </w:r>
    </w:p>
    <w:p>
      <w:pPr>
        <w:pStyle w:val="11"/>
        <w:ind w:left="1260"/>
      </w:pPr>
      <w:r>
        <w:drawing>
          <wp:inline distT="0" distB="0" distL="0" distR="0">
            <wp:extent cx="2552700" cy="864235"/>
            <wp:effectExtent l="0" t="0" r="762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763" cy="8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1260"/>
      </w:pPr>
      <w:r>
        <w:drawing>
          <wp:inline distT="0" distB="0" distL="0" distR="0">
            <wp:extent cx="5274310" cy="155575"/>
            <wp:effectExtent l="0" t="0" r="1397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1"/>
    <w:p>
      <w:pPr>
        <w:pStyle w:val="11"/>
        <w:numPr>
          <w:ilvl w:val="0"/>
          <w:numId w:val="9"/>
        </w:numPr>
      </w:pPr>
      <w:r>
        <w:rPr>
          <w:rFonts w:hint="eastAsia"/>
        </w:rPr>
        <w:t>提交供应单。</w:t>
      </w:r>
    </w:p>
    <w:p>
      <w:pPr>
        <w:pStyle w:val="11"/>
        <w:ind w:left="720" w:firstLine="417"/>
      </w:pPr>
      <w:r>
        <w:rPr>
          <w:rFonts w:hint="eastAsia"/>
        </w:rPr>
        <w:t>提交供应单后，会在相应的servlet中检查供应商和零件型号是否已入库，若未入库则返回到原页面并给出相应的提醒。此处检查主要是用到dao层函数Boolean IsExist(String info, String table, String pk)，该函数复用性强，且可对主键仅有一个属性的任意表单进行查询。若筛查条件已入库则将数据插入供应表单supply中。</w:t>
      </w:r>
    </w:p>
    <w:p>
      <w:pPr>
        <w:pStyle w:val="11"/>
        <w:ind w:left="720"/>
      </w:pPr>
      <w:r>
        <w:t>1)</w:t>
      </w:r>
      <w:r>
        <w:tab/>
      </w:r>
      <w:r>
        <w:t>Sevlet代码：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"/SupplyAccept"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SupplyAcceptServlet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orderNo = request.getParameter(</w:t>
      </w:r>
      <w:r>
        <w:rPr>
          <w:rFonts w:ascii="Consolas" w:hAnsi="Consolas" w:cs="宋体"/>
          <w:color w:val="0000FF"/>
          <w:sz w:val="18"/>
          <w:szCs w:val="18"/>
        </w:rPr>
        <w:t>"order_no"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supId = request.getParameter(</w:t>
      </w:r>
      <w:r>
        <w:rPr>
          <w:rFonts w:ascii="Consolas" w:hAnsi="Consolas" w:cs="宋体"/>
          <w:color w:val="0000FF"/>
          <w:sz w:val="18"/>
          <w:szCs w:val="18"/>
        </w:rPr>
        <w:t>"sup_id"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compId = request.getParameter(</w:t>
      </w:r>
      <w:r>
        <w:rPr>
          <w:rFonts w:ascii="Consolas" w:hAnsi="Consolas" w:cs="宋体"/>
          <w:color w:val="0000FF"/>
          <w:sz w:val="18"/>
          <w:szCs w:val="18"/>
        </w:rPr>
        <w:t>"comp_id"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cs="宋体"/>
          <w:color w:val="000000"/>
          <w:sz w:val="18"/>
          <w:szCs w:val="18"/>
        </w:rPr>
        <w:t> num = Integer.parseInt(request.getParameter(</w:t>
      </w:r>
      <w:r>
        <w:rPr>
          <w:rFonts w:ascii="Consolas" w:hAnsi="Consolas" w:cs="宋体"/>
          <w:color w:val="0000FF"/>
          <w:sz w:val="18"/>
          <w:szCs w:val="18"/>
        </w:rPr>
        <w:t>"num"</w:t>
      </w:r>
      <w:r>
        <w:rPr>
          <w:rFonts w:ascii="Consolas" w:hAnsi="Consolas" w:cs="宋体"/>
          <w:color w:val="000000"/>
          <w:sz w:val="18"/>
          <w:szCs w:val="18"/>
        </w:rPr>
        <w:t>));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wareId = request.getParameter(</w:t>
      </w:r>
      <w:r>
        <w:rPr>
          <w:rFonts w:ascii="Consolas" w:hAnsi="Consolas" w:cs="宋体"/>
          <w:color w:val="0000FF"/>
          <w:sz w:val="18"/>
          <w:szCs w:val="18"/>
        </w:rPr>
        <w:t>"ware_id"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(FSMService.CheckSupId(supId).equals(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 &amp;&amp; FSMService.CheckCompId(compId).equals(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(wareId.equals(</w:t>
      </w:r>
      <w:r>
        <w:rPr>
          <w:rFonts w:ascii="Consolas" w:hAnsi="Consolas" w:cs="宋体"/>
          <w:color w:val="0000FF"/>
          <w:sz w:val="18"/>
          <w:szCs w:val="18"/>
        </w:rPr>
        <w:t>""</w:t>
      </w:r>
      <w:r>
        <w:rPr>
          <w:rFonts w:ascii="Consolas" w:hAnsi="Consolas" w:cs="宋体"/>
          <w:color w:val="000000"/>
          <w:sz w:val="18"/>
          <w:szCs w:val="18"/>
        </w:rPr>
        <w:t>) || FSMService.CheckWareId(wareId).equals(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Supply supply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Supply(orderNo, supId, compId, num);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String res = FSMService.AddOrder(supply);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"Add order:"</w:t>
      </w:r>
      <w:r>
        <w:rPr>
          <w:rFonts w:ascii="Consolas" w:hAnsi="Consolas" w:cs="宋体"/>
          <w:color w:val="000000"/>
          <w:sz w:val="18"/>
          <w:szCs w:val="18"/>
        </w:rPr>
        <w:t> + res);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Repertory repertory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Repertory(wareId, compId, num);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res = FSMService.AddRpertory(repertory, </w:t>
      </w:r>
      <w:r>
        <w:rPr>
          <w:rFonts w:ascii="Consolas" w:hAnsi="Consolas" w:cs="宋体"/>
          <w:color w:val="0000FF"/>
          <w:sz w:val="18"/>
          <w:szCs w:val="18"/>
        </w:rPr>
        <w:t>"1A"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"Add repertory:"</w:t>
      </w:r>
      <w:r>
        <w:rPr>
          <w:rFonts w:ascii="Consolas" w:hAnsi="Consolas" w:cs="宋体"/>
          <w:color w:val="000000"/>
          <w:sz w:val="18"/>
          <w:szCs w:val="18"/>
        </w:rPr>
        <w:t> + res);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"供货单已入库"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(FSMService.CheckWareId(wareId).equals(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"仓库不存在！"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"有不存在项目！"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"supplySubmit.jsp"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(FSMService.CheckSupId(supId).equals(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"供应商不存在！"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(FSMService.CheckCompId(compId).equals(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"零件种类不存在！"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(FSMService.CheckWareId(wareId).equals(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"仓库不存在！"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"有不存在项目！"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"supplySubmit.jsp"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pStyle w:val="11"/>
        <w:ind w:left="720"/>
      </w:pPr>
      <w:r>
        <w:t>2)</w:t>
      </w:r>
      <w:r>
        <w:tab/>
      </w:r>
      <w:r>
        <w:t>Service层和Dao层函数：</w:t>
      </w:r>
    </w:p>
    <w:p>
      <w:pPr>
        <w:pStyle w:val="11"/>
        <w:ind w:left="1" w:firstLine="565" w:firstLineChars="257"/>
      </w:pPr>
      <w:r>
        <w:drawing>
          <wp:inline distT="0" distB="0" distL="0" distR="0">
            <wp:extent cx="4164965" cy="795655"/>
            <wp:effectExtent l="0" t="0" r="1079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0332" cy="8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720"/>
      </w:pPr>
      <w:r>
        <w:drawing>
          <wp:inline distT="0" distB="0" distL="0" distR="0">
            <wp:extent cx="4963795" cy="497840"/>
            <wp:effectExtent l="0" t="0" r="444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392" cy="5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9"/>
        </w:numPr>
      </w:pPr>
      <w:r>
        <w:rPr>
          <w:rFonts w:hint="eastAsia"/>
        </w:rPr>
        <w:t>提交订单。</w:t>
      </w:r>
    </w:p>
    <w:p>
      <w:pPr>
        <w:pStyle w:val="11"/>
        <w:ind w:left="720" w:firstLine="417"/>
      </w:pPr>
      <w:r>
        <w:rPr>
          <w:rFonts w:hint="eastAsia"/>
        </w:rPr>
        <w:t>提交订单仍需要检查订单号是否重复，若已重复则返回原页面，并在页面显示信息提醒操作人员更改订单号。同时在订单表单左侧会显示库存表的所有信息，操作人员需要根据库存表中库存余量选择合适的库存号进行填写。提交表单后，servlet层调用service层函数首先对库存余量是否充足进行判断。若余量可以满足订单需求则先对库存表进行修改，再将订单插入订单表supply中。若余量小于订单要求，则返回原页面并提示操作人员重新进行填写。</w:t>
      </w:r>
    </w:p>
    <w:p>
      <w:pPr>
        <w:pStyle w:val="11"/>
        <w:ind w:left="720"/>
      </w:pPr>
      <w:r>
        <w:t>1)</w:t>
      </w:r>
      <w:r>
        <w:tab/>
      </w:r>
      <w:r>
        <w:t>Sevlet代码：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"/SaleAccept"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SaleAcceptServlet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orderNo = request.getParameter(</w:t>
      </w:r>
      <w:r>
        <w:rPr>
          <w:rFonts w:ascii="Consolas" w:hAnsi="Consolas" w:cs="宋体"/>
          <w:color w:val="0000FF"/>
          <w:sz w:val="18"/>
          <w:szCs w:val="18"/>
        </w:rPr>
        <w:t>"order_no"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cliId = request.getParameter(</w:t>
      </w:r>
      <w:r>
        <w:rPr>
          <w:rFonts w:ascii="Consolas" w:hAnsi="Consolas" w:cs="宋体"/>
          <w:color w:val="0000FF"/>
          <w:sz w:val="18"/>
          <w:szCs w:val="18"/>
        </w:rPr>
        <w:t>"cli_id"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compId = request.getParameter(</w:t>
      </w:r>
      <w:r>
        <w:rPr>
          <w:rFonts w:ascii="Consolas" w:hAnsi="Consolas" w:cs="宋体"/>
          <w:color w:val="0000FF"/>
          <w:sz w:val="18"/>
          <w:szCs w:val="18"/>
        </w:rPr>
        <w:t>"comp_id"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cs="宋体"/>
          <w:color w:val="000000"/>
          <w:sz w:val="18"/>
          <w:szCs w:val="18"/>
        </w:rPr>
        <w:t> num = Integer.parseInt(request.getParameter(</w:t>
      </w:r>
      <w:r>
        <w:rPr>
          <w:rFonts w:ascii="Consolas" w:hAnsi="Consolas" w:cs="宋体"/>
          <w:color w:val="0000FF"/>
          <w:sz w:val="18"/>
          <w:szCs w:val="18"/>
        </w:rPr>
        <w:t>"num"</w:t>
      </w:r>
      <w:r>
        <w:rPr>
          <w:rFonts w:ascii="Consolas" w:hAnsi="Consolas" w:cs="宋体"/>
          <w:color w:val="000000"/>
          <w:sz w:val="18"/>
          <w:szCs w:val="18"/>
        </w:rPr>
        <w:t>));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wareId = request.getParameter(</w:t>
      </w:r>
      <w:r>
        <w:rPr>
          <w:rFonts w:ascii="Consolas" w:hAnsi="Consolas" w:cs="宋体"/>
          <w:color w:val="0000FF"/>
          <w:sz w:val="18"/>
          <w:szCs w:val="18"/>
        </w:rPr>
        <w:t>"ware_id"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feedback = </w:t>
      </w:r>
      <w:r>
        <w:rPr>
          <w:rFonts w:ascii="Consolas" w:hAnsi="Consolas" w:cs="宋体"/>
          <w:color w:val="0000FF"/>
          <w:sz w:val="18"/>
          <w:szCs w:val="18"/>
        </w:rPr>
        <w:t>""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(FSMService.CheckCliId(cliId).equals(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 &amp;&amp; FSMService.CheckCompId(compId).equals(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 &amp;&amp; FSMService.CheckWareId(wareId).equals(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Sale sale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Sale(compId, cliId, orderNo, num);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String res = FSMService.AddSale(sale, wareId);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"Add sale:"</w:t>
      </w:r>
      <w:r>
        <w:rPr>
          <w:rFonts w:ascii="Consolas" w:hAnsi="Consolas" w:cs="宋体"/>
          <w:color w:val="000000"/>
          <w:sz w:val="18"/>
          <w:szCs w:val="18"/>
        </w:rPr>
        <w:t> + res);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"dup or error"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feedback = </w:t>
      </w:r>
      <w:r>
        <w:rPr>
          <w:rFonts w:ascii="Consolas" w:hAnsi="Consolas" w:cs="宋体"/>
          <w:color w:val="0000FF"/>
          <w:sz w:val="18"/>
          <w:szCs w:val="18"/>
        </w:rPr>
        <w:t>"订单号重复或异常！请再次尝试后联系技术人员！"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8200"/>
          <w:sz w:val="18"/>
          <w:szCs w:val="18"/>
        </w:rPr>
        <w:t>//              request.setAttribute("feedback4", "订单号重复或异常！请再次尝试后联系技术人员！");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"not enough"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feedback = </w:t>
      </w:r>
      <w:r>
        <w:rPr>
          <w:rFonts w:ascii="Consolas" w:hAnsi="Consolas" w:cs="宋体"/>
          <w:color w:val="0000FF"/>
          <w:sz w:val="18"/>
          <w:szCs w:val="18"/>
        </w:rPr>
        <w:t>"库存数量不足，请更换仓库！"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8200"/>
          <w:sz w:val="18"/>
          <w:szCs w:val="18"/>
        </w:rPr>
        <w:t>//              request.setAttribute("feedback4", "库存数量不足，请更换仓库！");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feedback = </w:t>
      </w:r>
      <w:r>
        <w:rPr>
          <w:rFonts w:ascii="Consolas" w:hAnsi="Consolas" w:cs="宋体"/>
          <w:color w:val="0000FF"/>
          <w:sz w:val="18"/>
          <w:szCs w:val="18"/>
        </w:rPr>
        <w:t>"订单已成功提交！"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8200"/>
          <w:sz w:val="18"/>
          <w:szCs w:val="18"/>
        </w:rPr>
        <w:t>//              request.setAttribute("feedback4", "订单已成功提交！");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(FSMService.CheckCliId(cliId).equals(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feedback = </w:t>
      </w:r>
      <w:r>
        <w:rPr>
          <w:rFonts w:ascii="Consolas" w:hAnsi="Consolas" w:cs="宋体"/>
          <w:color w:val="0000FF"/>
          <w:sz w:val="18"/>
          <w:szCs w:val="18"/>
        </w:rPr>
        <w:t>"信息未入库！"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8200"/>
          <w:sz w:val="18"/>
          <w:szCs w:val="18"/>
        </w:rPr>
        <w:t>//              request.setAttribute("feedback1", "客户未入库！");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(FSMService.CheckCompId(compId).equals(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feedback = </w:t>
      </w:r>
      <w:r>
        <w:rPr>
          <w:rFonts w:ascii="Consolas" w:hAnsi="Consolas" w:cs="宋体"/>
          <w:color w:val="0000FF"/>
          <w:sz w:val="18"/>
          <w:szCs w:val="18"/>
        </w:rPr>
        <w:t>"信息未入库！"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8200"/>
          <w:sz w:val="18"/>
          <w:szCs w:val="18"/>
        </w:rPr>
        <w:t>//              request.setAttribute("feedback2", "零件种类不存在！");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(FSMService.CheckWareId(wareId).equals(</w:t>
      </w:r>
      <w:r>
        <w:rPr>
          <w:rFonts w:ascii="Consolas" w:hAnsi="Consolas" w:cs="宋体"/>
          <w:color w:val="0000FF"/>
          <w:sz w:val="18"/>
          <w:szCs w:val="18"/>
        </w:rPr>
        <w:t>"no"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  feedback = </w:t>
      </w:r>
      <w:r>
        <w:rPr>
          <w:rFonts w:ascii="Consolas" w:hAnsi="Consolas" w:cs="宋体"/>
          <w:color w:val="0000FF"/>
          <w:sz w:val="18"/>
          <w:szCs w:val="18"/>
        </w:rPr>
        <w:t>"信息未入库！"</w:t>
      </w:r>
      <w:r>
        <w:rPr>
          <w:rFonts w:ascii="Consolas" w:hAnsi="Consolas" w:cs="宋体"/>
          <w:color w:val="000000"/>
          <w:sz w:val="18"/>
          <w:szCs w:val="18"/>
        </w:rPr>
        <w:t>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8200"/>
          <w:sz w:val="18"/>
          <w:szCs w:val="18"/>
        </w:rPr>
        <w:t>//              request.setAttribute("feedback3", "仓库不存在！");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"有不存在项目！"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"QueryRepertoryTiny?fb="</w:t>
      </w:r>
      <w:r>
        <w:rPr>
          <w:rFonts w:ascii="Consolas" w:hAnsi="Consolas" w:cs="宋体"/>
          <w:color w:val="000000"/>
          <w:sz w:val="18"/>
          <w:szCs w:val="18"/>
        </w:rPr>
        <w:t>+feedback).forward(request, response);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pStyle w:val="11"/>
        <w:ind w:left="720"/>
      </w:pPr>
      <w:r>
        <w:t>2)</w:t>
      </w:r>
      <w:r>
        <w:tab/>
      </w:r>
      <w:r>
        <w:t>Service层和Dao层函数：</w:t>
      </w:r>
    </w:p>
    <w:p>
      <w:pPr>
        <w:pStyle w:val="11"/>
        <w:ind w:left="1" w:firstLine="565" w:firstLineChars="257"/>
      </w:pPr>
      <w:r>
        <w:drawing>
          <wp:inline distT="0" distB="0" distL="0" distR="0">
            <wp:extent cx="4094480" cy="782320"/>
            <wp:effectExtent l="0" t="0" r="508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7365" cy="83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720"/>
      </w:pPr>
      <w:r>
        <w:drawing>
          <wp:inline distT="0" distB="0" distL="0" distR="0">
            <wp:extent cx="3899535" cy="193675"/>
            <wp:effectExtent l="0" t="0" r="190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5420" cy="2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9"/>
        </w:numPr>
      </w:pPr>
      <w:r>
        <w:rPr>
          <w:rFonts w:hint="eastAsia"/>
        </w:rPr>
        <w:t>添加供应商和客户。</w:t>
      </w:r>
    </w:p>
    <w:p>
      <w:pPr>
        <w:pStyle w:val="11"/>
        <w:ind w:left="720" w:firstLine="417"/>
      </w:pPr>
      <w:r>
        <w:rPr>
          <w:rFonts w:hint="eastAsia"/>
        </w:rPr>
        <w:t>对于供应商合作申请表，当表单提交给后台servlet后，servlet会调用service层函数对供应商识别码（即sup_id）进行检查，检查是否重复，若重复返回原页面并提示操作人员进行修改后提交。客户合作申请表同理。</w:t>
      </w:r>
    </w:p>
    <w:p>
      <w:pPr>
        <w:pStyle w:val="11"/>
        <w:ind w:left="720"/>
      </w:pPr>
      <w:r>
        <w:t>1)</w:t>
      </w:r>
      <w:r>
        <w:tab/>
      </w:r>
      <w:r>
        <w:t>Sevlet代码：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"/AddSupplier"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AddSupplierServlet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serialVersionUID = 1L;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doGet(HttpServletRequest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response.setCharacterEncoding(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IFSMService FSMService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FSMServiceImpl();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supId = request.getParameter(</w:t>
      </w:r>
      <w:r>
        <w:rPr>
          <w:rFonts w:ascii="Consolas" w:hAnsi="Consolas" w:cs="宋体"/>
          <w:color w:val="0000FF"/>
          <w:sz w:val="18"/>
          <w:szCs w:val="18"/>
        </w:rPr>
        <w:t>"sup_id"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supName = request.getParameter(</w:t>
      </w:r>
      <w:r>
        <w:rPr>
          <w:rFonts w:ascii="Consolas" w:hAnsi="Consolas" w:cs="宋体"/>
          <w:color w:val="0000FF"/>
          <w:sz w:val="18"/>
          <w:szCs w:val="18"/>
        </w:rPr>
        <w:t>"sup_name"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supAddress = request.getParameter(</w:t>
      </w:r>
      <w:r>
        <w:rPr>
          <w:rFonts w:ascii="Consolas" w:hAnsi="Consolas" w:cs="宋体"/>
          <w:color w:val="0000FF"/>
          <w:sz w:val="18"/>
          <w:szCs w:val="18"/>
        </w:rPr>
        <w:t>"sup_address"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supTele = request.getParameter(</w:t>
      </w:r>
      <w:r>
        <w:rPr>
          <w:rFonts w:ascii="Consolas" w:hAnsi="Consolas" w:cs="宋体"/>
          <w:color w:val="0000FF"/>
          <w:sz w:val="18"/>
          <w:szCs w:val="18"/>
        </w:rPr>
        <w:t>"sup_tele"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Supplier supplier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Supplier(supId, supName, supAddress, supTele);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res = FSMService.AddSupplier(supplier);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cs="宋体"/>
          <w:color w:val="0000FF"/>
          <w:sz w:val="18"/>
          <w:szCs w:val="18"/>
        </w:rPr>
        <w:t>"Add Supplier:"</w:t>
      </w:r>
      <w:r>
        <w:rPr>
          <w:rFonts w:ascii="Consolas" w:hAnsi="Consolas" w:cs="宋体"/>
          <w:color w:val="000000"/>
          <w:sz w:val="18"/>
          <w:szCs w:val="18"/>
        </w:rPr>
        <w:t>+res);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(res.equals(</w:t>
      </w:r>
      <w:r>
        <w:rPr>
          <w:rFonts w:ascii="Consolas" w:hAnsi="Consolas" w:cs="宋体"/>
          <w:color w:val="0000FF"/>
          <w:sz w:val="18"/>
          <w:szCs w:val="18"/>
        </w:rPr>
        <w:t>"duplicate or error"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"用户已存在！若检查无误后仍提示本条信息，请联系技术人员。"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cs="宋体"/>
          <w:color w:val="000000"/>
          <w:sz w:val="18"/>
          <w:szCs w:val="18"/>
        </w:rPr>
        <w:t> {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request.setAttribute(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"提交成功，合作愉快！"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request.getRequestDispatcher(</w:t>
      </w:r>
      <w:r>
        <w:rPr>
          <w:rFonts w:ascii="Consolas" w:hAnsi="Consolas" w:cs="宋体"/>
          <w:color w:val="0000FF"/>
          <w:sz w:val="18"/>
          <w:szCs w:val="18"/>
        </w:rPr>
        <w:t>"join.jsp"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doPost(HttpServletRequest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doGet(request, response);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>
      <w:pPr>
        <w:pStyle w:val="11"/>
        <w:ind w:left="720"/>
      </w:pPr>
      <w:r>
        <w:t>2)</w:t>
      </w:r>
      <w:r>
        <w:tab/>
      </w:r>
      <w:r>
        <w:t>Service层和Dao层函数：</w:t>
      </w:r>
    </w:p>
    <w:p>
      <w:pPr>
        <w:ind w:firstLine="708" w:firstLineChars="295"/>
      </w:pPr>
      <w:r>
        <w:drawing>
          <wp:inline distT="0" distB="0" distL="0" distR="0">
            <wp:extent cx="4050665" cy="521335"/>
            <wp:effectExtent l="0" t="0" r="317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2316" cy="5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8"/>
        </w:numPr>
      </w:pPr>
      <w:bookmarkStart w:id="52" w:name="_Toc6142_WPSOffice_Level2"/>
      <w:r>
        <w:rPr>
          <w:rFonts w:hint="eastAsia"/>
        </w:rPr>
        <w:t>测试</w:t>
      </w:r>
      <w:bookmarkEnd w:id="52"/>
    </w:p>
    <w:p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库存查询：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4505325" cy="2534285"/>
            <wp:effectExtent l="0" t="0" r="5715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库存管理：</w:t>
      </w:r>
    </w:p>
    <w:p>
      <w:pPr>
        <w:pStyle w:val="12"/>
        <w:numPr>
          <w:ilvl w:val="0"/>
          <w:numId w:val="20"/>
        </w:numPr>
        <w:ind w:firstLineChars="0"/>
      </w:pPr>
      <w:r>
        <w:rPr>
          <w:rFonts w:hint="eastAsia"/>
        </w:rPr>
        <w:t>修改仓库号</w:t>
      </w:r>
    </w:p>
    <w:p>
      <w:pPr>
        <w:pStyle w:val="12"/>
        <w:ind w:left="840" w:firstLine="0" w:firstLineChars="0"/>
      </w:pPr>
      <w:r>
        <w:drawing>
          <wp:inline distT="0" distB="0" distL="0" distR="0">
            <wp:extent cx="4224655" cy="2376805"/>
            <wp:effectExtent l="0" t="0" r="12065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840" w:firstLine="0" w:firstLineChars="0"/>
      </w:pPr>
      <w:r>
        <w:rPr>
          <w:rFonts w:hint="eastAsia"/>
        </w:rPr>
        <w:t>修改之后：</w:t>
      </w:r>
    </w:p>
    <w:p>
      <w:pPr>
        <w:pStyle w:val="12"/>
        <w:ind w:left="840" w:firstLine="0" w:firstLineChars="0"/>
      </w:pPr>
      <w:r>
        <w:drawing>
          <wp:inline distT="0" distB="0" distL="0" distR="0">
            <wp:extent cx="4098290" cy="2305050"/>
            <wp:effectExtent l="0" t="0" r="1270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840" w:firstLine="0" w:firstLineChars="0"/>
      </w:pPr>
      <w:r>
        <w:drawing>
          <wp:inline distT="0" distB="0" distL="0" distR="0">
            <wp:extent cx="4125595" cy="2320925"/>
            <wp:effectExtent l="0" t="0" r="4445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20"/>
        </w:numPr>
        <w:ind w:firstLineChars="0"/>
      </w:pPr>
      <w:r>
        <w:rPr>
          <w:rFonts w:hint="eastAsia"/>
        </w:rPr>
        <w:t>修改零件号:</w:t>
      </w:r>
    </w:p>
    <w:p>
      <w:pPr>
        <w:jc w:val="center"/>
      </w:pPr>
      <w:r>
        <w:drawing>
          <wp:inline distT="0" distB="0" distL="0" distR="0">
            <wp:extent cx="4055745" cy="2281555"/>
            <wp:effectExtent l="0" t="0" r="13335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109085" cy="2311400"/>
            <wp:effectExtent l="0" t="0" r="5715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091305" cy="2301875"/>
            <wp:effectExtent l="0" t="0" r="8255" b="146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20"/>
        </w:numPr>
        <w:ind w:firstLineChars="0"/>
      </w:pPr>
      <w:r>
        <w:rPr>
          <w:rFonts w:hint="eastAsia"/>
        </w:rPr>
        <w:t>修改库存数量</w:t>
      </w:r>
    </w:p>
    <w:p>
      <w:pPr>
        <w:jc w:val="center"/>
      </w:pPr>
      <w:r>
        <w:drawing>
          <wp:inline distT="0" distB="0" distL="0" distR="0">
            <wp:extent cx="4117340" cy="2315845"/>
            <wp:effectExtent l="0" t="0" r="1270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342765" cy="2442845"/>
            <wp:effectExtent l="0" t="0" r="635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353560" cy="2449195"/>
            <wp:effectExtent l="0" t="0" r="508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20"/>
        </w:numPr>
        <w:ind w:firstLineChars="0"/>
      </w:pPr>
      <w:r>
        <w:rPr>
          <w:rFonts w:hint="eastAsia"/>
        </w:rPr>
        <w:t>删除零件：</w:t>
      </w:r>
    </w:p>
    <w:p>
      <w:pPr>
        <w:jc w:val="center"/>
      </w:pPr>
      <w:r>
        <w:drawing>
          <wp:inline distT="0" distB="0" distL="0" distR="0">
            <wp:extent cx="4060825" cy="2284095"/>
            <wp:effectExtent l="0" t="0" r="8255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drawing>
          <wp:inline distT="0" distB="0" distL="0" distR="0">
            <wp:extent cx="4975225" cy="2799080"/>
            <wp:effectExtent l="0" t="0" r="8255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进货：</w:t>
      </w:r>
    </w:p>
    <w:p>
      <w:pPr>
        <w:jc w:val="center"/>
      </w:pPr>
      <w:r>
        <w:drawing>
          <wp:inline distT="0" distB="0" distL="0" distR="0">
            <wp:extent cx="4136390" cy="2326640"/>
            <wp:effectExtent l="0" t="0" r="889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130040" cy="2323465"/>
            <wp:effectExtent l="0" t="0" r="0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203700" cy="147320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订单：</w:t>
      </w:r>
    </w:p>
    <w:p>
      <w:r>
        <w:drawing>
          <wp:inline distT="0" distB="0" distL="0" distR="0">
            <wp:extent cx="5274310" cy="2966720"/>
            <wp:effectExtent l="0" t="0" r="1397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966720"/>
            <wp:effectExtent l="0" t="0" r="1397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供应商加盟：</w:t>
      </w:r>
    </w:p>
    <w:p>
      <w:r>
        <w:tab/>
      </w:r>
    </w:p>
    <w:p>
      <w:pPr>
        <w:jc w:val="center"/>
      </w:pPr>
      <w:r>
        <w:drawing>
          <wp:inline distT="0" distB="0" distL="0" distR="0">
            <wp:extent cx="3305175" cy="1892300"/>
            <wp:effectExtent l="0" t="0" r="1905" b="1270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38"/>
                    <a:srcRect r="51413" b="4024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966720"/>
            <wp:effectExtent l="0" t="0" r="1397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966720"/>
            <wp:effectExtent l="0" t="0" r="1397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客户加盟：</w:t>
      </w:r>
    </w:p>
    <w:p>
      <w:r>
        <w:drawing>
          <wp:inline distT="0" distB="0" distL="0" distR="0">
            <wp:extent cx="5274310" cy="2966720"/>
            <wp:effectExtent l="0" t="0" r="1397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966720"/>
            <wp:effectExtent l="0" t="0" r="13970" b="508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</w:pPr>
      <w:bookmarkStart w:id="53" w:name="_Toc17542_WPSOffice_Level1"/>
      <w:bookmarkStart w:id="54" w:name="_Toc13487_WPSOffice_Level1"/>
      <w:r>
        <w:rPr>
          <w:rFonts w:hint="eastAsia"/>
        </w:rPr>
        <w:t>系统运行截图</w:t>
      </w:r>
      <w:bookmarkEnd w:id="53"/>
      <w:bookmarkEnd w:id="54"/>
    </w:p>
    <w:p>
      <w:pPr>
        <w:pStyle w:val="12"/>
        <w:numPr>
          <w:ilvl w:val="0"/>
          <w:numId w:val="21"/>
        </w:numPr>
        <w:ind w:firstLineChars="0"/>
      </w:pPr>
      <w:bookmarkStart w:id="55" w:name="_Toc4288_WPSOffice_Level2"/>
      <w:r>
        <w:rPr>
          <w:rFonts w:hint="eastAsia"/>
        </w:rPr>
        <w:t>库存查询</w:t>
      </w:r>
      <w:bookmarkEnd w:id="55"/>
    </w:p>
    <w:p>
      <w:pPr>
        <w:pStyle w:val="12"/>
        <w:ind w:left="420" w:firstLine="0" w:firstLineChars="0"/>
        <w:jc w:val="center"/>
      </w:pPr>
      <w:r>
        <w:drawing>
          <wp:inline distT="0" distB="0" distL="0" distR="0">
            <wp:extent cx="4338955" cy="2440940"/>
            <wp:effectExtent l="0" t="0" r="444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21"/>
        </w:numPr>
        <w:ind w:firstLineChars="0"/>
      </w:pPr>
      <w:bookmarkStart w:id="56" w:name="_Toc29059_WPSOffice_Level2"/>
      <w:r>
        <w:rPr>
          <w:rFonts w:hint="eastAsia"/>
        </w:rPr>
        <w:t>库存管理（查询/修改/删除）：</w:t>
      </w:r>
      <w:bookmarkEnd w:id="56"/>
    </w:p>
    <w:p>
      <w:pPr>
        <w:jc w:val="center"/>
      </w:pPr>
      <w:r>
        <w:drawing>
          <wp:inline distT="0" distB="0" distL="0" distR="0">
            <wp:extent cx="4596765" cy="2585720"/>
            <wp:effectExtent l="0" t="0" r="571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21"/>
        </w:numPr>
        <w:ind w:firstLineChars="0"/>
      </w:pPr>
      <w:bookmarkStart w:id="57" w:name="_Toc23697_WPSOffice_Level2"/>
      <w:r>
        <w:rPr>
          <w:rFonts w:hint="eastAsia"/>
        </w:rPr>
        <w:t>供货及销售</w:t>
      </w:r>
      <w:bookmarkEnd w:id="57"/>
    </w:p>
    <w:p>
      <w:pPr>
        <w:jc w:val="center"/>
      </w:pPr>
      <w:r>
        <w:drawing>
          <wp:inline distT="0" distB="0" distL="0" distR="0">
            <wp:extent cx="4740910" cy="2667000"/>
            <wp:effectExtent l="0" t="0" r="1397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824095" cy="2713355"/>
            <wp:effectExtent l="0" t="0" r="6985" b="1460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>供应商及客户加盟</w:t>
      </w:r>
      <w:r>
        <w:drawing>
          <wp:inline distT="0" distB="0" distL="0" distR="0">
            <wp:extent cx="4713605" cy="2651125"/>
            <wp:effectExtent l="0" t="0" r="1079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</w:pPr>
      <w:bookmarkStart w:id="58" w:name="_Toc16244_WPSOffice_Level1"/>
      <w:bookmarkStart w:id="59" w:name="_Toc27412_WPSOffice_Level1"/>
      <w:r>
        <w:rPr>
          <w:rFonts w:hint="eastAsia"/>
        </w:rPr>
        <w:t>设计总结、心得与体会</w:t>
      </w:r>
      <w:bookmarkEnd w:id="58"/>
      <w:bookmarkEnd w:id="59"/>
    </w:p>
    <w:p>
      <w:pPr>
        <w:ind w:firstLine="424" w:firstLineChars="177"/>
      </w:pPr>
      <w:r>
        <w:rPr>
          <w:rFonts w:hint="eastAsia"/>
        </w:rPr>
        <w:t>在本次实验中，小组利用软件工程的知识进行程序开发，具体分为需求分析、概念结构设计、逻辑结构设计、数据库实施、应用程序设计和测试与维护六个阶段。</w:t>
      </w:r>
    </w:p>
    <w:p>
      <w:pPr>
        <w:ind w:firstLine="424" w:firstLineChars="177"/>
      </w:pPr>
      <w:r>
        <w:rPr>
          <w:rFonts w:hint="eastAsia"/>
        </w:rPr>
        <w:t>通过需求分析，小组明确了项目要求与概要设计的目标，为下一步做出良好铺垫。在进一步进行概要设计后，小组可以大致划分出系统的主要功能模块。在对功能模块进行分工后，小组开始进行详细设计。详细设计通过分工的形式完成，组内小组成员并行编写代码，极大的缩短了编写时间，提高了项目完成效率。</w:t>
      </w:r>
    </w:p>
    <w:p>
      <w:pPr>
        <w:ind w:firstLine="424" w:firstLineChars="177"/>
      </w:pPr>
      <w:r>
        <w:rPr>
          <w:rFonts w:hint="eastAsia"/>
        </w:rPr>
        <w:t>在代码编写完成后，小组成员对各自负责部分进行测试、调整。最终将各部分合并。合并后对整体功能进行白盒和黑盒测试，并对测试结果进行记录。</w:t>
      </w:r>
    </w:p>
    <w:p>
      <w:pPr>
        <w:ind w:firstLine="424" w:firstLineChars="177"/>
      </w:pPr>
      <w:r>
        <w:rPr>
          <w:rFonts w:hint="eastAsia"/>
        </w:rPr>
        <w:t>通过本次实验，小组对数据库设计的实践应用的理解更加深刻，在合作方面上也更加紧密。同时，通过使用软件工程的项目开发方式，提高了项目开发的效率，缩短了项目工程期。</w:t>
      </w:r>
    </w:p>
    <w:p>
      <w:pPr>
        <w:ind w:firstLine="424" w:firstLineChars="177"/>
        <w:rPr>
          <w:rFonts w:hint="eastAsia"/>
        </w:rPr>
      </w:pPr>
      <w:r>
        <w:rPr>
          <w:rFonts w:hint="eastAsia"/>
        </w:rPr>
        <w:t>实验完成后，组内成员都有各自的收获。小组成员不仅提高了编程能力，也锻炼和提高了团队合作的能力。</w:t>
      </w:r>
    </w:p>
    <w:p/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GpaJMPAgAACQ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DGpaJMPAgAACQ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pprv7x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ECE14F"/>
    <w:multiLevelType w:val="singleLevel"/>
    <w:tmpl w:val="8AECE14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B8FD96B"/>
    <w:multiLevelType w:val="singleLevel"/>
    <w:tmpl w:val="EB8FD9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19981B0"/>
    <w:multiLevelType w:val="singleLevel"/>
    <w:tmpl w:val="019981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2A77958"/>
    <w:multiLevelType w:val="multilevel"/>
    <w:tmpl w:val="02A779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8F30A4F"/>
    <w:multiLevelType w:val="multilevel"/>
    <w:tmpl w:val="08F30A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CDD6AD0"/>
    <w:multiLevelType w:val="singleLevel"/>
    <w:tmpl w:val="0CDD6A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1A93064"/>
    <w:multiLevelType w:val="multilevel"/>
    <w:tmpl w:val="11A930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727373D"/>
    <w:multiLevelType w:val="singleLevel"/>
    <w:tmpl w:val="172737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BB36461"/>
    <w:multiLevelType w:val="multilevel"/>
    <w:tmpl w:val="1BB36461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1CBB4835"/>
    <w:multiLevelType w:val="singleLevel"/>
    <w:tmpl w:val="1CBB48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2F2E2ABD"/>
    <w:multiLevelType w:val="multilevel"/>
    <w:tmpl w:val="2F2E2ABD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2FFE60EC"/>
    <w:multiLevelType w:val="multilevel"/>
    <w:tmpl w:val="2FFE60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9B2136B"/>
    <w:multiLevelType w:val="multilevel"/>
    <w:tmpl w:val="39B2136B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A300D08"/>
    <w:multiLevelType w:val="multilevel"/>
    <w:tmpl w:val="3A300D08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4">
    <w:nsid w:val="4FC928E6"/>
    <w:multiLevelType w:val="singleLevel"/>
    <w:tmpl w:val="4FC928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05476C8"/>
    <w:multiLevelType w:val="multilevel"/>
    <w:tmpl w:val="505476C8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6">
    <w:nsid w:val="59A398EB"/>
    <w:multiLevelType w:val="singleLevel"/>
    <w:tmpl w:val="59A398E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6657C89F"/>
    <w:multiLevelType w:val="singleLevel"/>
    <w:tmpl w:val="6657C89F"/>
    <w:lvl w:ilvl="0" w:tentative="0">
      <w:start w:val="5"/>
      <w:numFmt w:val="upperLetter"/>
      <w:suff w:val="nothing"/>
      <w:lvlText w:val="%1-"/>
      <w:lvlJc w:val="left"/>
    </w:lvl>
  </w:abstractNum>
  <w:abstractNum w:abstractNumId="18">
    <w:nsid w:val="71F874B6"/>
    <w:multiLevelType w:val="multilevel"/>
    <w:tmpl w:val="71F874B6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9">
    <w:nsid w:val="751C07EB"/>
    <w:multiLevelType w:val="multilevel"/>
    <w:tmpl w:val="751C07EB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0">
    <w:nsid w:val="7B2D586D"/>
    <w:multiLevelType w:val="singleLevel"/>
    <w:tmpl w:val="7B2D586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17"/>
  </w:num>
  <w:num w:numId="5">
    <w:abstractNumId w:val="1"/>
  </w:num>
  <w:num w:numId="6">
    <w:abstractNumId w:val="20"/>
  </w:num>
  <w:num w:numId="7">
    <w:abstractNumId w:val="7"/>
  </w:num>
  <w:num w:numId="8">
    <w:abstractNumId w:val="2"/>
  </w:num>
  <w:num w:numId="9">
    <w:abstractNumId w:val="16"/>
  </w:num>
  <w:num w:numId="10">
    <w:abstractNumId w:val="19"/>
  </w:num>
  <w:num w:numId="11">
    <w:abstractNumId w:val="10"/>
  </w:num>
  <w:num w:numId="12">
    <w:abstractNumId w:val="15"/>
  </w:num>
  <w:num w:numId="13">
    <w:abstractNumId w:val="18"/>
  </w:num>
  <w:num w:numId="14">
    <w:abstractNumId w:val="8"/>
  </w:num>
  <w:num w:numId="15">
    <w:abstractNumId w:val="13"/>
  </w:num>
  <w:num w:numId="16">
    <w:abstractNumId w:val="4"/>
  </w:num>
  <w:num w:numId="17">
    <w:abstractNumId w:val="3"/>
  </w:num>
  <w:num w:numId="18">
    <w:abstractNumId w:val="6"/>
  </w:num>
  <w:num w:numId="19">
    <w:abstractNumId w:val="9"/>
  </w:num>
  <w:num w:numId="20">
    <w:abstractNumId w:val="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3511C"/>
    <w:rsid w:val="17C90004"/>
    <w:rsid w:val="2BB3511C"/>
    <w:rsid w:val="2E2C0B77"/>
    <w:rsid w:val="32160D66"/>
    <w:rsid w:val="40E13D39"/>
    <w:rsid w:val="4A1A66F9"/>
    <w:rsid w:val="4C5430C7"/>
    <w:rsid w:val="4E2630B7"/>
    <w:rsid w:val="516A50E2"/>
    <w:rsid w:val="579E69EF"/>
    <w:rsid w:val="6D756A3B"/>
    <w:rsid w:val="734D704C"/>
    <w:rsid w:val="7A66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宋体" w:cs="微软雅黑"/>
      <w:kern w:val="0"/>
      <w:sz w:val="24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6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石墨文档正文"/>
    <w:qFormat/>
    <w:uiPriority w:val="0"/>
    <w:rPr>
      <w:rFonts w:ascii="微软雅黑" w:hAnsi="微软雅黑" w:eastAsia="微软雅黑" w:cs="微软雅黑"/>
      <w:kern w:val="0"/>
      <w:sz w:val="22"/>
      <w:szCs w:val="22"/>
      <w:lang w:val="en-US" w:eastAsia="zh-CN"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6" Type="http://schemas.openxmlformats.org/officeDocument/2006/relationships/glossaryDocument" Target="glossary/document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d71c5fad-4d59-42c5-aaf2-bbc5ce4e9e2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1c5fad-4d59-42c5-aaf2-bbc5ce4e9e2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29ecad5-7e89-4616-ad2f-a583e73ab9e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9ecad5-7e89-4616-ad2f-a583e73ab9e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99b3319-df07-48ac-8f7d-be6b78851dd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9b3319-df07-48ac-8f7d-be6b78851dd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c21f3f4-6f7e-48b2-8d6a-551c2005b5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c21f3f4-6f7e-48b2-8d6a-551c2005b52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c02a254-ffca-4b1c-a092-34aad2fb34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02a254-ffca-4b1c-a092-34aad2fb34a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c21d9e1-d063-49cd-a7b7-6376b7f4f3d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c21d9e1-d063-49cd-a7b7-6376b7f4f3d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a6f5889-1f45-4a97-b271-226ef753ec9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6f5889-1f45-4a97-b271-226ef753ec9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a43702f-0b65-4da6-ad58-96ac26486d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43702f-0b65-4da6-ad58-96ac26486dc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ec009f5-a5bd-41b6-a966-73bdfaaff1d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ec009f5-a5bd-41b6-a966-73bdfaaff1d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2916e8-eaa7-434c-b27f-70edd7552d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2916e8-eaa7-434c-b27f-70edd7552d3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b3e7d3c-d11c-440b-a313-50d2cdf000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3e7d3c-d11c-440b-a313-50d2cdf000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758ee41-6b20-4ba5-9272-52c3f727ce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58ee41-6b20-4ba5-9272-52c3f727ce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a177a6f-6ba8-4bda-af22-05f5999ceb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177a6f-6ba8-4bda-af22-05f5999ceb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8abff3-1791-4fc3-a27d-d6de272f442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8abff3-1791-4fc3-a27d-d6de272f442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a7b1f6-bc5a-4e79-b377-d3fe14cf1a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a7b1f6-bc5a-4e79-b377-d3fe14cf1a8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fdeec6c-cc08-40cb-a048-7cf7b09564b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deec6c-cc08-40cb-a048-7cf7b09564b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f6a7881-c7cf-49cf-87dc-294eea04f1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f6a7881-c7cf-49cf-87dc-294eea04f1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dc423ad-32b1-40ea-acd8-ec95ef0696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c423ad-32b1-40ea-acd8-ec95ef06961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fb0cc2-ed49-4890-b334-5d36f466f6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fb0cc2-ed49-4890-b334-5d36f466f6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7eed98-1f53-4884-885a-d224cb7ea3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7eed98-1f53-4884-885a-d224cb7ea38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8c2059f-2343-4f50-b8c3-310d7a5ae1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c2059f-2343-4f50-b8c3-310d7a5ae1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884ec91-a592-4010-9845-97b6018ed7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84ec91-a592-4010-9845-97b6018ed76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94b8026-9f78-4949-af33-8300c87b07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4b8026-9f78-4949-af33-8300c87b07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2020-06-14T14:17:00Z</dcterms:created>
  <dc:creator>　　　　　　　　</dc:creator>
  <cp:lastModifiedBy>WPS_1501287820</cp:lastModifiedBy>
  <dcterms:modified xsi:type="dcterms:W3CDTF">2020-09-16T11:09:37Z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