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A6F1" w14:textId="77777777" w:rsidR="006152EC" w:rsidRDefault="00000000">
      <w:pPr>
        <w:pStyle w:val="Titre1"/>
        <w:jc w:val="center"/>
      </w:pPr>
      <w:r>
        <w:t>Project Manager Report</w:t>
      </w:r>
    </w:p>
    <w:p w14:paraId="39064E88" w14:textId="77777777" w:rsidR="006152EC" w:rsidRDefault="00000000">
      <w:r>
        <w:t>Intelligent Customer Request Processing: Electricity Contractualization</w:t>
      </w:r>
    </w:p>
    <w:p w14:paraId="41FF8F39" w14:textId="77777777" w:rsidR="006152EC" w:rsidRDefault="00000000">
      <w:r>
        <w:t>Prepared by: HARACH Dounia – Project Manager</w:t>
      </w:r>
    </w:p>
    <w:p w14:paraId="0426530E" w14:textId="77777777" w:rsidR="006152EC" w:rsidRDefault="00000000">
      <w:r>
        <w:t>Duration: 6 Weeks</w:t>
      </w:r>
    </w:p>
    <w:p w14:paraId="4D4CEF4A" w14:textId="77777777" w:rsidR="006152EC" w:rsidRDefault="006152EC"/>
    <w:p w14:paraId="1B84D45C" w14:textId="77777777" w:rsidR="006152EC" w:rsidRDefault="00000000">
      <w:pPr>
        <w:pStyle w:val="Titre1"/>
      </w:pPr>
      <w:r>
        <w:t>1. Executive Summary</w:t>
      </w:r>
    </w:p>
    <w:p w14:paraId="51D3852B" w14:textId="77777777" w:rsidR="006152EC" w:rsidRDefault="00000000">
      <w:r>
        <w:t>The Intelligent Customer Request Processing (Electricity Contractualization) project was delivered successfully within the planned 6-week timeframe. The project delivered a full-stack web application enabling Moroccan electricity customers to subscribe to new contracts through a digital self-service portal.</w:t>
      </w:r>
    </w:p>
    <w:p w14:paraId="3AA8A1DB" w14:textId="77777777" w:rsidR="006152EC" w:rsidRDefault="00000000">
      <w:r>
        <w:t>The final solution implements a complete contract workflow: multi-step form submission, OCR-based identity verification using Mistral Vision API with EasyOCR fallback, automated PDF contract generation, SMTP email delivery with e-signature links, and canvas-based digital signature capture. The system is built on a React 18 frontend with TypeScript and a FastAPI backend connected to a cloud-hosted MySQL database (Aiven).</w:t>
      </w:r>
    </w:p>
    <w:p w14:paraId="7256233A" w14:textId="77777777" w:rsidR="006152EC" w:rsidRDefault="00000000">
      <w:r>
        <w:t>Key outcomes include reduced manual processing through intelligent automation, sub-2-minute contract generation, and a bilingual (French/English) user interface. The project was completed with all core deliverables met and documented.</w:t>
      </w:r>
    </w:p>
    <w:p w14:paraId="6D924BA6" w14:textId="77777777" w:rsidR="006152EC" w:rsidRDefault="006152EC"/>
    <w:tbl>
      <w:tblPr>
        <w:tblStyle w:val="Grilledutableau"/>
        <w:tblW w:w="0" w:type="auto"/>
        <w:tblLook w:val="04A0" w:firstRow="1" w:lastRow="0" w:firstColumn="1" w:lastColumn="0" w:noHBand="0" w:noVBand="1"/>
      </w:tblPr>
      <w:tblGrid>
        <w:gridCol w:w="4320"/>
        <w:gridCol w:w="4320"/>
      </w:tblGrid>
      <w:tr w:rsidR="006152EC" w14:paraId="179B9146" w14:textId="77777777">
        <w:tc>
          <w:tcPr>
            <w:tcW w:w="4320" w:type="dxa"/>
            <w:shd w:val="clear" w:color="auto" w:fill="1F4E79"/>
          </w:tcPr>
          <w:p w14:paraId="206D0895" w14:textId="77777777" w:rsidR="006152EC" w:rsidRDefault="00000000">
            <w:r>
              <w:rPr>
                <w:b/>
                <w:color w:val="FFFFFF"/>
                <w:sz w:val="20"/>
              </w:rPr>
              <w:t>Item</w:t>
            </w:r>
          </w:p>
        </w:tc>
        <w:tc>
          <w:tcPr>
            <w:tcW w:w="4320" w:type="dxa"/>
            <w:shd w:val="clear" w:color="auto" w:fill="1F4E79"/>
          </w:tcPr>
          <w:p w14:paraId="11EEF78D" w14:textId="77777777" w:rsidR="006152EC" w:rsidRDefault="00000000">
            <w:r>
              <w:rPr>
                <w:b/>
                <w:color w:val="FFFFFF"/>
                <w:sz w:val="20"/>
              </w:rPr>
              <w:t>Details</w:t>
            </w:r>
          </w:p>
        </w:tc>
      </w:tr>
      <w:tr w:rsidR="006152EC" w14:paraId="6E46765A" w14:textId="77777777">
        <w:tc>
          <w:tcPr>
            <w:tcW w:w="4320" w:type="dxa"/>
          </w:tcPr>
          <w:p w14:paraId="4620F4FC" w14:textId="77777777" w:rsidR="006152EC" w:rsidRDefault="00000000">
            <w:r>
              <w:rPr>
                <w:sz w:val="20"/>
              </w:rPr>
              <w:t>Project Goal</w:t>
            </w:r>
          </w:p>
        </w:tc>
        <w:tc>
          <w:tcPr>
            <w:tcW w:w="4320" w:type="dxa"/>
          </w:tcPr>
          <w:p w14:paraId="7963371E" w14:textId="77777777" w:rsidR="006152EC" w:rsidRDefault="00000000">
            <w:r>
              <w:rPr>
                <w:sz w:val="20"/>
              </w:rPr>
              <w:t>Automate processing of electricity contract requests from digital intake through identity verification to signed contract delivery.</w:t>
            </w:r>
          </w:p>
        </w:tc>
      </w:tr>
      <w:tr w:rsidR="006152EC" w14:paraId="31C18DBB" w14:textId="77777777">
        <w:tc>
          <w:tcPr>
            <w:tcW w:w="4320" w:type="dxa"/>
          </w:tcPr>
          <w:p w14:paraId="20374FA9" w14:textId="77777777" w:rsidR="006152EC" w:rsidRDefault="00000000">
            <w:r>
              <w:rPr>
                <w:sz w:val="20"/>
              </w:rPr>
              <w:t>Outcome</w:t>
            </w:r>
          </w:p>
        </w:tc>
        <w:tc>
          <w:tcPr>
            <w:tcW w:w="4320" w:type="dxa"/>
          </w:tcPr>
          <w:p w14:paraId="04F7CEB4" w14:textId="77777777" w:rsidR="006152EC" w:rsidRDefault="00000000">
            <w:r>
              <w:rPr>
                <w:sz w:val="20"/>
              </w:rPr>
              <w:t>Fully operational automated workflow delivered with OCR verification, PDF generation, email delivery, and e-signature capabilities.</w:t>
            </w:r>
          </w:p>
        </w:tc>
      </w:tr>
      <w:tr w:rsidR="006152EC" w14:paraId="2065A757" w14:textId="77777777">
        <w:tc>
          <w:tcPr>
            <w:tcW w:w="4320" w:type="dxa"/>
          </w:tcPr>
          <w:p w14:paraId="69671D91" w14:textId="77777777" w:rsidR="006152EC" w:rsidRDefault="00000000">
            <w:r>
              <w:rPr>
                <w:sz w:val="20"/>
              </w:rPr>
              <w:t>Project Status</w:t>
            </w:r>
          </w:p>
        </w:tc>
        <w:tc>
          <w:tcPr>
            <w:tcW w:w="4320" w:type="dxa"/>
          </w:tcPr>
          <w:p w14:paraId="33E62D53" w14:textId="77777777" w:rsidR="006152EC" w:rsidRDefault="00000000">
            <w:r>
              <w:rPr>
                <w:sz w:val="20"/>
              </w:rPr>
              <w:t>Completed Successfully</w:t>
            </w:r>
          </w:p>
        </w:tc>
      </w:tr>
      <w:tr w:rsidR="006152EC" w14:paraId="5E240665" w14:textId="77777777">
        <w:tc>
          <w:tcPr>
            <w:tcW w:w="4320" w:type="dxa"/>
          </w:tcPr>
          <w:p w14:paraId="76D17471" w14:textId="77777777" w:rsidR="006152EC" w:rsidRDefault="00000000">
            <w:r>
              <w:rPr>
                <w:sz w:val="20"/>
              </w:rPr>
              <w:t>PM Achievements</w:t>
            </w:r>
          </w:p>
        </w:tc>
        <w:tc>
          <w:tcPr>
            <w:tcW w:w="4320" w:type="dxa"/>
          </w:tcPr>
          <w:p w14:paraId="5C6D09F6" w14:textId="77777777" w:rsidR="006152EC" w:rsidRDefault="00000000">
            <w:r>
              <w:rPr>
                <w:sz w:val="20"/>
              </w:rPr>
              <w:t>On-time delivery, scope management, risk mitigation, team coordination, and complete documentation.</w:t>
            </w:r>
          </w:p>
        </w:tc>
      </w:tr>
      <w:tr w:rsidR="006152EC" w14:paraId="66242C36" w14:textId="77777777">
        <w:tc>
          <w:tcPr>
            <w:tcW w:w="4320" w:type="dxa"/>
          </w:tcPr>
          <w:p w14:paraId="27163D57" w14:textId="77777777" w:rsidR="006152EC" w:rsidRDefault="00000000">
            <w:r>
              <w:rPr>
                <w:sz w:val="20"/>
              </w:rPr>
              <w:t>Impact</w:t>
            </w:r>
          </w:p>
        </w:tc>
        <w:tc>
          <w:tcPr>
            <w:tcW w:w="4320" w:type="dxa"/>
          </w:tcPr>
          <w:p w14:paraId="1B3BF49F" w14:textId="77777777" w:rsidR="006152EC" w:rsidRDefault="00000000">
            <w:r>
              <w:rPr>
                <w:sz w:val="20"/>
              </w:rPr>
              <w:t>Enabled end-to-end digital contract processing without manual intervention for verified requests.</w:t>
            </w:r>
          </w:p>
        </w:tc>
      </w:tr>
    </w:tbl>
    <w:p w14:paraId="14C0F327" w14:textId="77777777" w:rsidR="006152EC" w:rsidRDefault="006152EC"/>
    <w:p w14:paraId="493CE959" w14:textId="77777777" w:rsidR="006152EC" w:rsidRDefault="00000000">
      <w:pPr>
        <w:pStyle w:val="Titre1"/>
      </w:pPr>
      <w:r>
        <w:lastRenderedPageBreak/>
        <w:t>2. Project Management Contributions and Key Achievements</w:t>
      </w:r>
    </w:p>
    <w:p w14:paraId="40D0CE6E" w14:textId="77777777" w:rsidR="006152EC" w:rsidRDefault="00000000">
      <w:r>
        <w:t>Project activities were structured around an agile methodology with daily coordination to ensure timely delivery within the 6-week execution window. The following PM contributions were critical to project success:</w:t>
      </w:r>
    </w:p>
    <w:p w14:paraId="258C164C" w14:textId="77777777" w:rsidR="006152EC" w:rsidRDefault="00000000">
      <w:pPr>
        <w:pStyle w:val="Listepuces"/>
      </w:pPr>
      <w:r>
        <w:t>Scope Definition: Established clear boundaries focusing on electricity contract workflow, excluding payment integration and production system connections. Prioritized core contract lifecycle over advanced analytics features.</w:t>
      </w:r>
    </w:p>
    <w:p w14:paraId="0A402E44" w14:textId="77777777" w:rsidR="006152EC" w:rsidRDefault="00000000">
      <w:pPr>
        <w:pStyle w:val="Listepuces"/>
      </w:pPr>
      <w:r>
        <w:t>Sprint Planning: Organized development into focused phases: backend API development, OCR integration, PDF generation, email service implementation, frontend workflow, and e-signature integration.</w:t>
      </w:r>
    </w:p>
    <w:p w14:paraId="5B3B9336" w14:textId="77777777" w:rsidR="006152EC" w:rsidRDefault="00000000">
      <w:pPr>
        <w:pStyle w:val="Listepuces"/>
      </w:pPr>
      <w:r>
        <w:t>Daily Coordination: Maintained communication between frontend (React/TypeScript) and backend (FastAPI/Python) development streams to ensure API contract alignment.</w:t>
      </w:r>
    </w:p>
    <w:p w14:paraId="178B546A" w14:textId="77777777" w:rsidR="006152EC" w:rsidRDefault="00000000">
      <w:pPr>
        <w:pStyle w:val="Listepuces"/>
      </w:pPr>
      <w:r>
        <w:t>Risk Management: Identified and mitigated key risks including OCR accuracy challenges, email deliverability issues, and integration complexity. Implemented fallback mechanisms where appropriate.</w:t>
      </w:r>
    </w:p>
    <w:p w14:paraId="57321929" w14:textId="77777777" w:rsidR="006152EC" w:rsidRDefault="00000000">
      <w:pPr>
        <w:pStyle w:val="Listepuces"/>
      </w:pPr>
      <w:r>
        <w:t>Quality Assurance: Coordinated testing efforts including pytest backend tests (test_api_endpoints.py, test_database_storage.py) and Vitest frontend component tests.</w:t>
      </w:r>
    </w:p>
    <w:p w14:paraId="37FC0BA4" w14:textId="72EFFCAA" w:rsidR="006152EC" w:rsidRDefault="00000000">
      <w:pPr>
        <w:pStyle w:val="Listepuces"/>
      </w:pPr>
      <w:r>
        <w:t xml:space="preserve">Documentation: Ensured comprehensive documentation including README.md, PRD, PRS, and </w:t>
      </w:r>
      <w:r w:rsidR="00677A06">
        <w:t>a code source</w:t>
      </w:r>
      <w:r>
        <w:t>.</w:t>
      </w:r>
    </w:p>
    <w:p w14:paraId="5B5772EF" w14:textId="77777777" w:rsidR="006152EC" w:rsidRDefault="006152EC"/>
    <w:p w14:paraId="44E12B4B" w14:textId="77777777" w:rsidR="006152EC" w:rsidRDefault="00000000">
      <w:pPr>
        <w:pStyle w:val="Titre1"/>
      </w:pPr>
      <w:r>
        <w:t>3. Project Scope</w:t>
      </w:r>
    </w:p>
    <w:p w14:paraId="0D46A860" w14:textId="77777777" w:rsidR="006152EC" w:rsidRDefault="00000000">
      <w:r>
        <w:t>The project scope was defined to deliver a demonstrable end-to-end contract processing solution within hackathon constraints. Scope was managed to prioritize core functionality over advanced features.</w:t>
      </w:r>
    </w:p>
    <w:p w14:paraId="6AB63354" w14:textId="77777777" w:rsidR="006152EC" w:rsidRDefault="006152EC"/>
    <w:tbl>
      <w:tblPr>
        <w:tblStyle w:val="Grilledutableau"/>
        <w:tblW w:w="0" w:type="auto"/>
        <w:tblLook w:val="04A0" w:firstRow="1" w:lastRow="0" w:firstColumn="1" w:lastColumn="0" w:noHBand="0" w:noVBand="1"/>
      </w:tblPr>
      <w:tblGrid>
        <w:gridCol w:w="4320"/>
        <w:gridCol w:w="4320"/>
      </w:tblGrid>
      <w:tr w:rsidR="006152EC" w14:paraId="0B17DC36" w14:textId="77777777">
        <w:tc>
          <w:tcPr>
            <w:tcW w:w="4320" w:type="dxa"/>
            <w:shd w:val="clear" w:color="auto" w:fill="1F4E79"/>
          </w:tcPr>
          <w:p w14:paraId="6ADC1027" w14:textId="77777777" w:rsidR="006152EC" w:rsidRDefault="00000000">
            <w:r>
              <w:rPr>
                <w:b/>
                <w:color w:val="FFFFFF"/>
                <w:sz w:val="20"/>
              </w:rPr>
              <w:t>Category</w:t>
            </w:r>
          </w:p>
        </w:tc>
        <w:tc>
          <w:tcPr>
            <w:tcW w:w="4320" w:type="dxa"/>
            <w:shd w:val="clear" w:color="auto" w:fill="1F4E79"/>
          </w:tcPr>
          <w:p w14:paraId="1764A4ED" w14:textId="77777777" w:rsidR="006152EC" w:rsidRDefault="00000000">
            <w:r>
              <w:rPr>
                <w:b/>
                <w:color w:val="FFFFFF"/>
                <w:sz w:val="20"/>
              </w:rPr>
              <w:t>Description</w:t>
            </w:r>
          </w:p>
        </w:tc>
      </w:tr>
      <w:tr w:rsidR="006152EC" w14:paraId="2F059A7D" w14:textId="77777777">
        <w:tc>
          <w:tcPr>
            <w:tcW w:w="4320" w:type="dxa"/>
          </w:tcPr>
          <w:p w14:paraId="2D67BB5E" w14:textId="77777777" w:rsidR="006152EC" w:rsidRDefault="00000000">
            <w:r>
              <w:rPr>
                <w:sz w:val="20"/>
              </w:rPr>
              <w:t>In Scope</w:t>
            </w:r>
          </w:p>
        </w:tc>
        <w:tc>
          <w:tcPr>
            <w:tcW w:w="4320" w:type="dxa"/>
          </w:tcPr>
          <w:p w14:paraId="7F8BBE04" w14:textId="77777777" w:rsidR="006152EC" w:rsidRDefault="00000000">
            <w:r>
              <w:rPr>
                <w:sz w:val="20"/>
              </w:rPr>
              <w:t>Digital intake of customer requests via web portal (4 request types: New Contract, Modify Contract, New Connection, Information Request). OCR-based CIN document processing using EasyOCR and Mistral Vision API. Identity verification with fuzzy name matching (≥80% threshold) and exact CIN comparison. PDF contract generation using ReportLab and xhtml2pdf. SMTP email delivery with PDF attachments and e-signature links. Canvas-based digital signature capture. Bilingual interface (French/English). Backend REST API (FastAPI) with MySQL database. Complete project documentation.</w:t>
            </w:r>
          </w:p>
        </w:tc>
      </w:tr>
      <w:tr w:rsidR="006152EC" w14:paraId="1677CFAD" w14:textId="77777777">
        <w:tc>
          <w:tcPr>
            <w:tcW w:w="4320" w:type="dxa"/>
          </w:tcPr>
          <w:p w14:paraId="05046AC8" w14:textId="77777777" w:rsidR="006152EC" w:rsidRDefault="00000000">
            <w:r>
              <w:rPr>
                <w:sz w:val="20"/>
              </w:rPr>
              <w:t>Out of Scope</w:t>
            </w:r>
          </w:p>
        </w:tc>
        <w:tc>
          <w:tcPr>
            <w:tcW w:w="4320" w:type="dxa"/>
          </w:tcPr>
          <w:p w14:paraId="15812512" w14:textId="77777777" w:rsidR="006152EC" w:rsidRDefault="00000000">
            <w:r>
              <w:rPr>
                <w:sz w:val="20"/>
              </w:rPr>
              <w:t xml:space="preserve">Processing of non-electricity contracts. Integration </w:t>
            </w:r>
            <w:r>
              <w:rPr>
                <w:sz w:val="20"/>
              </w:rPr>
              <w:lastRenderedPageBreak/>
              <w:t>with production billing or payment systems. Use of real customer personal data (synthetic data used). Legally binding digital certificate e-signatures (canvas-based signature implemented). RAG-based AI inquiry handling (knowledge base prepared but full RAG not implemented). Long-term analytics dashboards.</w:t>
            </w:r>
          </w:p>
        </w:tc>
      </w:tr>
      <w:tr w:rsidR="006152EC" w14:paraId="0B94DAD0" w14:textId="77777777">
        <w:tc>
          <w:tcPr>
            <w:tcW w:w="4320" w:type="dxa"/>
          </w:tcPr>
          <w:p w14:paraId="0D66D2CD" w14:textId="77777777" w:rsidR="006152EC" w:rsidRDefault="00000000">
            <w:r>
              <w:rPr>
                <w:sz w:val="20"/>
              </w:rPr>
              <w:lastRenderedPageBreak/>
              <w:t>Assumptions</w:t>
            </w:r>
          </w:p>
        </w:tc>
        <w:tc>
          <w:tcPr>
            <w:tcW w:w="4320" w:type="dxa"/>
          </w:tcPr>
          <w:p w14:paraId="3CB1C9BB" w14:textId="77777777" w:rsidR="006152EC" w:rsidRDefault="00000000">
            <w:r>
              <w:rPr>
                <w:sz w:val="20"/>
              </w:rPr>
              <w:t>Customer requests provided via structured web forms. Simplified electricity contract rules acceptable for demonstration. Synthetic data representative of real use cases. Team members available throughout project duration. External API services (Mistral, Gmail SMTP) available and within free-tier limits.</w:t>
            </w:r>
          </w:p>
        </w:tc>
      </w:tr>
      <w:tr w:rsidR="006152EC" w14:paraId="035CB881" w14:textId="77777777">
        <w:tc>
          <w:tcPr>
            <w:tcW w:w="4320" w:type="dxa"/>
          </w:tcPr>
          <w:p w14:paraId="689B02CD" w14:textId="77777777" w:rsidR="006152EC" w:rsidRDefault="00000000">
            <w:r>
              <w:rPr>
                <w:sz w:val="20"/>
              </w:rPr>
              <w:t>Constraints</w:t>
            </w:r>
          </w:p>
        </w:tc>
        <w:tc>
          <w:tcPr>
            <w:tcW w:w="4320" w:type="dxa"/>
          </w:tcPr>
          <w:p w14:paraId="1DC756E1" w14:textId="77777777" w:rsidR="006152EC" w:rsidRDefault="00000000">
            <w:r>
              <w:rPr>
                <w:sz w:val="20"/>
              </w:rPr>
              <w:t>Zero direct cost – free-tier and open-source tools only. Hackathon timeframe (6 weeks). Cloud-hosted database (Aiven MySQL) with no production system access. API rate limits on external services.</w:t>
            </w:r>
          </w:p>
        </w:tc>
      </w:tr>
    </w:tbl>
    <w:p w14:paraId="171EDA46" w14:textId="77777777" w:rsidR="006152EC" w:rsidRDefault="006152EC"/>
    <w:p w14:paraId="15A865C1" w14:textId="77777777" w:rsidR="006152EC" w:rsidRDefault="00000000">
      <w:pPr>
        <w:pStyle w:val="Titre1"/>
      </w:pPr>
      <w:r>
        <w:t>4. Deliverables Summary</w:t>
      </w:r>
    </w:p>
    <w:p w14:paraId="78546B09" w14:textId="77777777" w:rsidR="006152EC" w:rsidRDefault="00000000">
      <w:r>
        <w:t>All planned deliverables were completed. The following table summarizes delivery status and implementation details:</w:t>
      </w:r>
    </w:p>
    <w:p w14:paraId="599B34E0" w14:textId="77777777" w:rsidR="006152EC" w:rsidRDefault="006152EC"/>
    <w:tbl>
      <w:tblPr>
        <w:tblStyle w:val="Grilledutableau"/>
        <w:tblW w:w="0" w:type="auto"/>
        <w:tblLook w:val="04A0" w:firstRow="1" w:lastRow="0" w:firstColumn="1" w:lastColumn="0" w:noHBand="0" w:noVBand="1"/>
      </w:tblPr>
      <w:tblGrid>
        <w:gridCol w:w="2880"/>
        <w:gridCol w:w="2880"/>
        <w:gridCol w:w="2880"/>
      </w:tblGrid>
      <w:tr w:rsidR="006152EC" w14:paraId="248A06FA" w14:textId="77777777">
        <w:tc>
          <w:tcPr>
            <w:tcW w:w="2880" w:type="dxa"/>
            <w:shd w:val="clear" w:color="auto" w:fill="1F4E79"/>
          </w:tcPr>
          <w:p w14:paraId="324851EA" w14:textId="77777777" w:rsidR="006152EC" w:rsidRDefault="00000000">
            <w:r>
              <w:rPr>
                <w:b/>
                <w:color w:val="FFFFFF"/>
                <w:sz w:val="20"/>
              </w:rPr>
              <w:t>Deliverable</w:t>
            </w:r>
          </w:p>
        </w:tc>
        <w:tc>
          <w:tcPr>
            <w:tcW w:w="2880" w:type="dxa"/>
            <w:shd w:val="clear" w:color="auto" w:fill="1F4E79"/>
          </w:tcPr>
          <w:p w14:paraId="1B7B3E00" w14:textId="77777777" w:rsidR="006152EC" w:rsidRDefault="00000000">
            <w:r>
              <w:rPr>
                <w:b/>
                <w:color w:val="FFFFFF"/>
                <w:sz w:val="20"/>
              </w:rPr>
              <w:t>Status</w:t>
            </w:r>
          </w:p>
        </w:tc>
        <w:tc>
          <w:tcPr>
            <w:tcW w:w="2880" w:type="dxa"/>
            <w:shd w:val="clear" w:color="auto" w:fill="1F4E79"/>
          </w:tcPr>
          <w:p w14:paraId="62063E1F" w14:textId="77777777" w:rsidR="006152EC" w:rsidRDefault="00000000">
            <w:r>
              <w:rPr>
                <w:b/>
                <w:color w:val="FFFFFF"/>
                <w:sz w:val="20"/>
              </w:rPr>
              <w:t>Details</w:t>
            </w:r>
          </w:p>
        </w:tc>
      </w:tr>
      <w:tr w:rsidR="006152EC" w14:paraId="4304F727" w14:textId="77777777">
        <w:tc>
          <w:tcPr>
            <w:tcW w:w="2880" w:type="dxa"/>
          </w:tcPr>
          <w:p w14:paraId="5E3A64E2" w14:textId="77777777" w:rsidR="006152EC" w:rsidRDefault="00000000">
            <w:r>
              <w:rPr>
                <w:sz w:val="20"/>
              </w:rPr>
              <w:t>Request Intake</w:t>
            </w:r>
          </w:p>
        </w:tc>
        <w:tc>
          <w:tcPr>
            <w:tcW w:w="2880" w:type="dxa"/>
          </w:tcPr>
          <w:p w14:paraId="013D178F" w14:textId="77777777" w:rsidR="006152EC" w:rsidRDefault="00000000">
            <w:r>
              <w:rPr>
                <w:sz w:val="20"/>
              </w:rPr>
              <w:t>Completed</w:t>
            </w:r>
          </w:p>
        </w:tc>
        <w:tc>
          <w:tcPr>
            <w:tcW w:w="2880" w:type="dxa"/>
          </w:tcPr>
          <w:p w14:paraId="1FBD7A2E" w14:textId="77777777" w:rsidR="006152EC" w:rsidRDefault="00000000">
            <w:r>
              <w:rPr>
                <w:sz w:val="20"/>
              </w:rPr>
              <w:t>React web portal with 4 request type forms (NewContractForm, ModifyContractForm, NewConnectionForm, InformationRequestForm). Zod validation on frontend, Pydantic validation on backend.</w:t>
            </w:r>
          </w:p>
        </w:tc>
      </w:tr>
      <w:tr w:rsidR="006152EC" w14:paraId="1BA7A6CB" w14:textId="77777777">
        <w:tc>
          <w:tcPr>
            <w:tcW w:w="2880" w:type="dxa"/>
          </w:tcPr>
          <w:p w14:paraId="308A5A3D" w14:textId="77777777" w:rsidR="006152EC" w:rsidRDefault="00000000">
            <w:r>
              <w:rPr>
                <w:sz w:val="20"/>
              </w:rPr>
              <w:t>Customer Management</w:t>
            </w:r>
          </w:p>
        </w:tc>
        <w:tc>
          <w:tcPr>
            <w:tcW w:w="2880" w:type="dxa"/>
          </w:tcPr>
          <w:p w14:paraId="46B4A7D5" w14:textId="77777777" w:rsidR="006152EC" w:rsidRDefault="00000000">
            <w:r>
              <w:rPr>
                <w:sz w:val="20"/>
              </w:rPr>
              <w:t>Completed</w:t>
            </w:r>
          </w:p>
        </w:tc>
        <w:tc>
          <w:tcPr>
            <w:tcW w:w="2880" w:type="dxa"/>
          </w:tcPr>
          <w:p w14:paraId="1B976FC5" w14:textId="77777777" w:rsidR="006152EC" w:rsidRDefault="00000000">
            <w:r>
              <w:rPr>
                <w:sz w:val="20"/>
              </w:rPr>
              <w:t>CRUD API endpoints (/customers/) with MySQL storage. CIN uniqueness validation. Enterprise customer fields supported (company_name, ICE, trade_register).</w:t>
            </w:r>
          </w:p>
        </w:tc>
      </w:tr>
      <w:tr w:rsidR="006152EC" w14:paraId="6AA26768" w14:textId="77777777">
        <w:tc>
          <w:tcPr>
            <w:tcW w:w="2880" w:type="dxa"/>
          </w:tcPr>
          <w:p w14:paraId="09B68581" w14:textId="77777777" w:rsidR="006152EC" w:rsidRDefault="00000000">
            <w:r>
              <w:rPr>
                <w:sz w:val="20"/>
              </w:rPr>
              <w:t>OCR Processing</w:t>
            </w:r>
          </w:p>
        </w:tc>
        <w:tc>
          <w:tcPr>
            <w:tcW w:w="2880" w:type="dxa"/>
          </w:tcPr>
          <w:p w14:paraId="3A2C4B7A" w14:textId="77777777" w:rsidR="006152EC" w:rsidRDefault="00000000">
            <w:r>
              <w:rPr>
                <w:sz w:val="20"/>
              </w:rPr>
              <w:t>Completed</w:t>
            </w:r>
          </w:p>
        </w:tc>
        <w:tc>
          <w:tcPr>
            <w:tcW w:w="2880" w:type="dxa"/>
          </w:tcPr>
          <w:p w14:paraId="50586834" w14:textId="77777777" w:rsidR="006152EC" w:rsidRDefault="00000000">
            <w:r>
              <w:rPr>
                <w:sz w:val="20"/>
              </w:rPr>
              <w:t>Dual-stage extraction: EasyOCR for text extraction, Mistral LLM for structured field parsing. Preprocessing filters applied. Confidence scoring implemented.</w:t>
            </w:r>
          </w:p>
        </w:tc>
      </w:tr>
      <w:tr w:rsidR="006152EC" w14:paraId="2EF854E9" w14:textId="77777777">
        <w:tc>
          <w:tcPr>
            <w:tcW w:w="2880" w:type="dxa"/>
          </w:tcPr>
          <w:p w14:paraId="7365FCC9" w14:textId="77777777" w:rsidR="006152EC" w:rsidRDefault="00000000">
            <w:r>
              <w:rPr>
                <w:sz w:val="20"/>
              </w:rPr>
              <w:t>Identity Verification</w:t>
            </w:r>
          </w:p>
        </w:tc>
        <w:tc>
          <w:tcPr>
            <w:tcW w:w="2880" w:type="dxa"/>
          </w:tcPr>
          <w:p w14:paraId="2A9F9C76" w14:textId="77777777" w:rsidR="006152EC" w:rsidRDefault="00000000">
            <w:r>
              <w:rPr>
                <w:sz w:val="20"/>
              </w:rPr>
              <w:t>Completed</w:t>
            </w:r>
          </w:p>
        </w:tc>
        <w:tc>
          <w:tcPr>
            <w:tcW w:w="2880" w:type="dxa"/>
          </w:tcPr>
          <w:p w14:paraId="48423501" w14:textId="77777777" w:rsidR="006152EC" w:rsidRDefault="00000000">
            <w:r>
              <w:rPr>
                <w:sz w:val="20"/>
              </w:rPr>
              <w:t xml:space="preserve">SequenceMatcher-based name comparison (≥80% threshold). </w:t>
            </w:r>
            <w:r>
              <w:rPr>
                <w:sz w:val="20"/>
              </w:rPr>
              <w:lastRenderedPageBreak/>
              <w:t>Exact CIN match validation. Verification status stored per contract.</w:t>
            </w:r>
          </w:p>
        </w:tc>
      </w:tr>
      <w:tr w:rsidR="006152EC" w14:paraId="4AFAB845" w14:textId="77777777">
        <w:tc>
          <w:tcPr>
            <w:tcW w:w="2880" w:type="dxa"/>
          </w:tcPr>
          <w:p w14:paraId="07DE378E" w14:textId="77777777" w:rsidR="006152EC" w:rsidRDefault="00000000">
            <w:r>
              <w:rPr>
                <w:sz w:val="20"/>
              </w:rPr>
              <w:lastRenderedPageBreak/>
              <w:t>Email Service</w:t>
            </w:r>
          </w:p>
        </w:tc>
        <w:tc>
          <w:tcPr>
            <w:tcW w:w="2880" w:type="dxa"/>
          </w:tcPr>
          <w:p w14:paraId="7305EBF2" w14:textId="77777777" w:rsidR="006152EC" w:rsidRDefault="00000000">
            <w:r>
              <w:rPr>
                <w:sz w:val="20"/>
              </w:rPr>
              <w:t>Completed</w:t>
            </w:r>
          </w:p>
        </w:tc>
        <w:tc>
          <w:tcPr>
            <w:tcW w:w="2880" w:type="dxa"/>
          </w:tcPr>
          <w:p w14:paraId="453986F1" w14:textId="77777777" w:rsidR="006152EC" w:rsidRDefault="00000000">
            <w:r>
              <w:rPr>
                <w:sz w:val="20"/>
              </w:rPr>
              <w:t>SMTP integration (Gmail) with TLS. Verification emails with PDF attachments. Signed contract delivery emails. HTML-formatted templates.</w:t>
            </w:r>
          </w:p>
        </w:tc>
      </w:tr>
      <w:tr w:rsidR="006152EC" w14:paraId="74549253" w14:textId="77777777">
        <w:tc>
          <w:tcPr>
            <w:tcW w:w="2880" w:type="dxa"/>
          </w:tcPr>
          <w:p w14:paraId="0F7C1E6A" w14:textId="77777777" w:rsidR="006152EC" w:rsidRDefault="00000000">
            <w:r>
              <w:rPr>
                <w:sz w:val="20"/>
              </w:rPr>
              <w:t>Contract Generation</w:t>
            </w:r>
          </w:p>
        </w:tc>
        <w:tc>
          <w:tcPr>
            <w:tcW w:w="2880" w:type="dxa"/>
          </w:tcPr>
          <w:p w14:paraId="27A778D7" w14:textId="77777777" w:rsidR="006152EC" w:rsidRDefault="00000000">
            <w:r>
              <w:rPr>
                <w:sz w:val="20"/>
              </w:rPr>
              <w:t>Completed</w:t>
            </w:r>
          </w:p>
        </w:tc>
        <w:tc>
          <w:tcPr>
            <w:tcW w:w="2880" w:type="dxa"/>
          </w:tcPr>
          <w:p w14:paraId="5ED389A6" w14:textId="77777777" w:rsidR="006152EC" w:rsidRDefault="00000000">
            <w:r>
              <w:rPr>
                <w:sz w:val="20"/>
              </w:rPr>
              <w:t>PDF generation via ReportLab and xhtml2pdf. Customer info, contract details, standard clauses, signature overlay. Saved to uploads/contracts/.</w:t>
            </w:r>
          </w:p>
        </w:tc>
      </w:tr>
      <w:tr w:rsidR="006152EC" w14:paraId="04FF1106" w14:textId="77777777">
        <w:tc>
          <w:tcPr>
            <w:tcW w:w="2880" w:type="dxa"/>
          </w:tcPr>
          <w:p w14:paraId="6B7E5F01" w14:textId="77777777" w:rsidR="006152EC" w:rsidRDefault="00000000">
            <w:r>
              <w:rPr>
                <w:sz w:val="20"/>
              </w:rPr>
              <w:t>E-Signature</w:t>
            </w:r>
          </w:p>
        </w:tc>
        <w:tc>
          <w:tcPr>
            <w:tcW w:w="2880" w:type="dxa"/>
          </w:tcPr>
          <w:p w14:paraId="6A0F9615" w14:textId="77777777" w:rsidR="006152EC" w:rsidRDefault="00000000">
            <w:r>
              <w:rPr>
                <w:sz w:val="20"/>
              </w:rPr>
              <w:t>Completed</w:t>
            </w:r>
          </w:p>
        </w:tc>
        <w:tc>
          <w:tcPr>
            <w:tcW w:w="2880" w:type="dxa"/>
          </w:tcPr>
          <w:p w14:paraId="72FD930B" w14:textId="77777777" w:rsidR="006152EC" w:rsidRDefault="00000000">
            <w:r>
              <w:rPr>
                <w:sz w:val="20"/>
              </w:rPr>
              <w:t>Canvas-based signature capture (react-signature-canvas). Signature saved as PNG. Integrated into contract workflow.</w:t>
            </w:r>
          </w:p>
        </w:tc>
      </w:tr>
      <w:tr w:rsidR="006152EC" w14:paraId="3361228F" w14:textId="77777777">
        <w:tc>
          <w:tcPr>
            <w:tcW w:w="2880" w:type="dxa"/>
          </w:tcPr>
          <w:p w14:paraId="483CC8C1" w14:textId="77777777" w:rsidR="006152EC" w:rsidRDefault="00000000">
            <w:r>
              <w:rPr>
                <w:sz w:val="20"/>
              </w:rPr>
              <w:t>Complaint Management</w:t>
            </w:r>
          </w:p>
        </w:tc>
        <w:tc>
          <w:tcPr>
            <w:tcW w:w="2880" w:type="dxa"/>
          </w:tcPr>
          <w:p w14:paraId="5EEE6915" w14:textId="77777777" w:rsidR="006152EC" w:rsidRDefault="00000000">
            <w:r>
              <w:rPr>
                <w:sz w:val="20"/>
              </w:rPr>
              <w:t>Completed</w:t>
            </w:r>
          </w:p>
        </w:tc>
        <w:tc>
          <w:tcPr>
            <w:tcW w:w="2880" w:type="dxa"/>
          </w:tcPr>
          <w:p w14:paraId="7B4223B7" w14:textId="77777777" w:rsidR="006152EC" w:rsidRDefault="00000000">
            <w:r>
              <w:rPr>
                <w:sz w:val="20"/>
              </w:rPr>
              <w:t>CRUD API endpoints (/complaints/). Category, priority, and status tracking. JSON fields for solutions and attachments.</w:t>
            </w:r>
          </w:p>
        </w:tc>
      </w:tr>
      <w:tr w:rsidR="006152EC" w14:paraId="79F13B1B" w14:textId="77777777">
        <w:tc>
          <w:tcPr>
            <w:tcW w:w="2880" w:type="dxa"/>
          </w:tcPr>
          <w:p w14:paraId="3077A430" w14:textId="77777777" w:rsidR="006152EC" w:rsidRDefault="00000000">
            <w:r>
              <w:rPr>
                <w:sz w:val="20"/>
              </w:rPr>
              <w:t>Documentation</w:t>
            </w:r>
          </w:p>
        </w:tc>
        <w:tc>
          <w:tcPr>
            <w:tcW w:w="2880" w:type="dxa"/>
          </w:tcPr>
          <w:p w14:paraId="78E28FEA" w14:textId="77777777" w:rsidR="006152EC" w:rsidRDefault="00000000">
            <w:r>
              <w:rPr>
                <w:sz w:val="20"/>
              </w:rPr>
              <w:t>Completed</w:t>
            </w:r>
          </w:p>
        </w:tc>
        <w:tc>
          <w:tcPr>
            <w:tcW w:w="2880" w:type="dxa"/>
          </w:tcPr>
          <w:p w14:paraId="26B7F2FA" w14:textId="77777777" w:rsidR="006152EC" w:rsidRDefault="00000000">
            <w:r>
              <w:rPr>
                <w:sz w:val="20"/>
              </w:rPr>
              <w:t>README.md (installation, usage), PROJECT_STRUCTURE.md (architecture), PRD, PRS, SCRUM_MASTER_REPORT.md, inline code comments.</w:t>
            </w:r>
          </w:p>
        </w:tc>
      </w:tr>
    </w:tbl>
    <w:p w14:paraId="3675764B" w14:textId="77777777" w:rsidR="006152EC" w:rsidRDefault="006152EC"/>
    <w:p w14:paraId="5347DBE9" w14:textId="77777777" w:rsidR="006152EC" w:rsidRDefault="00000000">
      <w:pPr>
        <w:pStyle w:val="Titre1"/>
      </w:pPr>
      <w:r>
        <w:t>5. Risk Analysis</w:t>
      </w:r>
    </w:p>
    <w:p w14:paraId="06CC4A1F" w14:textId="77777777" w:rsidR="006152EC" w:rsidRDefault="00000000">
      <w:r>
        <w:t>The following risks were identified during planning and actively managed throughout execution:</w:t>
      </w:r>
    </w:p>
    <w:p w14:paraId="66443DE2" w14:textId="77777777" w:rsidR="006152EC" w:rsidRDefault="006152EC"/>
    <w:tbl>
      <w:tblPr>
        <w:tblStyle w:val="Grilledutableau"/>
        <w:tblW w:w="0" w:type="auto"/>
        <w:tblLook w:val="04A0" w:firstRow="1" w:lastRow="0" w:firstColumn="1" w:lastColumn="0" w:noHBand="0" w:noVBand="1"/>
      </w:tblPr>
      <w:tblGrid>
        <w:gridCol w:w="2880"/>
        <w:gridCol w:w="2880"/>
        <w:gridCol w:w="2880"/>
      </w:tblGrid>
      <w:tr w:rsidR="006152EC" w14:paraId="162DA380" w14:textId="77777777">
        <w:tc>
          <w:tcPr>
            <w:tcW w:w="2880" w:type="dxa"/>
            <w:shd w:val="clear" w:color="auto" w:fill="1F4E79"/>
          </w:tcPr>
          <w:p w14:paraId="6306F0E6" w14:textId="77777777" w:rsidR="006152EC" w:rsidRDefault="00000000">
            <w:r>
              <w:rPr>
                <w:b/>
                <w:color w:val="FFFFFF"/>
                <w:sz w:val="20"/>
              </w:rPr>
              <w:t>Risk</w:t>
            </w:r>
          </w:p>
        </w:tc>
        <w:tc>
          <w:tcPr>
            <w:tcW w:w="2880" w:type="dxa"/>
            <w:shd w:val="clear" w:color="auto" w:fill="1F4E79"/>
          </w:tcPr>
          <w:p w14:paraId="1C5493AE" w14:textId="77777777" w:rsidR="006152EC" w:rsidRDefault="00000000">
            <w:r>
              <w:rPr>
                <w:b/>
                <w:color w:val="FFFFFF"/>
                <w:sz w:val="20"/>
              </w:rPr>
              <w:t>Rating</w:t>
            </w:r>
          </w:p>
        </w:tc>
        <w:tc>
          <w:tcPr>
            <w:tcW w:w="2880" w:type="dxa"/>
            <w:shd w:val="clear" w:color="auto" w:fill="1F4E79"/>
          </w:tcPr>
          <w:p w14:paraId="73B231CE" w14:textId="77777777" w:rsidR="006152EC" w:rsidRDefault="00000000">
            <w:r>
              <w:rPr>
                <w:b/>
                <w:color w:val="FFFFFF"/>
                <w:sz w:val="20"/>
              </w:rPr>
              <w:t>Mitigation Applied</w:t>
            </w:r>
          </w:p>
        </w:tc>
      </w:tr>
      <w:tr w:rsidR="006152EC" w14:paraId="21C23100" w14:textId="77777777">
        <w:tc>
          <w:tcPr>
            <w:tcW w:w="2880" w:type="dxa"/>
          </w:tcPr>
          <w:p w14:paraId="6FE61C1F" w14:textId="77777777" w:rsidR="006152EC" w:rsidRDefault="00000000">
            <w:r>
              <w:rPr>
                <w:sz w:val="20"/>
              </w:rPr>
              <w:t>Incomplete or invalid customer data</w:t>
            </w:r>
          </w:p>
        </w:tc>
        <w:tc>
          <w:tcPr>
            <w:tcW w:w="2880" w:type="dxa"/>
          </w:tcPr>
          <w:p w14:paraId="69D1BB0F" w14:textId="77777777" w:rsidR="006152EC" w:rsidRDefault="00000000">
            <w:r>
              <w:rPr>
                <w:sz w:val="20"/>
              </w:rPr>
              <w:t>Medium</w:t>
            </w:r>
          </w:p>
        </w:tc>
        <w:tc>
          <w:tcPr>
            <w:tcW w:w="2880" w:type="dxa"/>
          </w:tcPr>
          <w:p w14:paraId="2E021A92" w14:textId="77777777" w:rsidR="006152EC" w:rsidRDefault="00000000">
            <w:r>
              <w:rPr>
                <w:sz w:val="20"/>
              </w:rPr>
              <w:t>Implemented comprehensive validation: Zod schemas on frontend for immediate feedback, Pydantic schemas on backend for API validation. Required fields enforced. CIN format validation applied.</w:t>
            </w:r>
          </w:p>
        </w:tc>
      </w:tr>
      <w:tr w:rsidR="006152EC" w14:paraId="6117BEAF" w14:textId="77777777">
        <w:tc>
          <w:tcPr>
            <w:tcW w:w="2880" w:type="dxa"/>
          </w:tcPr>
          <w:p w14:paraId="31DE9E4C" w14:textId="77777777" w:rsidR="006152EC" w:rsidRDefault="00000000">
            <w:r>
              <w:rPr>
                <w:sz w:val="20"/>
              </w:rPr>
              <w:t>OCR misextraction from CIN images</w:t>
            </w:r>
          </w:p>
        </w:tc>
        <w:tc>
          <w:tcPr>
            <w:tcW w:w="2880" w:type="dxa"/>
          </w:tcPr>
          <w:p w14:paraId="446BA685" w14:textId="77777777" w:rsidR="006152EC" w:rsidRDefault="00000000">
            <w:r>
              <w:rPr>
                <w:sz w:val="20"/>
              </w:rPr>
              <w:t>High</w:t>
            </w:r>
          </w:p>
        </w:tc>
        <w:tc>
          <w:tcPr>
            <w:tcW w:w="2880" w:type="dxa"/>
          </w:tcPr>
          <w:p w14:paraId="70E01F25" w14:textId="77777777" w:rsidR="006152EC" w:rsidRDefault="00000000">
            <w:r>
              <w:rPr>
                <w:sz w:val="20"/>
              </w:rPr>
              <w:t xml:space="preserve">Implemented dual-stage extraction (EasyOCR + Mistral LLM). Added preprocessing to filter noise (ROYAUME, MAROC headers). Stored confidence scores. Rejection workflow </w:t>
            </w:r>
            <w:r>
              <w:rPr>
                <w:sz w:val="20"/>
              </w:rPr>
              <w:lastRenderedPageBreak/>
              <w:t>allows resubmission.</w:t>
            </w:r>
          </w:p>
        </w:tc>
      </w:tr>
      <w:tr w:rsidR="006152EC" w14:paraId="1ACDD538" w14:textId="77777777">
        <w:tc>
          <w:tcPr>
            <w:tcW w:w="2880" w:type="dxa"/>
          </w:tcPr>
          <w:p w14:paraId="66FB1D4F" w14:textId="77777777" w:rsidR="006152EC" w:rsidRDefault="00000000">
            <w:r>
              <w:rPr>
                <w:sz w:val="20"/>
              </w:rPr>
              <w:lastRenderedPageBreak/>
              <w:t>Identity verification false positives/negatives</w:t>
            </w:r>
          </w:p>
        </w:tc>
        <w:tc>
          <w:tcPr>
            <w:tcW w:w="2880" w:type="dxa"/>
          </w:tcPr>
          <w:p w14:paraId="4AA04274" w14:textId="77777777" w:rsidR="006152EC" w:rsidRDefault="00000000">
            <w:r>
              <w:rPr>
                <w:sz w:val="20"/>
              </w:rPr>
              <w:t>Medium</w:t>
            </w:r>
          </w:p>
        </w:tc>
        <w:tc>
          <w:tcPr>
            <w:tcW w:w="2880" w:type="dxa"/>
          </w:tcPr>
          <w:p w14:paraId="0122456B" w14:textId="77777777" w:rsidR="006152EC" w:rsidRDefault="00000000">
            <w:r>
              <w:rPr>
                <w:sz w:val="20"/>
              </w:rPr>
              <w:t>Tuned similarity threshold to 80% for name matching. Implemented Unicode normalization and accent removal. Debug logging enabled for threshold calibration.</w:t>
            </w:r>
          </w:p>
        </w:tc>
      </w:tr>
      <w:tr w:rsidR="006152EC" w14:paraId="56C72762" w14:textId="77777777">
        <w:tc>
          <w:tcPr>
            <w:tcW w:w="2880" w:type="dxa"/>
          </w:tcPr>
          <w:p w14:paraId="6579736D" w14:textId="77777777" w:rsidR="006152EC" w:rsidRDefault="00000000">
            <w:r>
              <w:rPr>
                <w:sz w:val="20"/>
              </w:rPr>
              <w:t>Consent handling errors</w:t>
            </w:r>
          </w:p>
        </w:tc>
        <w:tc>
          <w:tcPr>
            <w:tcW w:w="2880" w:type="dxa"/>
          </w:tcPr>
          <w:p w14:paraId="7F4DF6C5" w14:textId="77777777" w:rsidR="006152EC" w:rsidRDefault="00000000">
            <w:r>
              <w:rPr>
                <w:sz w:val="20"/>
              </w:rPr>
              <w:t>High</w:t>
            </w:r>
          </w:p>
        </w:tc>
        <w:tc>
          <w:tcPr>
            <w:tcW w:w="2880" w:type="dxa"/>
          </w:tcPr>
          <w:p w14:paraId="6D00E7BD" w14:textId="77777777" w:rsidR="006152EC" w:rsidRDefault="00000000">
            <w:r>
              <w:rPr>
                <w:sz w:val="20"/>
              </w:rPr>
              <w:t>Mandatory e-signature step before contract activation. Signature image stored with timestamp. Contract status progression enforced (draft → verified → email_sent → signed).</w:t>
            </w:r>
          </w:p>
        </w:tc>
      </w:tr>
      <w:tr w:rsidR="006152EC" w14:paraId="43D1A8A1" w14:textId="77777777">
        <w:tc>
          <w:tcPr>
            <w:tcW w:w="2880" w:type="dxa"/>
          </w:tcPr>
          <w:p w14:paraId="313EBFD5" w14:textId="77777777" w:rsidR="006152EC" w:rsidRDefault="00000000">
            <w:r>
              <w:rPr>
                <w:sz w:val="20"/>
              </w:rPr>
              <w:t>Email delivery failures</w:t>
            </w:r>
          </w:p>
        </w:tc>
        <w:tc>
          <w:tcPr>
            <w:tcW w:w="2880" w:type="dxa"/>
          </w:tcPr>
          <w:p w14:paraId="4F521111" w14:textId="77777777" w:rsidR="006152EC" w:rsidRDefault="00000000">
            <w:r>
              <w:rPr>
                <w:sz w:val="20"/>
              </w:rPr>
              <w:t>Medium</w:t>
            </w:r>
          </w:p>
        </w:tc>
        <w:tc>
          <w:tcPr>
            <w:tcW w:w="2880" w:type="dxa"/>
          </w:tcPr>
          <w:p w14:paraId="1A6585FB" w14:textId="77777777" w:rsidR="006152EC" w:rsidRDefault="00000000">
            <w:r>
              <w:rPr>
                <w:sz w:val="20"/>
              </w:rPr>
              <w:t xml:space="preserve">Exception handling with user-facing error messages. </w:t>
            </w:r>
            <w:r w:rsidRPr="00677A06">
              <w:rPr>
                <w:sz w:val="20"/>
                <w:lang w:val="fr-FR"/>
              </w:rPr>
              <w:t xml:space="preserve">Email configuration validation. TLS </w:t>
            </w:r>
            <w:proofErr w:type="spellStart"/>
            <w:r w:rsidRPr="00677A06">
              <w:rPr>
                <w:sz w:val="20"/>
                <w:lang w:val="fr-FR"/>
              </w:rPr>
              <w:t>encryption</w:t>
            </w:r>
            <w:proofErr w:type="spellEnd"/>
            <w:r w:rsidRPr="00677A06">
              <w:rPr>
                <w:sz w:val="20"/>
                <w:lang w:val="fr-FR"/>
              </w:rPr>
              <w:t xml:space="preserve"> </w:t>
            </w:r>
            <w:proofErr w:type="spellStart"/>
            <w:r w:rsidRPr="00677A06">
              <w:rPr>
                <w:sz w:val="20"/>
                <w:lang w:val="fr-FR"/>
              </w:rPr>
              <w:t>enforced</w:t>
            </w:r>
            <w:proofErr w:type="spellEnd"/>
            <w:r w:rsidRPr="00677A06">
              <w:rPr>
                <w:sz w:val="20"/>
                <w:lang w:val="fr-FR"/>
              </w:rPr>
              <w:t xml:space="preserve">. </w:t>
            </w:r>
            <w:r>
              <w:rPr>
                <w:sz w:val="20"/>
              </w:rPr>
              <w:t>Fallback error logging for debugging.</w:t>
            </w:r>
          </w:p>
        </w:tc>
      </w:tr>
      <w:tr w:rsidR="006152EC" w14:paraId="209285FD" w14:textId="77777777">
        <w:tc>
          <w:tcPr>
            <w:tcW w:w="2880" w:type="dxa"/>
          </w:tcPr>
          <w:p w14:paraId="5D3EF60A" w14:textId="77777777" w:rsidR="006152EC" w:rsidRDefault="00000000">
            <w:r>
              <w:rPr>
                <w:sz w:val="20"/>
              </w:rPr>
              <w:t>Integration issues between frontend/backend</w:t>
            </w:r>
          </w:p>
        </w:tc>
        <w:tc>
          <w:tcPr>
            <w:tcW w:w="2880" w:type="dxa"/>
          </w:tcPr>
          <w:p w14:paraId="5371B765" w14:textId="77777777" w:rsidR="006152EC" w:rsidRDefault="00000000">
            <w:r>
              <w:rPr>
                <w:sz w:val="20"/>
              </w:rPr>
              <w:t>Medium</w:t>
            </w:r>
          </w:p>
        </w:tc>
        <w:tc>
          <w:tcPr>
            <w:tcW w:w="2880" w:type="dxa"/>
          </w:tcPr>
          <w:p w14:paraId="4C958EC2" w14:textId="77777777" w:rsidR="006152EC" w:rsidRDefault="00000000">
            <w:r>
              <w:rPr>
                <w:sz w:val="20"/>
              </w:rPr>
              <w:t>Daily coordination meetings. API contracts defined early. CORS configuration for cross-origin requests. Shared type definitions where possible.</w:t>
            </w:r>
          </w:p>
        </w:tc>
      </w:tr>
      <w:tr w:rsidR="006152EC" w14:paraId="79C882FB" w14:textId="77777777">
        <w:tc>
          <w:tcPr>
            <w:tcW w:w="2880" w:type="dxa"/>
          </w:tcPr>
          <w:p w14:paraId="302B08C3" w14:textId="77777777" w:rsidR="006152EC" w:rsidRDefault="00000000">
            <w:r>
              <w:rPr>
                <w:sz w:val="20"/>
              </w:rPr>
              <w:t>External API unavailability (Mistral)</w:t>
            </w:r>
          </w:p>
        </w:tc>
        <w:tc>
          <w:tcPr>
            <w:tcW w:w="2880" w:type="dxa"/>
          </w:tcPr>
          <w:p w14:paraId="7DFBF01C" w14:textId="77777777" w:rsidR="006152EC" w:rsidRDefault="00000000">
            <w:r>
              <w:rPr>
                <w:sz w:val="20"/>
              </w:rPr>
              <w:t>Low</w:t>
            </w:r>
          </w:p>
        </w:tc>
        <w:tc>
          <w:tcPr>
            <w:tcW w:w="2880" w:type="dxa"/>
          </w:tcPr>
          <w:p w14:paraId="4537691E" w14:textId="77777777" w:rsidR="006152EC" w:rsidRDefault="00000000">
            <w:r>
              <w:rPr>
                <w:sz w:val="20"/>
              </w:rPr>
              <w:t>Graceful degradation with null value returns. OCR stage (EasyOCR) runs locally as fallback text source. Manual review path available for rejected verifications.</w:t>
            </w:r>
          </w:p>
        </w:tc>
      </w:tr>
      <w:tr w:rsidR="006152EC" w14:paraId="55B4E4D4" w14:textId="77777777">
        <w:tc>
          <w:tcPr>
            <w:tcW w:w="2880" w:type="dxa"/>
          </w:tcPr>
          <w:p w14:paraId="1C55C448" w14:textId="77777777" w:rsidR="006152EC" w:rsidRDefault="00000000">
            <w:r>
              <w:rPr>
                <w:sz w:val="20"/>
              </w:rPr>
              <w:t>Time constraints</w:t>
            </w:r>
          </w:p>
        </w:tc>
        <w:tc>
          <w:tcPr>
            <w:tcW w:w="2880" w:type="dxa"/>
          </w:tcPr>
          <w:p w14:paraId="2157C39E" w14:textId="77777777" w:rsidR="006152EC" w:rsidRDefault="00000000">
            <w:r>
              <w:rPr>
                <w:sz w:val="20"/>
              </w:rPr>
              <w:t>High</w:t>
            </w:r>
          </w:p>
        </w:tc>
        <w:tc>
          <w:tcPr>
            <w:tcW w:w="2880" w:type="dxa"/>
          </w:tcPr>
          <w:p w14:paraId="3EF8467C" w14:textId="77777777" w:rsidR="006152EC" w:rsidRDefault="00000000">
            <w:r>
              <w:rPr>
                <w:sz w:val="20"/>
              </w:rPr>
              <w:t>Scope prioritization focusing on contract workflow. Deferred RAG inquiry system to future phase. Simplified analytics requirements.</w:t>
            </w:r>
          </w:p>
        </w:tc>
      </w:tr>
    </w:tbl>
    <w:p w14:paraId="17BB746E" w14:textId="77777777" w:rsidR="006152EC" w:rsidRDefault="006152EC"/>
    <w:p w14:paraId="0D6E6A85" w14:textId="77777777" w:rsidR="006152EC" w:rsidRDefault="00000000">
      <w:pPr>
        <w:pStyle w:val="Titre1"/>
      </w:pPr>
      <w:r>
        <w:t>6. Success Criteria Evaluation</w:t>
      </w:r>
    </w:p>
    <w:p w14:paraId="5FF91986" w14:textId="77777777" w:rsidR="006152EC" w:rsidRDefault="00000000">
      <w:r>
        <w:t>The following success criteria were defined at project initiation and evaluated at completion:</w:t>
      </w:r>
    </w:p>
    <w:p w14:paraId="72552622" w14:textId="77777777" w:rsidR="006152EC" w:rsidRDefault="006152EC"/>
    <w:tbl>
      <w:tblPr>
        <w:tblStyle w:val="Grilledutableau"/>
        <w:tblW w:w="0" w:type="auto"/>
        <w:tblLook w:val="04A0" w:firstRow="1" w:lastRow="0" w:firstColumn="1" w:lastColumn="0" w:noHBand="0" w:noVBand="1"/>
      </w:tblPr>
      <w:tblGrid>
        <w:gridCol w:w="2160"/>
        <w:gridCol w:w="2160"/>
        <w:gridCol w:w="2160"/>
        <w:gridCol w:w="2353"/>
      </w:tblGrid>
      <w:tr w:rsidR="006152EC" w14:paraId="7698A1E8" w14:textId="77777777">
        <w:tc>
          <w:tcPr>
            <w:tcW w:w="2160" w:type="dxa"/>
            <w:shd w:val="clear" w:color="auto" w:fill="1F4E79"/>
          </w:tcPr>
          <w:p w14:paraId="47A4DB3D" w14:textId="77777777" w:rsidR="006152EC" w:rsidRDefault="00000000">
            <w:r>
              <w:rPr>
                <w:b/>
                <w:color w:val="FFFFFF"/>
                <w:sz w:val="20"/>
              </w:rPr>
              <w:t>Criterion</w:t>
            </w:r>
          </w:p>
        </w:tc>
        <w:tc>
          <w:tcPr>
            <w:tcW w:w="2160" w:type="dxa"/>
            <w:shd w:val="clear" w:color="auto" w:fill="1F4E79"/>
          </w:tcPr>
          <w:p w14:paraId="1A7B9ACA" w14:textId="77777777" w:rsidR="006152EC" w:rsidRDefault="00000000">
            <w:r>
              <w:rPr>
                <w:b/>
                <w:color w:val="FFFFFF"/>
                <w:sz w:val="20"/>
              </w:rPr>
              <w:t>Target</w:t>
            </w:r>
          </w:p>
        </w:tc>
        <w:tc>
          <w:tcPr>
            <w:tcW w:w="2160" w:type="dxa"/>
            <w:shd w:val="clear" w:color="auto" w:fill="1F4E79"/>
          </w:tcPr>
          <w:p w14:paraId="12EDF2E1" w14:textId="77777777" w:rsidR="006152EC" w:rsidRDefault="00000000">
            <w:r>
              <w:rPr>
                <w:b/>
                <w:color w:val="FFFFFF"/>
                <w:sz w:val="20"/>
              </w:rPr>
              <w:t>Achieved</w:t>
            </w:r>
          </w:p>
        </w:tc>
        <w:tc>
          <w:tcPr>
            <w:tcW w:w="2160" w:type="dxa"/>
            <w:shd w:val="clear" w:color="auto" w:fill="1F4E79"/>
          </w:tcPr>
          <w:p w14:paraId="4D8B5DC1" w14:textId="77777777" w:rsidR="006152EC" w:rsidRDefault="00000000">
            <w:r>
              <w:rPr>
                <w:b/>
                <w:color w:val="FFFFFF"/>
                <w:sz w:val="20"/>
              </w:rPr>
              <w:t>Evidence</w:t>
            </w:r>
          </w:p>
        </w:tc>
      </w:tr>
      <w:tr w:rsidR="006152EC" w14:paraId="5FCDAC2B" w14:textId="77777777">
        <w:tc>
          <w:tcPr>
            <w:tcW w:w="2160" w:type="dxa"/>
          </w:tcPr>
          <w:p w14:paraId="58883798" w14:textId="77777777" w:rsidR="006152EC" w:rsidRDefault="00000000">
            <w:r>
              <w:rPr>
                <w:sz w:val="20"/>
              </w:rPr>
              <w:t>End-to-end contract flow</w:t>
            </w:r>
          </w:p>
        </w:tc>
        <w:tc>
          <w:tcPr>
            <w:tcW w:w="2160" w:type="dxa"/>
          </w:tcPr>
          <w:p w14:paraId="7CC994DC" w14:textId="77777777" w:rsidR="006152EC" w:rsidRDefault="00000000">
            <w:r>
              <w:rPr>
                <w:sz w:val="20"/>
              </w:rPr>
              <w:t>Functional</w:t>
            </w:r>
          </w:p>
        </w:tc>
        <w:tc>
          <w:tcPr>
            <w:tcW w:w="2160" w:type="dxa"/>
          </w:tcPr>
          <w:p w14:paraId="5C60C989" w14:textId="77777777" w:rsidR="006152EC" w:rsidRDefault="00000000">
            <w:r>
              <w:rPr>
                <w:sz w:val="20"/>
              </w:rPr>
              <w:t>Yes</w:t>
            </w:r>
          </w:p>
        </w:tc>
        <w:tc>
          <w:tcPr>
            <w:tcW w:w="2160" w:type="dxa"/>
          </w:tcPr>
          <w:p w14:paraId="0820724D" w14:textId="77777777" w:rsidR="006152EC" w:rsidRDefault="00000000">
            <w:r>
              <w:rPr>
                <w:sz w:val="20"/>
              </w:rPr>
              <w:t>Complete workflow demonstrated: form submission → CIN upload → OCR verification → email with PDF → signature → signed contract delivery.</w:t>
            </w:r>
          </w:p>
        </w:tc>
      </w:tr>
      <w:tr w:rsidR="006152EC" w14:paraId="6A0CE593" w14:textId="77777777">
        <w:tc>
          <w:tcPr>
            <w:tcW w:w="2160" w:type="dxa"/>
          </w:tcPr>
          <w:p w14:paraId="7052D04D" w14:textId="77777777" w:rsidR="006152EC" w:rsidRDefault="00000000">
            <w:r>
              <w:rPr>
                <w:sz w:val="20"/>
              </w:rPr>
              <w:lastRenderedPageBreak/>
              <w:t>Contract generation time</w:t>
            </w:r>
          </w:p>
        </w:tc>
        <w:tc>
          <w:tcPr>
            <w:tcW w:w="2160" w:type="dxa"/>
          </w:tcPr>
          <w:p w14:paraId="340DFC48" w14:textId="77777777" w:rsidR="006152EC" w:rsidRDefault="00000000">
            <w:r>
              <w:rPr>
                <w:sz w:val="20"/>
              </w:rPr>
              <w:t>&lt; 2 minutes</w:t>
            </w:r>
          </w:p>
        </w:tc>
        <w:tc>
          <w:tcPr>
            <w:tcW w:w="2160" w:type="dxa"/>
          </w:tcPr>
          <w:p w14:paraId="179415A0" w14:textId="77777777" w:rsidR="006152EC" w:rsidRDefault="00000000">
            <w:r>
              <w:rPr>
                <w:sz w:val="20"/>
              </w:rPr>
              <w:t>Yes</w:t>
            </w:r>
          </w:p>
        </w:tc>
        <w:tc>
          <w:tcPr>
            <w:tcW w:w="2160" w:type="dxa"/>
          </w:tcPr>
          <w:p w14:paraId="270E48D5" w14:textId="77777777" w:rsidR="006152EC" w:rsidRDefault="00000000">
            <w:r>
              <w:rPr>
                <w:sz w:val="20"/>
              </w:rPr>
              <w:t>PDF generation and email delivery complete within target. Average observed time ~30 seconds for generation, ~15 seconds for email dispatch.</w:t>
            </w:r>
          </w:p>
        </w:tc>
      </w:tr>
      <w:tr w:rsidR="006152EC" w14:paraId="24DA0965" w14:textId="77777777">
        <w:tc>
          <w:tcPr>
            <w:tcW w:w="2160" w:type="dxa"/>
          </w:tcPr>
          <w:p w14:paraId="0BD01C36" w14:textId="77777777" w:rsidR="006152EC" w:rsidRDefault="00000000">
            <w:r>
              <w:rPr>
                <w:sz w:val="20"/>
              </w:rPr>
              <w:t>API stability</w:t>
            </w:r>
          </w:p>
        </w:tc>
        <w:tc>
          <w:tcPr>
            <w:tcW w:w="2160" w:type="dxa"/>
          </w:tcPr>
          <w:p w14:paraId="49D6F4FF" w14:textId="77777777" w:rsidR="006152EC" w:rsidRDefault="00000000">
            <w:r>
              <w:rPr>
                <w:sz w:val="20"/>
              </w:rPr>
              <w:t>No critical failures</w:t>
            </w:r>
          </w:p>
        </w:tc>
        <w:tc>
          <w:tcPr>
            <w:tcW w:w="2160" w:type="dxa"/>
          </w:tcPr>
          <w:p w14:paraId="5681A903" w14:textId="77777777" w:rsidR="006152EC" w:rsidRDefault="00000000">
            <w:r>
              <w:rPr>
                <w:sz w:val="20"/>
              </w:rPr>
              <w:t>Yes</w:t>
            </w:r>
          </w:p>
        </w:tc>
        <w:tc>
          <w:tcPr>
            <w:tcW w:w="2160" w:type="dxa"/>
          </w:tcPr>
          <w:p w14:paraId="473DB1C7" w14:textId="77777777" w:rsidR="006152EC" w:rsidRDefault="00000000">
            <w:r>
              <w:rPr>
                <w:sz w:val="20"/>
              </w:rPr>
              <w:t>All endpoints return structured JSON responses. Error handling implemented. Health check endpoint operational.</w:t>
            </w:r>
          </w:p>
        </w:tc>
      </w:tr>
      <w:tr w:rsidR="006152EC" w14:paraId="63E7482D" w14:textId="77777777">
        <w:tc>
          <w:tcPr>
            <w:tcW w:w="2160" w:type="dxa"/>
          </w:tcPr>
          <w:p w14:paraId="5BA722F5" w14:textId="77777777" w:rsidR="006152EC" w:rsidRDefault="00000000">
            <w:r>
              <w:rPr>
                <w:sz w:val="20"/>
              </w:rPr>
              <w:t>OCR accuracy</w:t>
            </w:r>
          </w:p>
        </w:tc>
        <w:tc>
          <w:tcPr>
            <w:tcW w:w="2160" w:type="dxa"/>
          </w:tcPr>
          <w:p w14:paraId="35F504D8" w14:textId="77777777" w:rsidR="006152EC" w:rsidRDefault="00000000">
            <w:r>
              <w:rPr>
                <w:sz w:val="20"/>
              </w:rPr>
              <w:t>&gt; 90% extraction</w:t>
            </w:r>
          </w:p>
        </w:tc>
        <w:tc>
          <w:tcPr>
            <w:tcW w:w="2160" w:type="dxa"/>
          </w:tcPr>
          <w:p w14:paraId="13C7A544" w14:textId="77777777" w:rsidR="006152EC" w:rsidRDefault="00000000">
            <w:r>
              <w:rPr>
                <w:sz w:val="20"/>
              </w:rPr>
              <w:t>Partial</w:t>
            </w:r>
          </w:p>
        </w:tc>
        <w:tc>
          <w:tcPr>
            <w:tcW w:w="2160" w:type="dxa"/>
          </w:tcPr>
          <w:p w14:paraId="6D1BF086" w14:textId="77777777" w:rsidR="006152EC" w:rsidRDefault="00000000">
            <w:r>
              <w:rPr>
                <w:sz w:val="20"/>
              </w:rPr>
              <w:t>Achieved for clearly readable CIN images. Performance varies with image quality. Fallback rejection path mitigates failures.</w:t>
            </w:r>
          </w:p>
        </w:tc>
      </w:tr>
      <w:tr w:rsidR="006152EC" w14:paraId="5CDD097B" w14:textId="77777777">
        <w:tc>
          <w:tcPr>
            <w:tcW w:w="2160" w:type="dxa"/>
          </w:tcPr>
          <w:p w14:paraId="3AC8DE29" w14:textId="77777777" w:rsidR="006152EC" w:rsidRDefault="00000000">
            <w:r>
              <w:rPr>
                <w:sz w:val="20"/>
              </w:rPr>
              <w:t>Identity verification</w:t>
            </w:r>
          </w:p>
        </w:tc>
        <w:tc>
          <w:tcPr>
            <w:tcW w:w="2160" w:type="dxa"/>
          </w:tcPr>
          <w:p w14:paraId="46FF8F61" w14:textId="77777777" w:rsidR="006152EC" w:rsidRDefault="00000000">
            <w:r>
              <w:rPr>
                <w:sz w:val="20"/>
              </w:rPr>
              <w:t>Correct matching</w:t>
            </w:r>
          </w:p>
        </w:tc>
        <w:tc>
          <w:tcPr>
            <w:tcW w:w="2160" w:type="dxa"/>
          </w:tcPr>
          <w:p w14:paraId="552C56D3" w14:textId="77777777" w:rsidR="006152EC" w:rsidRDefault="00000000">
            <w:r>
              <w:rPr>
                <w:sz w:val="20"/>
              </w:rPr>
              <w:t>Yes</w:t>
            </w:r>
          </w:p>
        </w:tc>
        <w:tc>
          <w:tcPr>
            <w:tcW w:w="2160" w:type="dxa"/>
          </w:tcPr>
          <w:p w14:paraId="210BCDA5" w14:textId="77777777" w:rsidR="006152EC" w:rsidRDefault="00000000">
            <w:r>
              <w:rPr>
                <w:sz w:val="20"/>
              </w:rPr>
              <w:t>Fuzzy matching correctly identifies matches above 80% threshold. Exact CIN comparison functional.</w:t>
            </w:r>
          </w:p>
        </w:tc>
      </w:tr>
      <w:tr w:rsidR="006152EC" w14:paraId="31C02A47" w14:textId="77777777">
        <w:tc>
          <w:tcPr>
            <w:tcW w:w="2160" w:type="dxa"/>
          </w:tcPr>
          <w:p w14:paraId="26C1AC05" w14:textId="77777777" w:rsidR="006152EC" w:rsidRDefault="00000000">
            <w:r>
              <w:rPr>
                <w:sz w:val="20"/>
              </w:rPr>
              <w:t>Documentation complete</w:t>
            </w:r>
          </w:p>
        </w:tc>
        <w:tc>
          <w:tcPr>
            <w:tcW w:w="2160" w:type="dxa"/>
          </w:tcPr>
          <w:p w14:paraId="6EF10AB7" w14:textId="77777777" w:rsidR="006152EC" w:rsidRDefault="00000000">
            <w:r>
              <w:rPr>
                <w:sz w:val="20"/>
              </w:rPr>
              <w:t>All artifacts</w:t>
            </w:r>
          </w:p>
        </w:tc>
        <w:tc>
          <w:tcPr>
            <w:tcW w:w="2160" w:type="dxa"/>
          </w:tcPr>
          <w:p w14:paraId="3034F296" w14:textId="77777777" w:rsidR="006152EC" w:rsidRDefault="00000000">
            <w:r>
              <w:rPr>
                <w:sz w:val="20"/>
              </w:rPr>
              <w:t>Yes</w:t>
            </w:r>
          </w:p>
        </w:tc>
        <w:tc>
          <w:tcPr>
            <w:tcW w:w="2160" w:type="dxa"/>
          </w:tcPr>
          <w:p w14:paraId="7A4B31BD" w14:textId="77777777" w:rsidR="006152EC" w:rsidRDefault="00000000">
            <w:r>
              <w:rPr>
                <w:sz w:val="20"/>
              </w:rPr>
              <w:t>README, PROJECT_STRUCTURE, PRD, PRS, SCRUM_MASTER_REPORT delivered. API docs auto-generated via FastAPI (/docs, /redoc).</w:t>
            </w:r>
          </w:p>
        </w:tc>
      </w:tr>
      <w:tr w:rsidR="006152EC" w14:paraId="259DC356" w14:textId="77777777">
        <w:tc>
          <w:tcPr>
            <w:tcW w:w="2160" w:type="dxa"/>
          </w:tcPr>
          <w:p w14:paraId="3422C122" w14:textId="77777777" w:rsidR="006152EC" w:rsidRDefault="00000000">
            <w:r>
              <w:rPr>
                <w:sz w:val="20"/>
              </w:rPr>
              <w:t>Bilingual support</w:t>
            </w:r>
          </w:p>
        </w:tc>
        <w:tc>
          <w:tcPr>
            <w:tcW w:w="2160" w:type="dxa"/>
          </w:tcPr>
          <w:p w14:paraId="3457F8F0" w14:textId="77777777" w:rsidR="006152EC" w:rsidRDefault="00000000">
            <w:r>
              <w:rPr>
                <w:sz w:val="20"/>
              </w:rPr>
              <w:t>FR/EN</w:t>
            </w:r>
          </w:p>
        </w:tc>
        <w:tc>
          <w:tcPr>
            <w:tcW w:w="2160" w:type="dxa"/>
          </w:tcPr>
          <w:p w14:paraId="2DF5E2E2" w14:textId="77777777" w:rsidR="006152EC" w:rsidRDefault="00000000">
            <w:r>
              <w:rPr>
                <w:sz w:val="20"/>
              </w:rPr>
              <w:t>Yes</w:t>
            </w:r>
          </w:p>
        </w:tc>
        <w:tc>
          <w:tcPr>
            <w:tcW w:w="2160" w:type="dxa"/>
          </w:tcPr>
          <w:p w14:paraId="4D0DCDD2" w14:textId="77777777" w:rsidR="006152EC" w:rsidRDefault="00000000">
            <w:r>
              <w:rPr>
                <w:sz w:val="20"/>
              </w:rPr>
              <w:t>Language toggle functional. Translation strings implemented in LanguageContext. Interface switches in real-time.</w:t>
            </w:r>
          </w:p>
        </w:tc>
      </w:tr>
      <w:tr w:rsidR="006152EC" w14:paraId="1980105D" w14:textId="77777777">
        <w:tc>
          <w:tcPr>
            <w:tcW w:w="2160" w:type="dxa"/>
          </w:tcPr>
          <w:p w14:paraId="305B901C" w14:textId="77777777" w:rsidR="006152EC" w:rsidRDefault="00000000">
            <w:r>
              <w:rPr>
                <w:sz w:val="20"/>
              </w:rPr>
              <w:t>Zero-cost delivery</w:t>
            </w:r>
          </w:p>
        </w:tc>
        <w:tc>
          <w:tcPr>
            <w:tcW w:w="2160" w:type="dxa"/>
          </w:tcPr>
          <w:p w14:paraId="43B46228" w14:textId="77777777" w:rsidR="006152EC" w:rsidRDefault="00000000">
            <w:r>
              <w:rPr>
                <w:sz w:val="20"/>
              </w:rPr>
              <w:t>No paid services</w:t>
            </w:r>
          </w:p>
        </w:tc>
        <w:tc>
          <w:tcPr>
            <w:tcW w:w="2160" w:type="dxa"/>
          </w:tcPr>
          <w:p w14:paraId="7A266627" w14:textId="77777777" w:rsidR="006152EC" w:rsidRDefault="00000000">
            <w:r>
              <w:rPr>
                <w:sz w:val="20"/>
              </w:rPr>
              <w:t>Yes</w:t>
            </w:r>
          </w:p>
        </w:tc>
        <w:tc>
          <w:tcPr>
            <w:tcW w:w="2160" w:type="dxa"/>
          </w:tcPr>
          <w:p w14:paraId="2E29ED44" w14:textId="77777777" w:rsidR="006152EC" w:rsidRDefault="00000000">
            <w:r>
              <w:rPr>
                <w:sz w:val="20"/>
              </w:rPr>
              <w:t>All tools open-source or free-tier. Aiven MySQL free tier. Mistral API free tier. Gmail SMTP.</w:t>
            </w:r>
          </w:p>
        </w:tc>
      </w:tr>
    </w:tbl>
    <w:p w14:paraId="61007E46" w14:textId="77777777" w:rsidR="006152EC" w:rsidRDefault="006152EC"/>
    <w:p w14:paraId="6AF93000" w14:textId="77777777" w:rsidR="006152EC" w:rsidRDefault="00000000">
      <w:pPr>
        <w:pStyle w:val="Titre1"/>
      </w:pPr>
      <w:r>
        <w:t>7. Final Remarks</w:t>
      </w:r>
    </w:p>
    <w:p w14:paraId="74B35167" w14:textId="77777777" w:rsidR="006152EC" w:rsidRDefault="00000000">
      <w:r>
        <w:t>The Intelligent Customer Request Processing (Electricity Contractualization) project was successfully delivered, meeting all core objectives within the allocated 6-week timeframe and zero-cost budget constraint.</w:t>
      </w:r>
    </w:p>
    <w:p w14:paraId="1E46E1B8" w14:textId="77777777" w:rsidR="006152EC" w:rsidRDefault="00000000">
      <w:r>
        <w:t xml:space="preserve">The solution demonstrates the viability of AI-assisted automation for electricity contract processing in the Moroccan market context. The implemented OCR-based identity verification, </w:t>
      </w:r>
      <w:r>
        <w:lastRenderedPageBreak/>
        <w:t>automated PDF generation, and digital signature workflow provide a foundation that can be extended for production deployment.</w:t>
      </w:r>
    </w:p>
    <w:p w14:paraId="204E08B7" w14:textId="77777777" w:rsidR="006152EC" w:rsidRDefault="00000000">
      <w:r>
        <w:t>Key recommendations for future phases:</w:t>
      </w:r>
    </w:p>
    <w:p w14:paraId="6CB12926" w14:textId="77777777" w:rsidR="006152EC" w:rsidRDefault="00000000">
      <w:pPr>
        <w:pStyle w:val="Listepuces"/>
      </w:pPr>
      <w:r>
        <w:t>Production Hardening: Implement rate limiting, authentication, and audit logging for production deployment.</w:t>
      </w:r>
    </w:p>
    <w:p w14:paraId="63847A62" w14:textId="77777777" w:rsidR="006152EC" w:rsidRDefault="00000000">
      <w:pPr>
        <w:pStyle w:val="Listepuces"/>
      </w:pPr>
      <w:r>
        <w:t>E-Signature Compliance: Integrate with legally recognized digital certificate authorities for binding signatures.</w:t>
      </w:r>
    </w:p>
    <w:p w14:paraId="6C57EAE0" w14:textId="77777777" w:rsidR="006152EC" w:rsidRDefault="00000000">
      <w:pPr>
        <w:pStyle w:val="Listepuces"/>
      </w:pPr>
      <w:r>
        <w:t>RAG Integration: Complete the planned RAG-based inquiry handling system using the prepared knowledge base JSON files.</w:t>
      </w:r>
    </w:p>
    <w:p w14:paraId="03DA7516" w14:textId="77777777" w:rsidR="006152EC" w:rsidRDefault="00000000">
      <w:pPr>
        <w:pStyle w:val="Listepuces"/>
      </w:pPr>
      <w:r>
        <w:t>Analytics Dashboard: Implement reporting and analytics for contract processing metrics.</w:t>
      </w:r>
    </w:p>
    <w:p w14:paraId="6ECA7B12" w14:textId="77777777" w:rsidR="006152EC" w:rsidRDefault="00000000">
      <w:pPr>
        <w:pStyle w:val="Listepuces"/>
      </w:pPr>
      <w:r>
        <w:t>Payment Integration: Connect with billing systems for end-to-end customer lifecycle management.</w:t>
      </w:r>
    </w:p>
    <w:p w14:paraId="68E05693" w14:textId="77777777" w:rsidR="006152EC" w:rsidRDefault="006152EC"/>
    <w:p w14:paraId="01663B1E" w14:textId="77777777" w:rsidR="006152EC" w:rsidRDefault="00000000">
      <w:r>
        <w:t>The project team demonstrated strong collaboration and adaptability, successfully navigating technical challenges while maintaining focus on delivering business value. The delivered system is ready for demonstration and provides a solid foundation for future enhancements.</w:t>
      </w:r>
    </w:p>
    <w:sectPr w:rsidR="006152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68971741">
    <w:abstractNumId w:val="8"/>
  </w:num>
  <w:num w:numId="2" w16cid:durableId="86856113">
    <w:abstractNumId w:val="6"/>
  </w:num>
  <w:num w:numId="3" w16cid:durableId="1519276556">
    <w:abstractNumId w:val="5"/>
  </w:num>
  <w:num w:numId="4" w16cid:durableId="1101488442">
    <w:abstractNumId w:val="4"/>
  </w:num>
  <w:num w:numId="5" w16cid:durableId="453212282">
    <w:abstractNumId w:val="7"/>
  </w:num>
  <w:num w:numId="6" w16cid:durableId="225340579">
    <w:abstractNumId w:val="3"/>
  </w:num>
  <w:num w:numId="7" w16cid:durableId="1529565147">
    <w:abstractNumId w:val="2"/>
  </w:num>
  <w:num w:numId="8" w16cid:durableId="429353427">
    <w:abstractNumId w:val="1"/>
  </w:num>
  <w:num w:numId="9" w16cid:durableId="103812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CB4"/>
    <w:rsid w:val="006152EC"/>
    <w:rsid w:val="00677A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683CB"/>
  <w14:defaultImageDpi w14:val="300"/>
  <w15:docId w15:val="{CA57B17A-3D31-42DE-B956-FD1145AA8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1691</Words>
  <Characters>9306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Dounia HARACH</cp:lastModifiedBy>
  <cp:revision>2</cp:revision>
  <dcterms:created xsi:type="dcterms:W3CDTF">2013-12-23T23:15:00Z</dcterms:created>
  <dcterms:modified xsi:type="dcterms:W3CDTF">2026-01-30T23:26:00Z</dcterms:modified>
  <cp:category/>
</cp:coreProperties>
</file>