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CELEBRATION OF LIFE</w:t>
      </w:r>
    </w:p>
    <w:p>
      <w:pPr>
        <w:jc w:val="center"/>
      </w:pPr>
      <w:r>
        <w:rPr>
          <w:i/>
          <w:color w:val="8A5F3D"/>
          <w:sz w:val="20"/>
        </w:rPr>
        <w:t>Memorial-program layout practice</w:t>
      </w:r>
    </w:p>
    <w:p/>
    <w:p>
      <w:r>
        <w:rPr>
          <w:b/>
          <w:color w:val="4A0F1F"/>
          <w:sz w:val="26"/>
        </w:rPr>
        <w:t>In Loving Memory</w:t>
      </w:r>
    </w:p>
    <w:p>
      <w:pPr>
        <w:spacing w:after="160"/>
      </w:pPr>
      <w:r>
        <w:t>Evelyn Grace Carter</w:t>
        <w:br/>
        <w:t>1952–2026</w:t>
      </w:r>
    </w:p>
    <w:p>
      <w:r>
        <w:rPr>
          <w:b/>
          <w:color w:val="4A0F1F"/>
          <w:sz w:val="26"/>
        </w:rPr>
        <w:t>Order of Service</w:t>
      </w:r>
    </w:p>
    <w:p>
      <w:pPr>
        <w:spacing w:after="160"/>
      </w:pPr>
      <w:r>
        <w:t>Musical Prelude</w:t>
        <w:br/>
        <w:t>Prayer</w:t>
        <w:br/>
        <w:t>Scripture</w:t>
        <w:br/>
        <w:t>Reflections</w:t>
        <w:br/>
        <w:t>Obituary Reading</w:t>
        <w:br/>
        <w:t>Eulogy</w:t>
        <w:br/>
        <w:t>Closing Selection</w:t>
      </w:r>
    </w:p>
    <w:p>
      <w:r>
        <w:rPr>
          <w:b/>
          <w:color w:val="4A0F1F"/>
          <w:sz w:val="26"/>
        </w:rPr>
        <w:t>Family Tribute</w:t>
      </w:r>
    </w:p>
    <w:p>
      <w:pPr>
        <w:spacing w:after="160"/>
      </w:pPr>
      <w:r>
        <w:t>Her kindness, strength, and love will remain in the hearts of everyone who knew her.</w:t>
      </w:r>
    </w:p>
    <w:p>
      <w:r>
        <w:rPr>
          <w:b/>
          <w:color w:val="4A0F1F"/>
          <w:sz w:val="26"/>
        </w:rPr>
        <w:t>Acknowledgements</w:t>
      </w:r>
    </w:p>
    <w:p>
      <w:pPr>
        <w:spacing w:after="160"/>
      </w:pPr>
      <w:r>
        <w:t>The family gratefully acknowledges every expression of love and support.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