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989F" w14:textId="42B50FF9" w:rsid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Veille sur l’intelligence artificielle</w:t>
      </w:r>
    </w:p>
    <w:p w14:paraId="4405C37B" w14:textId="28B6D875" w:rsidR="00C56103" w:rsidRPr="00B5790D" w:rsidRDefault="00C56103" w:rsidP="3DA18D14">
      <w:pPr>
        <w:jc w:val="both"/>
        <w:rPr>
          <w:rFonts w:ascii="Century Gothic" w:hAnsi="Century Gothic"/>
          <w:sz w:val="20"/>
          <w:szCs w:val="20"/>
        </w:rPr>
      </w:pPr>
      <w:r>
        <w:rPr>
          <w:rFonts w:ascii="Century Gothic" w:hAnsi="Century Gothic"/>
          <w:sz w:val="20"/>
          <w:szCs w:val="20"/>
        </w:rPr>
        <w:t>%% La matiere grise des machines</w:t>
      </w:r>
    </w:p>
    <w:p w14:paraId="1561C4B6" w14:textId="20954C7F"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L'intelligence artificielle est conceptualisée comme</w:t>
      </w:r>
      <w:r w:rsidR="008F2AA1">
        <w:rPr>
          <w:rStyle w:val="Appelnotedebasdep"/>
          <w:rFonts w:ascii="Century Gothic" w:hAnsi="Century Gothic"/>
          <w:sz w:val="20"/>
          <w:szCs w:val="20"/>
        </w:rPr>
        <w:footnoteReference w:id="2"/>
      </w:r>
      <w:r w:rsidRPr="3DA18D14">
        <w:rPr>
          <w:rFonts w:ascii="Century Gothic" w:hAnsi="Century Gothic"/>
          <w:sz w:val="20"/>
          <w:szCs w:val="20"/>
        </w:rPr>
        <w:t xml:space="preserve"> un domaine scientifique, ou une branche de l'informatique qui vise à comprendre les facultés cognitives</w:t>
      </w:r>
      <w:r w:rsidRPr="3DA18D14">
        <w:rPr>
          <w:rStyle w:val="Appelnotedebasdep"/>
          <w:rFonts w:ascii="Century Gothic" w:hAnsi="Century Gothic"/>
          <w:sz w:val="20"/>
          <w:szCs w:val="20"/>
        </w:rPr>
        <w:footnoteReference w:id="3"/>
      </w:r>
      <w:r w:rsidRPr="3DA18D14">
        <w:rPr>
          <w:rFonts w:ascii="Century Gothic" w:hAnsi="Century Gothic"/>
          <w:sz w:val="20"/>
          <w:szCs w:val="20"/>
        </w:rPr>
        <w:t xml:space="preserve"> et à implanter ces capacités dans les machines. Les facultés cognitives comprennent la compréhension du langage naturel, la perception visuelle, la reconnaissance vocale, la prise de décision et la résolution de problèmes. En clair, elle vise à créer des machines et des systèmes capables d'exécuter des tâches requérant généralement une intelligence humaine.</w:t>
      </w:r>
      <w:r w:rsidRPr="3DA18D14">
        <w:rPr>
          <w:rStyle w:val="Appelnotedebasdep"/>
          <w:rFonts w:ascii="Century Gothic" w:hAnsi="Century Gothic"/>
          <w:sz w:val="20"/>
          <w:szCs w:val="20"/>
        </w:rPr>
        <w:footnoteReference w:id="4"/>
      </w:r>
    </w:p>
    <w:p w14:paraId="62C42F64" w14:textId="41326041"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Dans un sens plus opérationnel, l'IA peut être vue comme une suite de technologies, basées sur des algorithmes et des modèles de données</w:t>
      </w:r>
      <w:r w:rsidRPr="3DA18D14">
        <w:rPr>
          <w:rStyle w:val="Appelnotedebasdep"/>
          <w:rFonts w:ascii="Century Gothic" w:hAnsi="Century Gothic"/>
          <w:sz w:val="20"/>
          <w:szCs w:val="20"/>
        </w:rPr>
        <w:footnoteReference w:id="5"/>
      </w:r>
      <w:r w:rsidRPr="3DA18D14">
        <w:rPr>
          <w:rFonts w:ascii="Century Gothic" w:hAnsi="Century Gothic"/>
          <w:sz w:val="20"/>
          <w:szCs w:val="20"/>
        </w:rPr>
        <w:t>, qui permettent aux ordinateurs d'effectuer des tâches nécessitant habituellement une intervention ou une compréhension</w:t>
      </w:r>
      <w:r w:rsidRPr="3DA18D14">
        <w:rPr>
          <w:rStyle w:val="Appelnotedebasdep"/>
          <w:rFonts w:ascii="Century Gothic" w:hAnsi="Century Gothic"/>
          <w:sz w:val="20"/>
          <w:szCs w:val="20"/>
        </w:rPr>
        <w:footnoteReference w:id="6"/>
      </w:r>
      <w:r w:rsidRPr="3DA18D14">
        <w:rPr>
          <w:rFonts w:ascii="Century Gothic" w:hAnsi="Century Gothic"/>
          <w:sz w:val="20"/>
          <w:szCs w:val="20"/>
        </w:rPr>
        <w:t xml:space="preserve"> humaine. </w:t>
      </w:r>
    </w:p>
    <w:p w14:paraId="1B5AEECA"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L’on distingue plusieurs typologies permettant de catégoriser les IA. Certaines typologies distinguent communément les IA dites faibles des IA fortes, là où d’autres approfondissent la catégorisation en différenciant les IA réactives, les IA limitées à la mémoire, les IA Théorie de l'esprit et les IA auto-conscientes</w:t>
      </w:r>
      <w:r w:rsidRPr="3DA18D14">
        <w:rPr>
          <w:rStyle w:val="Appelnotedebasdep"/>
          <w:rFonts w:ascii="Century Gothic" w:hAnsi="Century Gothic"/>
          <w:sz w:val="20"/>
          <w:szCs w:val="20"/>
        </w:rPr>
        <w:footnoteReference w:id="7"/>
      </w:r>
      <w:r w:rsidRPr="3DA18D14">
        <w:rPr>
          <w:rFonts w:ascii="Century Gothic" w:hAnsi="Century Gothic"/>
          <w:sz w:val="20"/>
          <w:szCs w:val="20"/>
        </w:rPr>
        <w:t>. Là où l'IA faible, également connue sous le nom d'IA étroite, est conçue pour effectuer une tâche spécifique, comme la reconnaissance vocale ou la conduite d'un véhicule autonome, l'IA forte, ou encore l’IA générale, elle, est une IA qui possède la capacité de comprendre, d'apprendre et d'appliquer son intelligence à une variété de tâches, tout comme un humain</w:t>
      </w:r>
      <w:r w:rsidRPr="3DA18D14">
        <w:rPr>
          <w:rStyle w:val="Appelnotedebasdep"/>
          <w:rFonts w:ascii="Century Gothic" w:hAnsi="Century Gothic"/>
          <w:sz w:val="20"/>
          <w:szCs w:val="20"/>
        </w:rPr>
        <w:footnoteReference w:id="8"/>
      </w:r>
      <w:r w:rsidRPr="3DA18D14">
        <w:rPr>
          <w:rFonts w:ascii="Century Gothic" w:hAnsi="Century Gothic"/>
          <w:sz w:val="20"/>
          <w:szCs w:val="20"/>
        </w:rPr>
        <w:t>.</w:t>
      </w:r>
    </w:p>
    <w:p w14:paraId="0A877E99" w14:textId="77777777" w:rsidR="00B5790D" w:rsidRPr="00B5790D" w:rsidRDefault="00B5790D" w:rsidP="3DA18D14">
      <w:pPr>
        <w:jc w:val="both"/>
        <w:rPr>
          <w:rFonts w:ascii="Century Gothic" w:hAnsi="Century Gothic"/>
          <w:sz w:val="20"/>
          <w:szCs w:val="20"/>
        </w:rPr>
      </w:pPr>
    </w:p>
    <w:p w14:paraId="0B106470" w14:textId="77777777" w:rsidR="00B5790D" w:rsidRPr="00B5790D" w:rsidRDefault="00B5790D" w:rsidP="3DA18D14">
      <w:pPr>
        <w:jc w:val="both"/>
        <w:rPr>
          <w:rFonts w:ascii="Century Gothic" w:hAnsi="Century Gothic"/>
          <w:sz w:val="20"/>
          <w:szCs w:val="20"/>
        </w:rPr>
      </w:pPr>
    </w:p>
    <w:p w14:paraId="0EE9E0A7" w14:textId="77777777" w:rsidR="00B5790D" w:rsidRPr="00B5790D" w:rsidRDefault="00B5790D" w:rsidP="3DA18D14">
      <w:pPr>
        <w:jc w:val="both"/>
        <w:rPr>
          <w:rFonts w:ascii="Century Gothic" w:hAnsi="Century Gothic"/>
          <w:sz w:val="20"/>
          <w:szCs w:val="20"/>
        </w:rPr>
      </w:pPr>
    </w:p>
    <w:p w14:paraId="3D5C107A" w14:textId="2B7E77AC"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Canada</w:t>
      </w:r>
    </w:p>
    <w:p w14:paraId="0FF0FFCD" w14:textId="57672085"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Santé </w:t>
      </w:r>
    </w:p>
    <w:p w14:paraId="2B920908"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Le cas de Deep Genomics</w:t>
      </w:r>
      <w:r w:rsidRPr="3DA18D14">
        <w:rPr>
          <w:rStyle w:val="Appelnotedebasdep"/>
          <w:rFonts w:ascii="Century Gothic" w:hAnsi="Century Gothic"/>
          <w:sz w:val="20"/>
          <w:szCs w:val="20"/>
        </w:rPr>
        <w:footnoteReference w:id="9"/>
      </w:r>
      <w:r w:rsidRPr="3DA18D14">
        <w:rPr>
          <w:rFonts w:ascii="Century Gothic" w:hAnsi="Century Gothic"/>
          <w:sz w:val="20"/>
          <w:szCs w:val="20"/>
        </w:rPr>
        <w:t xml:space="preserve"> au Canada est un bel exemple d’utilisation de l'IA dans les soins de santé, cela grâce à des algorithmes servant à prédire des maladies, à améliorer le diagnostic et à personnaliser les traitements. Dans ce contexte, l'intelligence artificielle est utilisée pour analyser des données génétiques dans le but d'identifier de nouvelles cibles pour le développement de médicaments. Il est également fait recours à l'apprentissage automatique pour prédire comment les mutations génétiques peuvent affecter la fonction des protéines et causer des maladies. Cela peut aider à accélérer le processus de découverte de </w:t>
      </w:r>
      <w:r w:rsidRPr="3DA18D14">
        <w:rPr>
          <w:rFonts w:ascii="Century Gothic" w:hAnsi="Century Gothic"/>
          <w:sz w:val="20"/>
          <w:szCs w:val="20"/>
        </w:rPr>
        <w:lastRenderedPageBreak/>
        <w:t xml:space="preserve">médicaments et à développer de nouvelles thérapies pour des maladies qui étaient auparavant difficiles à traiter. </w:t>
      </w:r>
    </w:p>
    <w:p w14:paraId="1C713C2B" w14:textId="70CCC9A7"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L’environnement et l’énergie</w:t>
      </w:r>
    </w:p>
    <w:p w14:paraId="3F1E034E"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Opus One Solutions est une entreprise basée à Toronto qui utilise l'IA pour améliorer grandement la distribution d'énergie dans les réseaux électriques. Ils se sont spécialisés dans le développement d’une plateforme appelée GridOS</w:t>
      </w:r>
      <w:r w:rsidRPr="3DA18D14">
        <w:rPr>
          <w:rStyle w:val="Appelnotedebasdep"/>
          <w:rFonts w:ascii="Century Gothic" w:hAnsi="Century Gothic"/>
          <w:sz w:val="20"/>
          <w:szCs w:val="20"/>
        </w:rPr>
        <w:footnoteReference w:id="10"/>
      </w:r>
      <w:r w:rsidRPr="3DA18D14">
        <w:rPr>
          <w:rFonts w:ascii="Century Gothic" w:hAnsi="Century Gothic"/>
          <w:sz w:val="20"/>
          <w:szCs w:val="20"/>
        </w:rPr>
        <w:t xml:space="preserve"> qui utilise l'IA et l'analyse de données pour modéliser et simuler le flux d'électricité dans un réseau de distribution. Cette technologie offre aux fournisseurs d'énergie la possibilité de mieux comprendre comment l'énergie est utilisée dans le réseau, ce qui peut aider à identifier les inefficacités et à optimiser la distribution d'énergie. Ainsi, GridOS peut aider à intégrer les sources d'énergie renouvelables dans le réseau de manière plus efficace en prévoyant la production d'énergie en fonction des conditions météorologiques et de la demande en électricité. Cette utilisation de l'IA peut non seulement améliorer l'efficacité énergétique, mais aussi favoriser une transition plus fluide vers les sources d'énergie renouvelables, ce qui est crucial pour lutter contre le changement climatique. </w:t>
      </w:r>
    </w:p>
    <w:p w14:paraId="7D719E53" w14:textId="6BD451A0"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Les services financiers</w:t>
      </w:r>
    </w:p>
    <w:p w14:paraId="0AD3D1F0"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Avec des entreprises comme Wealthsimple qui utilisent l'IA pour fournir des conseils financiers personnalisés, le Canada propose des solutions innovantes d’intégration de cette technologie au monde de la finance. En effet, Wealthsimple</w:t>
      </w:r>
      <w:r w:rsidRPr="3DA18D14">
        <w:rPr>
          <w:rStyle w:val="Appelnotedebasdep"/>
          <w:rFonts w:ascii="Century Gothic" w:hAnsi="Century Gothic"/>
          <w:sz w:val="20"/>
          <w:szCs w:val="20"/>
        </w:rPr>
        <w:footnoteReference w:id="11"/>
      </w:r>
      <w:r w:rsidRPr="3DA18D14">
        <w:rPr>
          <w:rFonts w:ascii="Century Gothic" w:hAnsi="Century Gothic"/>
          <w:sz w:val="20"/>
          <w:szCs w:val="20"/>
        </w:rPr>
        <w:t xml:space="preserve"> utilise l'IA pour fournir des conseils d'investissement automatisés. En utilisant des algorithmes, la plateforme peut analyser les données financières de l'utilisateur, comprendre ses objectifs financiers, évaluer sa tolérance au risque et créer un portefeuille d'investissement personnalisé. </w:t>
      </w:r>
    </w:p>
    <w:p w14:paraId="7B299A5B" w14:textId="77D5FB34"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L’agri</w:t>
      </w:r>
      <w:commentRangeStart w:id="0"/>
      <w:r w:rsidR="00B5790D" w:rsidRPr="3DA18D14">
        <w:rPr>
          <w:rFonts w:ascii="Century Gothic" w:hAnsi="Century Gothic"/>
          <w:sz w:val="20"/>
          <w:szCs w:val="20"/>
        </w:rPr>
        <w:t>cult</w:t>
      </w:r>
      <w:commentRangeEnd w:id="0"/>
      <w:r w:rsidR="00B5790D">
        <w:rPr>
          <w:rStyle w:val="Marquedecommentaire"/>
        </w:rPr>
        <w:commentReference w:id="0"/>
      </w:r>
      <w:r w:rsidR="00B5790D" w:rsidRPr="3DA18D14">
        <w:rPr>
          <w:rFonts w:ascii="Century Gothic" w:hAnsi="Century Gothic"/>
          <w:sz w:val="20"/>
          <w:szCs w:val="20"/>
        </w:rPr>
        <w:t>ure</w:t>
      </w:r>
    </w:p>
    <w:p w14:paraId="0613A1C7" w14:textId="120FFBE1"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Blue River Technology, qui est une filiale de John Deere, s’impose encore en 2023 avec une technologie d'agriculture de précision qui utilise l'IA pour identifier et éliminer les mauvaises herbes. Leur technologie "See &amp; Spray"</w:t>
      </w:r>
      <w:r w:rsidRPr="3DA18D14">
        <w:rPr>
          <w:rStyle w:val="Appelnotedebasdep"/>
          <w:rFonts w:ascii="Century Gothic" w:hAnsi="Century Gothic"/>
          <w:sz w:val="20"/>
          <w:szCs w:val="20"/>
        </w:rPr>
        <w:footnoteReference w:id="12"/>
      </w:r>
      <w:r w:rsidRPr="3DA18D14">
        <w:rPr>
          <w:rFonts w:ascii="Century Gothic" w:hAnsi="Century Gothic"/>
          <w:sz w:val="20"/>
          <w:szCs w:val="20"/>
        </w:rPr>
        <w:t xml:space="preserve"> utilise l'apprentissage automatique pour différencier les plantes des mauvaises herbes et appliquer les herbicides de manière plus précise, ce qui réduit l'utilisation de produits chimiques et améliore les rendements agricoles. </w:t>
      </w:r>
      <w:r w:rsidR="13CED43D" w:rsidRPr="3DA18D14">
        <w:rPr>
          <w:rFonts w:ascii="Century Gothic" w:hAnsi="Century Gothic"/>
          <w:sz w:val="20"/>
          <w:szCs w:val="20"/>
        </w:rPr>
        <w:t>Par ailleurs l’entreprise québécoise Vooban</w:t>
      </w:r>
      <w:r w:rsidRPr="3DA18D14">
        <w:rPr>
          <w:rStyle w:val="Appelnotedebasdep"/>
          <w:rFonts w:ascii="Century Gothic" w:hAnsi="Century Gothic"/>
          <w:sz w:val="20"/>
          <w:szCs w:val="20"/>
        </w:rPr>
        <w:footnoteReference w:id="13"/>
      </w:r>
      <w:r w:rsidR="13CED43D" w:rsidRPr="3DA18D14">
        <w:rPr>
          <w:rFonts w:ascii="Century Gothic" w:hAnsi="Century Gothic"/>
          <w:sz w:val="20"/>
          <w:szCs w:val="20"/>
        </w:rPr>
        <w:t xml:space="preserve">, spécialisée dans l’agriculture </w:t>
      </w:r>
      <w:r w:rsidR="69192246" w:rsidRPr="3DA18D14">
        <w:rPr>
          <w:rFonts w:ascii="Century Gothic" w:hAnsi="Century Gothic"/>
          <w:sz w:val="20"/>
          <w:szCs w:val="20"/>
        </w:rPr>
        <w:t xml:space="preserve">de précision </w:t>
      </w:r>
      <w:r w:rsidR="1D8BB6B7" w:rsidRPr="3DA18D14">
        <w:rPr>
          <w:rFonts w:ascii="Century Gothic" w:hAnsi="Century Gothic"/>
          <w:sz w:val="20"/>
          <w:szCs w:val="20"/>
        </w:rPr>
        <w:t xml:space="preserve">a développé une technologie fondée sur l’IA capable de </w:t>
      </w:r>
      <w:r w:rsidR="77D0B1E9" w:rsidRPr="3DA18D14">
        <w:rPr>
          <w:rFonts w:ascii="Century Gothic" w:hAnsi="Century Gothic"/>
          <w:sz w:val="20"/>
          <w:szCs w:val="20"/>
        </w:rPr>
        <w:t xml:space="preserve">trier et d’apprécier la qualité de pommes de terre. </w:t>
      </w:r>
    </w:p>
    <w:p w14:paraId="3A320791" w14:textId="136F2B7F"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Les Initiatives gou</w:t>
      </w:r>
      <w:commentRangeStart w:id="1"/>
      <w:r w:rsidR="00B5790D" w:rsidRPr="3DA18D14">
        <w:rPr>
          <w:rFonts w:ascii="Century Gothic" w:hAnsi="Century Gothic"/>
          <w:sz w:val="20"/>
          <w:szCs w:val="20"/>
        </w:rPr>
        <w:t>vernem</w:t>
      </w:r>
      <w:commentRangeEnd w:id="1"/>
      <w:r w:rsidR="00B5790D">
        <w:rPr>
          <w:rStyle w:val="Marquedecommentaire"/>
        </w:rPr>
        <w:commentReference w:id="1"/>
      </w:r>
      <w:r w:rsidR="00B5790D" w:rsidRPr="3DA18D14">
        <w:rPr>
          <w:rFonts w:ascii="Century Gothic" w:hAnsi="Century Gothic"/>
          <w:sz w:val="20"/>
          <w:szCs w:val="20"/>
        </w:rPr>
        <w:t>entales</w:t>
      </w:r>
    </w:p>
    <w:p w14:paraId="2C5908F7"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En 2017, le gouvernement canadien, par l'intermédiaire de l'Institut canadien de recherches avancées (CIFAR)</w:t>
      </w:r>
      <w:r w:rsidRPr="3DA18D14">
        <w:rPr>
          <w:rStyle w:val="Appelnotedebasdep"/>
          <w:rFonts w:ascii="Century Gothic" w:hAnsi="Century Gothic"/>
          <w:sz w:val="20"/>
          <w:szCs w:val="20"/>
        </w:rPr>
        <w:footnoteReference w:id="14"/>
      </w:r>
      <w:r w:rsidRPr="3DA18D14">
        <w:rPr>
          <w:rFonts w:ascii="Century Gothic" w:hAnsi="Century Gothic"/>
          <w:sz w:val="20"/>
          <w:szCs w:val="20"/>
        </w:rPr>
        <w:t xml:space="preserve">, a lancé la Stratégie pancanadienne en matière d'IA. C'est le premier programme national d'IA au monde, avec un investissement de 125 millions de dollars canadiens sur cinq ans. L'objectif de cette stratégie est de soutenir la recherche sur l'IA, de développer le talent en IA et de stimuler l'adoption de l'IA dans les secteurs public et privé. Dans le cadre de cette stratégie, trois nouveaux instituts d'IA ont été créés dans le pays : </w:t>
      </w:r>
      <w:r w:rsidRPr="3DA18D14">
        <w:rPr>
          <w:rFonts w:ascii="Century Gothic" w:hAnsi="Century Gothic"/>
          <w:sz w:val="20"/>
          <w:szCs w:val="20"/>
        </w:rPr>
        <w:lastRenderedPageBreak/>
        <w:t>L'Institut d'IA Amii (Alberta Machine Intelligence Institute) à Edmonton, l'Institut Vector pour l'intelligence artificielle à Toronto et le MILA (Institut québécois d'intelligence artificielle) à Montréal. Ces instituts sont chargés de la recherche en IA, de la formation des futurs experts en IA et de la collaboration avec les entreprises pour aider à l'adoption de l'IA. Ils travaillent également avec le gouvernement et le public pour discuter des implications éthiques de l'IA. Encore en 2023 plusieurs initiatives ont été prises sous la houlette de la Stratégie pancanadienne en matière d'IA, à l’instar de l’organisation de symposium sur l’énergie et l’environnement.</w:t>
      </w:r>
    </w:p>
    <w:p w14:paraId="02470223" w14:textId="2F9E621A" w:rsidR="65DF9CB9" w:rsidRDefault="65DF9CB9" w:rsidP="3DA18D14">
      <w:pPr>
        <w:jc w:val="both"/>
        <w:rPr>
          <w:rFonts w:ascii="Century Gothic" w:hAnsi="Century Gothic"/>
          <w:sz w:val="20"/>
          <w:szCs w:val="20"/>
        </w:rPr>
      </w:pPr>
      <w:r w:rsidRPr="3DA18D14">
        <w:rPr>
          <w:rFonts w:ascii="Century Gothic" w:hAnsi="Century Gothic"/>
          <w:sz w:val="20"/>
          <w:szCs w:val="20"/>
        </w:rPr>
        <w:t xml:space="preserve">Dans le même sens, la province de Québec s’est illustrée par la mise en place d’une stratégie d’intégration </w:t>
      </w:r>
      <w:r w:rsidR="64C56083" w:rsidRPr="3DA18D14">
        <w:rPr>
          <w:rFonts w:ascii="Century Gothic" w:hAnsi="Century Gothic"/>
          <w:sz w:val="20"/>
          <w:szCs w:val="20"/>
        </w:rPr>
        <w:t>de l’IA au sein du dispositif de l’administration publique. Cette stratégie se déployant sur l’horizon</w:t>
      </w:r>
      <w:r w:rsidR="75EF8B85" w:rsidRPr="3DA18D14">
        <w:rPr>
          <w:rFonts w:ascii="Century Gothic" w:hAnsi="Century Gothic"/>
          <w:sz w:val="20"/>
          <w:szCs w:val="20"/>
        </w:rPr>
        <w:t xml:space="preserve"> 2021- 2026 développe l’intérêt de l’IA, ses poten</w:t>
      </w:r>
      <w:r w:rsidR="67F18F28" w:rsidRPr="3DA18D14">
        <w:rPr>
          <w:rFonts w:ascii="Century Gothic" w:hAnsi="Century Gothic"/>
          <w:sz w:val="20"/>
          <w:szCs w:val="20"/>
        </w:rPr>
        <w:t xml:space="preserve">tialités dans un contexte d’intégration au secteur public mais aussi </w:t>
      </w:r>
      <w:r w:rsidR="75EF8B85" w:rsidRPr="3DA18D14">
        <w:rPr>
          <w:rFonts w:ascii="Century Gothic" w:hAnsi="Century Gothic"/>
          <w:sz w:val="20"/>
          <w:szCs w:val="20"/>
        </w:rPr>
        <w:t>les enjeux d’une telle démarche</w:t>
      </w:r>
      <w:r w:rsidR="4ADB9E69" w:rsidRPr="3DA18D14">
        <w:rPr>
          <w:rFonts w:ascii="Century Gothic" w:hAnsi="Century Gothic"/>
          <w:sz w:val="20"/>
          <w:szCs w:val="20"/>
        </w:rPr>
        <w:t>.</w:t>
      </w:r>
      <w:r w:rsidRPr="3DA18D14">
        <w:rPr>
          <w:rStyle w:val="Appelnotedebasdep"/>
          <w:rFonts w:ascii="Century Gothic" w:hAnsi="Century Gothic"/>
          <w:sz w:val="20"/>
          <w:szCs w:val="20"/>
        </w:rPr>
        <w:footnoteReference w:id="15"/>
      </w:r>
    </w:p>
    <w:p w14:paraId="6EB9A38D" w14:textId="77777777" w:rsidR="00B5790D" w:rsidRPr="00B5790D" w:rsidRDefault="00B5790D" w:rsidP="3DA18D14">
      <w:pPr>
        <w:jc w:val="both"/>
        <w:rPr>
          <w:rFonts w:ascii="Century Gothic" w:hAnsi="Century Gothic"/>
          <w:sz w:val="20"/>
          <w:szCs w:val="20"/>
        </w:rPr>
      </w:pPr>
    </w:p>
    <w:p w14:paraId="62C43E6C" w14:textId="15D10692"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Etats-unis</w:t>
      </w:r>
    </w:p>
    <w:p w14:paraId="2E7E675F" w14:textId="33725FAF"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L’innovation dans le domaine de la Santé</w:t>
      </w:r>
    </w:p>
    <w:p w14:paraId="42506DB8"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est utilisée pour analyser les images médicales et détecter des anomalies qui pourraient être invisibles ou difficiles à repérer pour l'œil humain. Aidoc, une firme américaine spécialisée dans l’incubation de solutions technologiques dans le domaine médical utilise l'IA pour identifier rapidement les accidents vasculaires cérébraux sur les scans de la tête</w:t>
      </w:r>
      <w:r w:rsidRPr="3DA18D14">
        <w:rPr>
          <w:rStyle w:val="Appelnotedebasdep"/>
          <w:rFonts w:ascii="Century Gothic" w:hAnsi="Century Gothic"/>
          <w:sz w:val="20"/>
          <w:szCs w:val="20"/>
        </w:rPr>
        <w:footnoteReference w:id="16"/>
      </w:r>
      <w:r w:rsidRPr="3DA18D14">
        <w:rPr>
          <w:rFonts w:ascii="Century Gothic" w:hAnsi="Century Gothic"/>
          <w:sz w:val="20"/>
          <w:szCs w:val="20"/>
        </w:rPr>
        <w:t>. Leur système peut envoyer des alertes aux médecins, ce qui peut aider à accélérer le traitement. De même, Deeper insights</w:t>
      </w:r>
      <w:r w:rsidRPr="3DA18D14">
        <w:rPr>
          <w:rStyle w:val="Appelnotedebasdep"/>
          <w:rFonts w:ascii="Century Gothic" w:hAnsi="Century Gothic"/>
          <w:sz w:val="20"/>
          <w:szCs w:val="20"/>
        </w:rPr>
        <w:footnoteReference w:id="17"/>
      </w:r>
      <w:r w:rsidRPr="3DA18D14">
        <w:rPr>
          <w:rFonts w:ascii="Century Gothic" w:hAnsi="Century Gothic"/>
          <w:sz w:val="20"/>
          <w:szCs w:val="20"/>
        </w:rPr>
        <w:t xml:space="preserve"> promeut l’utilisation de l'IA pour aider l’industrie pharmaceutique. Ils mènent des projets visant à améliorer les analyses de divers types d'images médicales, y compris les radiographies et les IRM, pour détecter une gamme de conditions, du cancer au maladies cardiovasculaires.</w:t>
      </w:r>
    </w:p>
    <w:p w14:paraId="228E0D41" w14:textId="66CF0CB8"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 xml:space="preserve">Singulièrement en matière de soutien médical, l’analyse prédictive a le vent en poupe aux Etats Unis. </w:t>
      </w:r>
      <w:r w:rsidR="005206E8" w:rsidRPr="3DA18D14">
        <w:rPr>
          <w:rFonts w:ascii="Century Gothic" w:hAnsi="Century Gothic"/>
          <w:sz w:val="20"/>
          <w:szCs w:val="20"/>
        </w:rPr>
        <w:t>L</w:t>
      </w:r>
      <w:r w:rsidRPr="3DA18D14">
        <w:rPr>
          <w:rFonts w:ascii="Century Gothic" w:hAnsi="Century Gothic"/>
          <w:sz w:val="20"/>
          <w:szCs w:val="20"/>
        </w:rPr>
        <w:t>'IA y est utilisée pour analyser les données de santé à grande échelle afin de prédire les risques individuels de santé et d'informer les soins personnalisés. Une firme comme Tempus</w:t>
      </w:r>
      <w:r w:rsidRPr="3DA18D14">
        <w:rPr>
          <w:rStyle w:val="Appelnotedebasdep"/>
          <w:rFonts w:ascii="Century Gothic" w:hAnsi="Century Gothic"/>
          <w:sz w:val="20"/>
          <w:szCs w:val="20"/>
        </w:rPr>
        <w:footnoteReference w:id="18"/>
      </w:r>
      <w:r w:rsidRPr="3DA18D14">
        <w:rPr>
          <w:rFonts w:ascii="Century Gothic" w:hAnsi="Century Gothic"/>
          <w:sz w:val="20"/>
          <w:szCs w:val="20"/>
        </w:rPr>
        <w:t>, utilise l'IA pour analyser les données génomiques, cliniques et autres pour identifier des motifs qui peuvent prédire comment une maladie pourrait progresser chez un patient particulier ou comment ce patient pourrait répondre à un certain traitement. Subséquemment, ces informations peuvent ensuite être utilisées pour aider les médecins à choisir le meilleur plan de traitement pour chaque patient.</w:t>
      </w:r>
    </w:p>
    <w:p w14:paraId="37AB77D9" w14:textId="2C17ACD3" w:rsidR="748E81E5" w:rsidRDefault="00A53070" w:rsidP="3DA18D14">
      <w:pPr>
        <w:jc w:val="both"/>
        <w:rPr>
          <w:rFonts w:ascii="Century Gothic" w:hAnsi="Century Gothic"/>
          <w:sz w:val="20"/>
          <w:szCs w:val="20"/>
        </w:rPr>
      </w:pPr>
      <w:r>
        <w:rPr>
          <w:rFonts w:ascii="Century Gothic" w:hAnsi="Century Gothic"/>
          <w:sz w:val="20"/>
          <w:szCs w:val="20"/>
        </w:rPr>
        <w:t xml:space="preserve">## </w:t>
      </w:r>
      <w:r w:rsidR="748E81E5" w:rsidRPr="3DA18D14">
        <w:rPr>
          <w:rFonts w:ascii="Century Gothic" w:hAnsi="Century Gothic"/>
          <w:sz w:val="20"/>
          <w:szCs w:val="20"/>
        </w:rPr>
        <w:t xml:space="preserve">E-commerce </w:t>
      </w:r>
    </w:p>
    <w:p w14:paraId="4FA833B4" w14:textId="3B696207" w:rsidR="748E81E5" w:rsidRDefault="748E81E5" w:rsidP="3DA18D14">
      <w:pPr>
        <w:jc w:val="both"/>
        <w:rPr>
          <w:rFonts w:ascii="Century Gothic" w:hAnsi="Century Gothic"/>
          <w:sz w:val="20"/>
          <w:szCs w:val="20"/>
        </w:rPr>
      </w:pPr>
      <w:r w:rsidRPr="3DA18D14">
        <w:rPr>
          <w:rFonts w:ascii="Century Gothic" w:hAnsi="Century Gothic"/>
          <w:sz w:val="20"/>
          <w:szCs w:val="20"/>
        </w:rPr>
        <w:t>Le géant de la tech Amazon</w:t>
      </w:r>
      <w:r w:rsidRPr="3DA18D14">
        <w:rPr>
          <w:rStyle w:val="Appelnotedebasdep"/>
          <w:rFonts w:ascii="Century Gothic" w:hAnsi="Century Gothic"/>
          <w:sz w:val="20"/>
          <w:szCs w:val="20"/>
        </w:rPr>
        <w:footnoteReference w:id="19"/>
      </w:r>
      <w:r w:rsidRPr="3DA18D14">
        <w:rPr>
          <w:rFonts w:ascii="Century Gothic" w:hAnsi="Century Gothic"/>
          <w:sz w:val="20"/>
          <w:szCs w:val="20"/>
        </w:rPr>
        <w:t xml:space="preserve"> </w:t>
      </w:r>
      <w:r w:rsidR="4C9D4A7F" w:rsidRPr="3DA18D14">
        <w:rPr>
          <w:rFonts w:ascii="Century Gothic" w:hAnsi="Century Gothic"/>
          <w:sz w:val="20"/>
          <w:szCs w:val="20"/>
        </w:rPr>
        <w:t xml:space="preserve">n’est pas en reste et </w:t>
      </w:r>
      <w:r w:rsidRPr="3DA18D14">
        <w:rPr>
          <w:rFonts w:ascii="Century Gothic" w:hAnsi="Century Gothic"/>
          <w:sz w:val="20"/>
          <w:szCs w:val="20"/>
        </w:rPr>
        <w:t xml:space="preserve">s’illustre par son recours massif à l’intelligence artificielle. </w:t>
      </w:r>
      <w:r w:rsidR="6DEAEA88" w:rsidRPr="3DA18D14">
        <w:rPr>
          <w:rFonts w:ascii="Century Gothic" w:hAnsi="Century Gothic"/>
          <w:sz w:val="20"/>
          <w:szCs w:val="20"/>
        </w:rPr>
        <w:t>En effet, Amazon utilise l'IA pour analyser le comportement d'achat des clients et leur historique de navigation afin de recommander des produits susceptibles de les intéresser. Cette approche personnalisée a été l'une des clés de son succès dans le commerce électronique. En o</w:t>
      </w:r>
      <w:r w:rsidR="6483E8B3" w:rsidRPr="3DA18D14">
        <w:rPr>
          <w:rFonts w:ascii="Century Gothic" w:hAnsi="Century Gothic"/>
          <w:sz w:val="20"/>
          <w:szCs w:val="20"/>
        </w:rPr>
        <w:t>utre</w:t>
      </w:r>
      <w:r w:rsidR="6DEAEA88" w:rsidRPr="3DA18D14">
        <w:rPr>
          <w:rFonts w:ascii="Century Gothic" w:hAnsi="Century Gothic"/>
          <w:sz w:val="20"/>
          <w:szCs w:val="20"/>
        </w:rPr>
        <w:t xml:space="preserve"> Alexa, le service vocal d'Amazon, est basé sur</w:t>
      </w:r>
      <w:r w:rsidR="64532DEE" w:rsidRPr="3DA18D14">
        <w:rPr>
          <w:rFonts w:ascii="Century Gothic" w:hAnsi="Century Gothic"/>
          <w:sz w:val="20"/>
          <w:szCs w:val="20"/>
        </w:rPr>
        <w:t xml:space="preserve"> de</w:t>
      </w:r>
      <w:r w:rsidR="6DEAEA88" w:rsidRPr="3DA18D14">
        <w:rPr>
          <w:rFonts w:ascii="Century Gothic" w:hAnsi="Century Gothic"/>
          <w:sz w:val="20"/>
          <w:szCs w:val="20"/>
        </w:rPr>
        <w:t xml:space="preserve"> l'intelligence artificielle. Alexa peut répondre aux questions, jouer de la musique, gérer des </w:t>
      </w:r>
      <w:r w:rsidR="6DEAEA88" w:rsidRPr="3DA18D14">
        <w:rPr>
          <w:rFonts w:ascii="Century Gothic" w:hAnsi="Century Gothic"/>
          <w:sz w:val="20"/>
          <w:szCs w:val="20"/>
        </w:rPr>
        <w:lastRenderedPageBreak/>
        <w:t xml:space="preserve">rappels intelligents et même contrôler d'autres appareils connectés à la maison, tout cela en utilisant le langage naturel, grâce à l'IA. </w:t>
      </w:r>
      <w:r w:rsidR="73F1FF0F" w:rsidRPr="3DA18D14">
        <w:rPr>
          <w:rFonts w:ascii="Century Gothic" w:hAnsi="Century Gothic"/>
          <w:sz w:val="20"/>
          <w:szCs w:val="20"/>
        </w:rPr>
        <w:t>Toujours sur la même lancée</w:t>
      </w:r>
      <w:r w:rsidR="6DEAEA88" w:rsidRPr="3DA18D14">
        <w:rPr>
          <w:rFonts w:ascii="Century Gothic" w:hAnsi="Century Gothic"/>
          <w:sz w:val="20"/>
          <w:szCs w:val="20"/>
        </w:rPr>
        <w:t xml:space="preserve"> Amazon a</w:t>
      </w:r>
      <w:r w:rsidR="464D9D0A" w:rsidRPr="3DA18D14">
        <w:rPr>
          <w:rFonts w:ascii="Century Gothic" w:hAnsi="Century Gothic"/>
          <w:sz w:val="20"/>
          <w:szCs w:val="20"/>
        </w:rPr>
        <w:t xml:space="preserve"> même</w:t>
      </w:r>
      <w:r w:rsidR="6DEAEA88" w:rsidRPr="3DA18D14">
        <w:rPr>
          <w:rFonts w:ascii="Century Gothic" w:hAnsi="Century Gothic"/>
          <w:sz w:val="20"/>
          <w:szCs w:val="20"/>
        </w:rPr>
        <w:t xml:space="preserve"> créé des magasins sans caisse, appelés Amazon Go, qui utilisent l'IA pour suivre les produits que les clients prennent des étagères. Une fois les achats terminés, les clients quittent simplement le magasin et Amazon facture automatiquement leur compte.</w:t>
      </w:r>
    </w:p>
    <w:p w14:paraId="3E9F2F2F" w14:textId="77777777" w:rsidR="00B5790D" w:rsidRPr="00B5790D" w:rsidRDefault="00B5790D" w:rsidP="3DA18D14">
      <w:pPr>
        <w:jc w:val="both"/>
        <w:rPr>
          <w:rFonts w:ascii="Century Gothic" w:hAnsi="Century Gothic"/>
          <w:sz w:val="20"/>
          <w:szCs w:val="20"/>
        </w:rPr>
      </w:pPr>
    </w:p>
    <w:p w14:paraId="7BE1FD3B" w14:textId="24F29C6E"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Travail et performances</w:t>
      </w:r>
    </w:p>
    <w:p w14:paraId="27BCB480" w14:textId="5AC24960"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peut aider à personnaliser la formation en fonction des besoins spécifiques de chaque employé. C’est le cas avec l’entreprise Coursera qui utilise l'IA pour recommander des cours aux utilisateurs en fonction de leurs objectifs de carrière et de leurs compétences existantes. De plus, en amont de cette étape d’orientation, Il est possible de recourir à de l'IA pour analyser les données sur les performances des employés et identifier les moyens d'améliorer leur productivité et leur bien-être. Pour ce faire, Humanyze</w:t>
      </w:r>
      <w:r w:rsidRPr="3DA18D14">
        <w:rPr>
          <w:rStyle w:val="Appelnotedebasdep"/>
          <w:rFonts w:ascii="Century Gothic" w:hAnsi="Century Gothic"/>
          <w:sz w:val="20"/>
          <w:szCs w:val="20"/>
        </w:rPr>
        <w:footnoteReference w:id="20"/>
      </w:r>
      <w:r w:rsidRPr="3DA18D14">
        <w:rPr>
          <w:rFonts w:ascii="Century Gothic" w:hAnsi="Century Gothic"/>
          <w:sz w:val="20"/>
          <w:szCs w:val="20"/>
        </w:rPr>
        <w:t xml:space="preserve"> notamment utilise l'IA pour analyser les données sur les interactions entre les employés, telles que les </w:t>
      </w:r>
      <w:r w:rsidR="003D7DF1" w:rsidRPr="3DA18D14">
        <w:rPr>
          <w:rFonts w:ascii="Century Gothic" w:hAnsi="Century Gothic"/>
          <w:sz w:val="20"/>
          <w:szCs w:val="20"/>
        </w:rPr>
        <w:t>courriels</w:t>
      </w:r>
      <w:r w:rsidRPr="3DA18D14">
        <w:rPr>
          <w:rFonts w:ascii="Century Gothic" w:hAnsi="Century Gothic"/>
          <w:sz w:val="20"/>
          <w:szCs w:val="20"/>
        </w:rPr>
        <w:t xml:space="preserve"> et les réunions, afin d'identifier les modèles qui peuvent être utilisés pour améliorer la productivité. Ici, l’une des applications possibles se trouve être le soutien aux managers afin de leur permettre de comprendre comment les équipes travaillent ensemble et d’identifier les domaines qui pourraient être améliorés. </w:t>
      </w:r>
    </w:p>
    <w:p w14:paraId="0D6553EA" w14:textId="30497712"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Finance et conseil</w:t>
      </w:r>
    </w:p>
    <w:p w14:paraId="03510171" w14:textId="3D743E02"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 xml:space="preserve">Aux </w:t>
      </w:r>
      <w:r w:rsidR="00E974B1" w:rsidRPr="3DA18D14">
        <w:rPr>
          <w:rFonts w:ascii="Century Gothic" w:hAnsi="Century Gothic"/>
          <w:sz w:val="20"/>
          <w:szCs w:val="20"/>
        </w:rPr>
        <w:t>É</w:t>
      </w:r>
      <w:r w:rsidRPr="3DA18D14">
        <w:rPr>
          <w:rFonts w:ascii="Century Gothic" w:hAnsi="Century Gothic"/>
          <w:sz w:val="20"/>
          <w:szCs w:val="20"/>
        </w:rPr>
        <w:t>tats</w:t>
      </w:r>
      <w:r w:rsidR="00E974B1" w:rsidRPr="3DA18D14">
        <w:rPr>
          <w:rFonts w:ascii="Century Gothic" w:hAnsi="Century Gothic"/>
          <w:sz w:val="20"/>
          <w:szCs w:val="20"/>
        </w:rPr>
        <w:t>-U</w:t>
      </w:r>
      <w:r w:rsidRPr="3DA18D14">
        <w:rPr>
          <w:rFonts w:ascii="Century Gothic" w:hAnsi="Century Gothic"/>
          <w:sz w:val="20"/>
          <w:szCs w:val="20"/>
        </w:rPr>
        <w:t>nis l’un des exemples phares de l’union sacrée entre l’IA et la finance est Upstart, une plateforme de prêt en ligne qui utilise l'IA pour prédire la probabilité de remboursement d'un emprunteur en se basant sur un grand nombre de variables, au-delà de ce que les systèmes traditionnels de notation de crédit utilisent. Partant, il devient possible à Upstart de fournir des prêts à une plus grande variété d'emprunteurs. C’est une illustration de l’usage de l’IA par les institutions financières pour évaluer le risque de crédit, détecter les fraudes, automatiser les transactions et offrir des conseils financiers personnalisés. En outre, JP MORGAN s’est récemment illustré par la mise sur pied de Coin</w:t>
      </w:r>
      <w:r w:rsidRPr="3DA18D14">
        <w:rPr>
          <w:rStyle w:val="Appelnotedebasdep"/>
          <w:rFonts w:ascii="Century Gothic" w:hAnsi="Century Gothic"/>
          <w:sz w:val="20"/>
          <w:szCs w:val="20"/>
        </w:rPr>
        <w:footnoteReference w:id="21"/>
      </w:r>
      <w:r w:rsidRPr="3DA18D14">
        <w:rPr>
          <w:rFonts w:ascii="Century Gothic" w:hAnsi="Century Gothic"/>
          <w:sz w:val="20"/>
          <w:szCs w:val="20"/>
        </w:rPr>
        <w:t>, un programme basé sur l'intelligence artificielle. COIN utilise un réseau cloud privé pour analyser les contrats, réduisant ainsi le temps de traitement. Cette initiative a permis à JP Morgan de diminuer les erreurs de prêt causées par des erreurs d'interprétation humaine. Cette solution prétend même pouvoir réaliser 360.000 tâches d’analyse financière en l’espace de quelques secondes.</w:t>
      </w:r>
    </w:p>
    <w:p w14:paraId="55B0FFD3" w14:textId="2A8C0E85"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France</w:t>
      </w:r>
    </w:p>
    <w:p w14:paraId="4B2C6A59" w14:textId="363FF207"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Electricité et énergie</w:t>
      </w:r>
    </w:p>
    <w:p w14:paraId="01F8ADD4"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EDF, l'un des leaders mondiaux dans le domaine de l'énergie, utilise l'IA</w:t>
      </w:r>
      <w:r w:rsidRPr="3DA18D14">
        <w:rPr>
          <w:rStyle w:val="Appelnotedebasdep"/>
          <w:rFonts w:ascii="Century Gothic" w:hAnsi="Century Gothic"/>
          <w:sz w:val="20"/>
          <w:szCs w:val="20"/>
        </w:rPr>
        <w:footnoteReference w:id="22"/>
      </w:r>
      <w:r w:rsidRPr="3DA18D14">
        <w:rPr>
          <w:rFonts w:ascii="Century Gothic" w:hAnsi="Century Gothic"/>
          <w:sz w:val="20"/>
          <w:szCs w:val="20"/>
        </w:rPr>
        <w:t xml:space="preserve"> pour accroitre significativement la production et la maintenance de ses installations nucléaires. Au moyen de solutions basées sur l'IA, EDF a la capacité de surveiller en temps réel le fonctionnement des réacteurs nucléaires et de prédire les besoins de maintenance. Fort de cela, il devient ainsi possible d'améliorer la sûreté de ses installations et d'optimiser la production d'énergie. </w:t>
      </w:r>
    </w:p>
    <w:p w14:paraId="3C315B28" w14:textId="406A5D82"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L'agriculture </w:t>
      </w:r>
    </w:p>
    <w:p w14:paraId="4C82EFC4" w14:textId="7777777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 xml:space="preserve">L'IA peut être utilisée pour améliorer l'efficacité et la durabilité de l'agriculture. Et c’est notamment le cas en France avec Dilepix, une start-up qui développe des outils d'IA pour l'agriculture de précision. En utilisant des images provenant de drones, de satellites ou de </w:t>
      </w:r>
      <w:r w:rsidRPr="3DA18D14">
        <w:rPr>
          <w:rFonts w:ascii="Century Gothic" w:hAnsi="Century Gothic"/>
          <w:sz w:val="20"/>
          <w:szCs w:val="20"/>
        </w:rPr>
        <w:lastRenderedPageBreak/>
        <w:t>caméras installées sur le terrain, Dilepix</w:t>
      </w:r>
      <w:r w:rsidRPr="3DA18D14">
        <w:rPr>
          <w:rStyle w:val="Appelnotedebasdep"/>
          <w:rFonts w:ascii="Century Gothic" w:hAnsi="Century Gothic"/>
          <w:sz w:val="20"/>
          <w:szCs w:val="20"/>
        </w:rPr>
        <w:footnoteReference w:id="23"/>
      </w:r>
      <w:r w:rsidRPr="3DA18D14">
        <w:rPr>
          <w:rFonts w:ascii="Century Gothic" w:hAnsi="Century Gothic"/>
          <w:sz w:val="20"/>
          <w:szCs w:val="20"/>
        </w:rPr>
        <w:t xml:space="preserve"> a la capacité de surveiller avec une précisions optimale les cultures et détecter rapidement les problèmes tels que les maladies ou les infestations de parasites. L’idée ici est de permettre aux agriculteurs d'intervenir plus rapidement et de manière plus ciblée, pour in fine améliorer les rendements et réduit l'utilisation de pesticides.</w:t>
      </w:r>
    </w:p>
    <w:p w14:paraId="563501B3" w14:textId="77777777" w:rsidR="00B5790D" w:rsidRPr="00B5790D" w:rsidRDefault="00B5790D" w:rsidP="3DA18D14">
      <w:pPr>
        <w:jc w:val="both"/>
        <w:rPr>
          <w:rFonts w:ascii="Century Gothic" w:hAnsi="Century Gothic"/>
          <w:sz w:val="20"/>
          <w:szCs w:val="20"/>
        </w:rPr>
      </w:pPr>
    </w:p>
    <w:p w14:paraId="4A8F2584" w14:textId="407879C3" w:rsidR="00B5790D" w:rsidRPr="00B5790D" w:rsidRDefault="00A53070" w:rsidP="3DA18D14">
      <w:pPr>
        <w:jc w:val="both"/>
        <w:rPr>
          <w:rFonts w:ascii="Century Gothic" w:hAnsi="Century Gothic"/>
          <w:b/>
          <w:bCs/>
          <w:sz w:val="20"/>
          <w:szCs w:val="20"/>
        </w:rPr>
      </w:pPr>
      <w:r>
        <w:rPr>
          <w:rFonts w:ascii="Century Gothic" w:hAnsi="Century Gothic"/>
          <w:b/>
          <w:bCs/>
          <w:sz w:val="20"/>
          <w:szCs w:val="20"/>
        </w:rPr>
        <w:t xml:space="preserve"># </w:t>
      </w:r>
      <w:r w:rsidR="00B5790D" w:rsidRPr="3DA18D14">
        <w:rPr>
          <w:rFonts w:ascii="Century Gothic" w:hAnsi="Century Gothic"/>
          <w:b/>
          <w:bCs/>
          <w:sz w:val="20"/>
          <w:szCs w:val="20"/>
        </w:rPr>
        <w:t>Grande</w:t>
      </w:r>
      <w:r w:rsidR="00AA5577" w:rsidRPr="3DA18D14">
        <w:rPr>
          <w:rFonts w:ascii="Century Gothic" w:hAnsi="Century Gothic"/>
          <w:b/>
          <w:bCs/>
          <w:sz w:val="20"/>
          <w:szCs w:val="20"/>
        </w:rPr>
        <w:t>-</w:t>
      </w:r>
      <w:r w:rsidR="00B5790D" w:rsidRPr="3DA18D14">
        <w:rPr>
          <w:rFonts w:ascii="Century Gothic" w:hAnsi="Century Gothic"/>
          <w:b/>
          <w:bCs/>
          <w:sz w:val="20"/>
          <w:szCs w:val="20"/>
        </w:rPr>
        <w:t xml:space="preserve">Bretagne </w:t>
      </w:r>
    </w:p>
    <w:p w14:paraId="709F0B99" w14:textId="0459505D"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L’éducation et IA</w:t>
      </w:r>
    </w:p>
    <w:p w14:paraId="208CD3D6" w14:textId="300164DD"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L'IA est capable d’analyser les performances des élèves et d’ajuste</w:t>
      </w:r>
      <w:r w:rsidR="009424D5" w:rsidRPr="3DA18D14">
        <w:rPr>
          <w:rFonts w:ascii="Century Gothic" w:hAnsi="Century Gothic"/>
          <w:sz w:val="20"/>
          <w:szCs w:val="20"/>
        </w:rPr>
        <w:t>r</w:t>
      </w:r>
      <w:r w:rsidRPr="3DA18D14">
        <w:rPr>
          <w:rFonts w:ascii="Century Gothic" w:hAnsi="Century Gothic"/>
          <w:sz w:val="20"/>
          <w:szCs w:val="20"/>
        </w:rPr>
        <w:t xml:space="preserve"> le matériel pédagogique en fonction de leurs forces et de leurs faiblesses. Il devient dès lors possible de développer des plateformes d'apprentissage en ligne qui utilise l'IA pour adapter le contenu d'apprentissage aux besoins spécifiques de chaque étudiant. C’est en plein dans cette dynamique que Century Tech</w:t>
      </w:r>
      <w:r w:rsidRPr="3DA18D14">
        <w:rPr>
          <w:rStyle w:val="Appelnotedebasdep"/>
          <w:rFonts w:ascii="Century Gothic" w:hAnsi="Century Gothic"/>
          <w:sz w:val="20"/>
          <w:szCs w:val="20"/>
        </w:rPr>
        <w:footnoteReference w:id="24"/>
      </w:r>
      <w:r w:rsidRPr="3DA18D14">
        <w:rPr>
          <w:rFonts w:ascii="Century Gothic" w:hAnsi="Century Gothic"/>
          <w:sz w:val="20"/>
          <w:szCs w:val="20"/>
        </w:rPr>
        <w:t xml:space="preserve">  utilise l'IA pour fournir un apprentissage personnalisé outre-manche.</w:t>
      </w:r>
    </w:p>
    <w:p w14:paraId="55A777E8" w14:textId="447A93E1"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La finance</w:t>
      </w:r>
    </w:p>
    <w:p w14:paraId="14AFDDD8" w14:textId="3B6E13A7"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Le contexte du secteur financier au Royaume-Uni est un terreau fertile à l’implantation de l’IA. Très avancé avec un centre financier mondial et de nombreuses entreprises y utilisant l'IA pour améliorer leurs services, leur efficacité opérationnelle et les services aux clients, la Grande</w:t>
      </w:r>
      <w:r w:rsidR="00AA5577" w:rsidRPr="3DA18D14">
        <w:rPr>
          <w:rFonts w:ascii="Century Gothic" w:hAnsi="Century Gothic"/>
          <w:sz w:val="20"/>
          <w:szCs w:val="20"/>
        </w:rPr>
        <w:t>-</w:t>
      </w:r>
      <w:r w:rsidRPr="3DA18D14">
        <w:rPr>
          <w:rFonts w:ascii="Century Gothic" w:hAnsi="Century Gothic"/>
          <w:sz w:val="20"/>
          <w:szCs w:val="20"/>
        </w:rPr>
        <w:t>Bretagne est un exemple de choix. L’un des cas d’école est l’entreprise Revolut, qui utilise l'IA pour offrir des services bancaires personnalisés.</w:t>
      </w:r>
      <w:r w:rsidRPr="3DA18D14">
        <w:rPr>
          <w:rStyle w:val="Appelnotedebasdep"/>
          <w:rFonts w:ascii="Century Gothic" w:hAnsi="Century Gothic"/>
          <w:sz w:val="20"/>
          <w:szCs w:val="20"/>
        </w:rPr>
        <w:footnoteReference w:id="25"/>
      </w:r>
      <w:r w:rsidRPr="3DA18D14">
        <w:rPr>
          <w:rFonts w:ascii="Century Gothic" w:hAnsi="Century Gothic"/>
          <w:sz w:val="20"/>
          <w:szCs w:val="20"/>
        </w:rPr>
        <w:t xml:space="preserve"> Ils utilisent l'apprentissage automatique pour analyser les habitudes de dépenses des clients, ce qui leur permet de proposer des produits financiers adaptés aux besoins individuels. L'IA est également utilisée pour détecter les transactions frauduleuses et améliorer la sécurité des comptes clients. Ces améliorations contribuent à améliorer l'expérience utilisateur et à renforcer la confiance dans les services financiers en ligne</w:t>
      </w:r>
    </w:p>
    <w:p w14:paraId="39DE63C9" w14:textId="726B9B61" w:rsidR="00B5790D" w:rsidRPr="00B5790D" w:rsidRDefault="00A53070" w:rsidP="3DA18D14">
      <w:pPr>
        <w:jc w:val="both"/>
        <w:rPr>
          <w:rFonts w:ascii="Century Gothic" w:hAnsi="Century Gothic"/>
          <w:sz w:val="20"/>
          <w:szCs w:val="20"/>
        </w:rPr>
      </w:pPr>
      <w:r>
        <w:rPr>
          <w:rFonts w:ascii="Century Gothic" w:hAnsi="Century Gothic"/>
          <w:sz w:val="20"/>
          <w:szCs w:val="20"/>
        </w:rPr>
        <w:t xml:space="preserve">## </w:t>
      </w:r>
      <w:r w:rsidR="00B5790D" w:rsidRPr="3DA18D14">
        <w:rPr>
          <w:rFonts w:ascii="Century Gothic" w:hAnsi="Century Gothic"/>
          <w:sz w:val="20"/>
          <w:szCs w:val="20"/>
        </w:rPr>
        <w:t xml:space="preserve">Le commerce électronique </w:t>
      </w:r>
    </w:p>
    <w:p w14:paraId="23A6F854" w14:textId="79FD0F5F" w:rsidR="00B5790D" w:rsidRPr="00B5790D" w:rsidRDefault="00B5790D" w:rsidP="3DA18D14">
      <w:pPr>
        <w:jc w:val="both"/>
        <w:rPr>
          <w:rFonts w:ascii="Century Gothic" w:hAnsi="Century Gothic"/>
          <w:sz w:val="20"/>
          <w:szCs w:val="20"/>
        </w:rPr>
      </w:pPr>
      <w:r w:rsidRPr="3DA18D14">
        <w:rPr>
          <w:rFonts w:ascii="Century Gothic" w:hAnsi="Century Gothic"/>
          <w:sz w:val="20"/>
          <w:szCs w:val="20"/>
        </w:rPr>
        <w:t>Ocado,</w:t>
      </w:r>
      <w:r w:rsidRPr="3DA18D14">
        <w:rPr>
          <w:rStyle w:val="Appelnotedebasdep"/>
          <w:rFonts w:ascii="Century Gothic" w:hAnsi="Century Gothic"/>
          <w:sz w:val="20"/>
          <w:szCs w:val="20"/>
        </w:rPr>
        <w:footnoteReference w:id="26"/>
      </w:r>
      <w:r w:rsidRPr="3DA18D14">
        <w:rPr>
          <w:rFonts w:ascii="Century Gothic" w:hAnsi="Century Gothic"/>
          <w:sz w:val="20"/>
          <w:szCs w:val="20"/>
        </w:rPr>
        <w:t xml:space="preserve"> l'une des plus grandes entreprises de commerce électronique du Royaume-Uni, utilise l'IA pour optimiser ses opérations de stockage et de livraison. Ils ont développé un système de gestion d'entrepôt intelligent qui utilise l'IA pour prédire les besoins en stock et optimiser le placement des produits dans </w:t>
      </w:r>
      <w:commentRangeStart w:id="2"/>
      <w:r w:rsidRPr="3DA18D14">
        <w:rPr>
          <w:rFonts w:ascii="Century Gothic" w:hAnsi="Century Gothic"/>
          <w:sz w:val="20"/>
          <w:szCs w:val="20"/>
        </w:rPr>
        <w:t>l'entrepôt</w:t>
      </w:r>
      <w:commentRangeEnd w:id="2"/>
      <w:r>
        <w:rPr>
          <w:rStyle w:val="Marquedecommentaire"/>
        </w:rPr>
        <w:commentReference w:id="2"/>
      </w:r>
      <w:r w:rsidRPr="3DA18D14">
        <w:rPr>
          <w:rFonts w:ascii="Century Gothic" w:hAnsi="Century Gothic"/>
          <w:sz w:val="20"/>
          <w:szCs w:val="20"/>
        </w:rPr>
        <w:t>.</w:t>
      </w:r>
    </w:p>
    <w:p w14:paraId="57916DFB" w14:textId="77777777" w:rsidR="00B5790D" w:rsidRPr="00B5790D" w:rsidRDefault="00B5790D" w:rsidP="3DA18D14">
      <w:pPr>
        <w:jc w:val="both"/>
        <w:rPr>
          <w:rFonts w:ascii="Century Gothic" w:hAnsi="Century Gothic"/>
          <w:sz w:val="20"/>
          <w:szCs w:val="20"/>
        </w:rPr>
      </w:pPr>
    </w:p>
    <w:p w14:paraId="2B01A892" w14:textId="77777777" w:rsidR="00610A13" w:rsidRPr="00B5790D" w:rsidRDefault="00610A13" w:rsidP="3DA18D14">
      <w:pPr>
        <w:jc w:val="both"/>
        <w:rPr>
          <w:rFonts w:ascii="Century Gothic" w:hAnsi="Century Gothic"/>
          <w:sz w:val="20"/>
          <w:szCs w:val="20"/>
        </w:rPr>
      </w:pPr>
    </w:p>
    <w:sectPr w:rsidR="00610A13" w:rsidRPr="00B5790D">
      <w:headerReference w:type="default"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zza, Jessica" w:date="2023-05-30T11:38:00Z" w:initials="BJ">
    <w:p w14:paraId="643542C6" w14:textId="77777777" w:rsidR="007E6A08" w:rsidRDefault="007E6A08">
      <w:pPr>
        <w:pStyle w:val="Commentaire"/>
      </w:pPr>
      <w:r>
        <w:rPr>
          <w:rStyle w:val="Marquedecommentaire"/>
        </w:rPr>
        <w:annotationRef/>
      </w:r>
      <w:r>
        <w:t>Il y a aussi une compagnie québécoise…</w:t>
      </w:r>
      <w:r w:rsidR="003868C4">
        <w:t>Patates Dolbec</w:t>
      </w:r>
      <w:r w:rsidR="0031052D">
        <w:t xml:space="preserve"> et Vooban</w:t>
      </w:r>
      <w:r w:rsidR="003868C4">
        <w:t xml:space="preserve"> je crois…qui utilise l’intelligence artificielle pour trier les grosseurs, qualité, défauts dans les pommes de terre de façon automatisé</w:t>
      </w:r>
      <w:r w:rsidR="002E79D4">
        <w:t xml:space="preserve"> : </w:t>
      </w:r>
      <w:hyperlink r:id="rId1" w:anchor=":~:text=Intelligence%20artificielle,-En%20cette%20p%C3%A9riode&amp;text=En%20s'associant%20%C3%A0%20la,sur%2012%20crit%C3%A8res%20d'inspection" w:history="1">
        <w:r w:rsidR="00425061" w:rsidRPr="00C953B0">
          <w:rPr>
            <w:rStyle w:val="Hyperlien"/>
          </w:rPr>
          <w:t>https://www.lapresse.ca/affaires/portfolio/2021-11-23/innovation/patates-dolbec-pommes-de-terre-vodka-et-intelligence-artificielle.php#:~:text=Intelligence%20artificielle,-En%20cette%20p%C3%A9riode&amp;text=En%20s'associant%20%C3%A0%20la,sur%2012%20crit%C3%A8res%20d'inspection</w:t>
        </w:r>
      </w:hyperlink>
      <w:r w:rsidR="00425061" w:rsidRPr="00425061">
        <w:t>.</w:t>
      </w:r>
      <w:r w:rsidR="00425061">
        <w:t xml:space="preserve"> </w:t>
      </w:r>
      <w:r>
        <w:rPr>
          <w:rStyle w:val="Marquedecommentaire"/>
        </w:rPr>
        <w:annotationRef/>
      </w:r>
    </w:p>
    <w:p w14:paraId="080D8CEC" w14:textId="77777777" w:rsidR="0031052D" w:rsidRDefault="0031052D">
      <w:pPr>
        <w:pStyle w:val="Commentaire"/>
      </w:pPr>
    </w:p>
    <w:p w14:paraId="7D462491" w14:textId="29FC6F9C" w:rsidR="0031052D" w:rsidRDefault="00000000">
      <w:pPr>
        <w:pStyle w:val="Commentaire"/>
      </w:pPr>
      <w:hyperlink r:id="rId2" w:history="1">
        <w:r w:rsidR="0031052D" w:rsidRPr="00C953B0">
          <w:rPr>
            <w:rStyle w:val="Hyperlien"/>
          </w:rPr>
          <w:t>https://vooban.com/etudes-de-cas/patates-dolbec</w:t>
        </w:r>
      </w:hyperlink>
      <w:r w:rsidR="0031052D">
        <w:t xml:space="preserve"> </w:t>
      </w:r>
    </w:p>
  </w:comment>
  <w:comment w:id="1" w:author="Buzza, Jessica" w:date="2023-05-30T11:21:00Z" w:initials="BJ">
    <w:p w14:paraId="7C22AEDD" w14:textId="7D8773EA" w:rsidR="00164194" w:rsidRDefault="00164194">
      <w:pPr>
        <w:pStyle w:val="Commentaire"/>
      </w:pPr>
      <w:r>
        <w:rPr>
          <w:rStyle w:val="Marquedecommentaire"/>
        </w:rPr>
        <w:annotationRef/>
      </w:r>
      <w:r>
        <w:t>Il faudrait également mentionner la stratégie du gouvernement québécois en matière d’IA</w:t>
      </w:r>
      <w:r w:rsidR="00AA4221">
        <w:t xml:space="preserve"> : </w:t>
      </w:r>
      <w:hyperlink r:id="rId3" w:history="1">
        <w:r w:rsidR="00CD2987" w:rsidRPr="00C953B0">
          <w:rPr>
            <w:rStyle w:val="Hyperlien"/>
          </w:rPr>
          <w:t>https://www.quebec.ca/gouvernement/politiques-orientations/vitrine-numeriqc/strategie-integration-ia-administration-publique-2021-2026</w:t>
        </w:r>
      </w:hyperlink>
      <w:r w:rsidR="00CD2987">
        <w:t xml:space="preserve"> </w:t>
      </w:r>
      <w:r>
        <w:rPr>
          <w:rStyle w:val="Marquedecommentaire"/>
        </w:rPr>
        <w:annotationRef/>
      </w:r>
    </w:p>
    <w:p w14:paraId="242AF9B8" w14:textId="22679DEF" w:rsidR="00164194" w:rsidRDefault="00164194">
      <w:pPr>
        <w:pStyle w:val="Commentaire"/>
      </w:pPr>
    </w:p>
  </w:comment>
  <w:comment w:id="2" w:author="Buzza, Jessica" w:date="2023-05-30T11:33:00Z" w:initials="BJ">
    <w:p w14:paraId="6CAF5351" w14:textId="77777777" w:rsidR="00C814BE" w:rsidRDefault="00C814BE">
      <w:pPr>
        <w:pStyle w:val="Commentaire"/>
      </w:pPr>
      <w:r>
        <w:rPr>
          <w:rStyle w:val="Marquedecommentaire"/>
        </w:rPr>
        <w:annotationRef/>
      </w:r>
      <w:r>
        <w:t xml:space="preserve">Il serait peut-être intéressant d’ajouter un exemple avec Alibaba en Chine ou Amazon aux États-Unis pour la prédiction des commandes et le préremplissage des paquets. J’ai visionné un vidéo qui expliquait qu’Alibaba était capable de prédire avec une précision d’environ 80% (il y a un an) les commandes qui seraient effectuer et les préparaient d’avance. </w:t>
      </w:r>
      <w:r>
        <w:rPr>
          <w:rStyle w:val="Marquedecommentaire"/>
        </w:rPr>
        <w:annotationRef/>
      </w:r>
    </w:p>
    <w:p w14:paraId="67BDA876" w14:textId="41B23530" w:rsidR="00C814BE" w:rsidRDefault="00C814BE">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62491" w15:done="1"/>
  <w15:commentEx w15:paraId="242AF9B8" w15:done="1"/>
  <w15:commentEx w15:paraId="67BDA8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5E9A" w16cex:dateUtc="2023-05-30T15:38:00Z"/>
  <w16cex:commentExtensible w16cex:durableId="28205ABA" w16cex:dateUtc="2023-05-30T15:21:00Z"/>
  <w16cex:commentExtensible w16cex:durableId="28205D88" w16cex:dateUtc="2023-05-30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62491" w16cid:durableId="28205E9A"/>
  <w16cid:commentId w16cid:paraId="242AF9B8" w16cid:durableId="28205ABA"/>
  <w16cid:commentId w16cid:paraId="67BDA876" w16cid:durableId="28205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68785" w14:textId="77777777" w:rsidR="00BA0C1F" w:rsidRDefault="00BA0C1F" w:rsidP="00B5790D">
      <w:pPr>
        <w:spacing w:after="0" w:line="240" w:lineRule="auto"/>
      </w:pPr>
      <w:r>
        <w:separator/>
      </w:r>
    </w:p>
  </w:endnote>
  <w:endnote w:type="continuationSeparator" w:id="0">
    <w:p w14:paraId="13180D73" w14:textId="77777777" w:rsidR="00BA0C1F" w:rsidRDefault="00BA0C1F" w:rsidP="00B5790D">
      <w:pPr>
        <w:spacing w:after="0" w:line="240" w:lineRule="auto"/>
      </w:pPr>
      <w:r>
        <w:continuationSeparator/>
      </w:r>
    </w:p>
  </w:endnote>
  <w:endnote w:type="continuationNotice" w:id="1">
    <w:p w14:paraId="5B97B881" w14:textId="77777777" w:rsidR="00BA0C1F" w:rsidRDefault="00BA0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5467BC" w14:paraId="0893A613" w14:textId="77777777" w:rsidTr="555467BC">
      <w:trPr>
        <w:trHeight w:val="300"/>
      </w:trPr>
      <w:tc>
        <w:tcPr>
          <w:tcW w:w="3020" w:type="dxa"/>
        </w:tcPr>
        <w:p w14:paraId="043E128F" w14:textId="789544E8" w:rsidR="555467BC" w:rsidRDefault="555467BC" w:rsidP="555467BC">
          <w:pPr>
            <w:pStyle w:val="En-tte"/>
            <w:ind w:left="-115"/>
          </w:pPr>
        </w:p>
      </w:tc>
      <w:tc>
        <w:tcPr>
          <w:tcW w:w="3020" w:type="dxa"/>
        </w:tcPr>
        <w:p w14:paraId="00FF9DE2" w14:textId="0B07EF07" w:rsidR="555467BC" w:rsidRDefault="555467BC" w:rsidP="555467BC">
          <w:pPr>
            <w:pStyle w:val="En-tte"/>
            <w:jc w:val="center"/>
          </w:pPr>
        </w:p>
      </w:tc>
      <w:tc>
        <w:tcPr>
          <w:tcW w:w="3020" w:type="dxa"/>
        </w:tcPr>
        <w:p w14:paraId="514383F4" w14:textId="6A48F636" w:rsidR="555467BC" w:rsidRDefault="555467BC" w:rsidP="555467BC">
          <w:pPr>
            <w:pStyle w:val="En-tte"/>
            <w:ind w:right="-115"/>
            <w:jc w:val="right"/>
          </w:pPr>
        </w:p>
      </w:tc>
    </w:tr>
  </w:tbl>
  <w:p w14:paraId="0FCE4047" w14:textId="2F8775CE" w:rsidR="555467BC" w:rsidRDefault="555467BC" w:rsidP="555467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5490" w14:textId="77777777" w:rsidR="00BA0C1F" w:rsidRDefault="00BA0C1F" w:rsidP="00B5790D">
      <w:pPr>
        <w:spacing w:after="0" w:line="240" w:lineRule="auto"/>
      </w:pPr>
      <w:r>
        <w:separator/>
      </w:r>
    </w:p>
  </w:footnote>
  <w:footnote w:type="continuationSeparator" w:id="0">
    <w:p w14:paraId="6423E7C1" w14:textId="77777777" w:rsidR="00BA0C1F" w:rsidRDefault="00BA0C1F" w:rsidP="00B5790D">
      <w:pPr>
        <w:spacing w:after="0" w:line="240" w:lineRule="auto"/>
      </w:pPr>
      <w:r>
        <w:continuationSeparator/>
      </w:r>
    </w:p>
  </w:footnote>
  <w:footnote w:type="continuationNotice" w:id="1">
    <w:p w14:paraId="2A652F23" w14:textId="77777777" w:rsidR="00BA0C1F" w:rsidRDefault="00BA0C1F">
      <w:pPr>
        <w:spacing w:after="0" w:line="240" w:lineRule="auto"/>
      </w:pPr>
    </w:p>
  </w:footnote>
  <w:footnote w:id="2">
    <w:p w14:paraId="1AA45EBC" w14:textId="18224B4A" w:rsidR="008F2AA1" w:rsidRPr="008F2AA1" w:rsidRDefault="008F2AA1">
      <w:pPr>
        <w:pStyle w:val="Notedebasdepage"/>
        <w:rPr>
          <w:lang w:val="en-US"/>
        </w:rPr>
      </w:pPr>
      <w:r>
        <w:rPr>
          <w:rStyle w:val="Appelnotedebasdep"/>
        </w:rPr>
        <w:footnoteRef/>
      </w:r>
      <w:r w:rsidRPr="008F2AA1">
        <w:rPr>
          <w:lang w:val="en-US"/>
        </w:rPr>
        <w:t xml:space="preserve"> Hey-</w:t>
      </w:r>
      <w:proofErr w:type="gramStart"/>
      <w:r w:rsidRPr="008F2AA1">
        <w:rPr>
          <w:lang w:val="en-US"/>
        </w:rPr>
        <w:t>hoh</w:t>
      </w:r>
      <w:proofErr w:type="gramEnd"/>
    </w:p>
  </w:footnote>
  <w:footnote w:id="3">
    <w:p w14:paraId="01350A42" w14:textId="77777777" w:rsidR="00B5790D" w:rsidRPr="00285497" w:rsidRDefault="00B5790D" w:rsidP="00B5790D">
      <w:pPr>
        <w:pStyle w:val="Notedebasdepage"/>
        <w:rPr>
          <w:lang w:val="en-US"/>
        </w:rPr>
      </w:pPr>
      <w:r>
        <w:rPr>
          <w:rStyle w:val="Appelnotedebasdep"/>
        </w:rPr>
        <w:footnoteRef/>
      </w:r>
      <w:r w:rsidRPr="00285497">
        <w:rPr>
          <w:lang w:val="en-US"/>
        </w:rPr>
        <w:t xml:space="preserve"> Boden, M. A. (2016). AI: Its nature and future. Oxford University Press</w:t>
      </w:r>
    </w:p>
  </w:footnote>
  <w:footnote w:id="4">
    <w:p w14:paraId="6AD731CF" w14:textId="77777777" w:rsidR="00B5790D" w:rsidRPr="001F0CCC" w:rsidRDefault="00B5790D" w:rsidP="00B5790D">
      <w:pPr>
        <w:pStyle w:val="Notedebasdepage"/>
        <w:rPr>
          <w:lang w:val="en-US"/>
        </w:rPr>
      </w:pPr>
      <w:r>
        <w:rPr>
          <w:rStyle w:val="Appelnotedebasdep"/>
        </w:rPr>
        <w:footnoteRef/>
      </w:r>
      <w:r w:rsidRPr="001F0CCC">
        <w:rPr>
          <w:lang w:val="en-US"/>
        </w:rPr>
        <w:t xml:space="preserve"> Russell, S., &amp; Norvig, P. (2016). Artificial Intelligence: A Modern Approach (3rd ed.).</w:t>
      </w:r>
    </w:p>
  </w:footnote>
  <w:footnote w:id="5">
    <w:p w14:paraId="7FC269DF" w14:textId="4BC0689E" w:rsidR="5BC87DC4" w:rsidRPr="00164194" w:rsidRDefault="5BC87DC4" w:rsidP="5BC87DC4">
      <w:pPr>
        <w:pStyle w:val="Notedebasdepage"/>
        <w:rPr>
          <w:lang w:val="en-CA"/>
        </w:rPr>
      </w:pPr>
      <w:r w:rsidRPr="5BC87DC4">
        <w:rPr>
          <w:rStyle w:val="Appelnotedebasdep"/>
        </w:rPr>
        <w:footnoteRef/>
      </w:r>
      <w:r w:rsidRPr="00164194">
        <w:rPr>
          <w:lang w:val="en-CA"/>
        </w:rPr>
        <w:t xml:space="preserve"> </w:t>
      </w:r>
      <w:hyperlink r:id="rId1">
        <w:r w:rsidRPr="00164194">
          <w:rPr>
            <w:rStyle w:val="Hyperlien"/>
            <w:lang w:val="en-CA"/>
          </w:rPr>
          <w:t>The Future of Artificial Intelligence (gartner.com)</w:t>
        </w:r>
      </w:hyperlink>
    </w:p>
  </w:footnote>
  <w:footnote w:id="6">
    <w:p w14:paraId="5C9EB601" w14:textId="77777777" w:rsidR="00B5790D" w:rsidRPr="00810483" w:rsidRDefault="00B5790D" w:rsidP="00B5790D">
      <w:pPr>
        <w:pStyle w:val="Notedebasdepage"/>
        <w:rPr>
          <w:lang w:val="en-US"/>
        </w:rPr>
      </w:pPr>
      <w:r>
        <w:rPr>
          <w:rStyle w:val="Appelnotedebasdep"/>
        </w:rPr>
        <w:footnoteRef/>
      </w:r>
      <w:r w:rsidRPr="00810483">
        <w:rPr>
          <w:lang w:val="en-US"/>
        </w:rPr>
        <w:t xml:space="preserve"> Hastie, T., Tibshirani, R., &amp; Friedman, J. (2009). The Elements of Statistical Learning: Data Mining, Inference, and Prediction (2nd ed.)</w:t>
      </w:r>
    </w:p>
  </w:footnote>
  <w:footnote w:id="7">
    <w:p w14:paraId="4FB927A5" w14:textId="77777777" w:rsidR="00B5790D" w:rsidRPr="00F877BE" w:rsidRDefault="00B5790D" w:rsidP="00B5790D">
      <w:r>
        <w:rPr>
          <w:rStyle w:val="Appelnotedebasdep"/>
        </w:rPr>
        <w:footnoteRef/>
      </w:r>
      <w:r w:rsidRPr="00F877BE">
        <w:rPr>
          <w:lang w:val="en-US"/>
        </w:rPr>
        <w:t xml:space="preserve"> Silver, D., Huang, A., Maddison, C. J., Guez, A., Sifre, L., Driessche, G. V. D., Schrittwieser, J., Antonoglou, I., Panneershelvam, V., Lanctot, M., Dieleman, S., Grewe, D., Nham, J., Kalchbrenner, N., Sutskever, I., Lillicrap, T., Leach, M., Kavukcuoglu, K., Graepel, T., &amp; Hassabis, D. (2016). </w:t>
      </w:r>
      <w:r w:rsidRPr="006C4E41">
        <w:rPr>
          <w:lang w:val="en-US"/>
        </w:rPr>
        <w:t xml:space="preserve">Mastering the game of Go with deep neural networks and tree search. </w:t>
      </w:r>
      <w:r>
        <w:t xml:space="preserve">Nature, 529(7587), 484-489. [Lien vers </w:t>
      </w:r>
      <w:proofErr w:type="gramStart"/>
      <w:r>
        <w:t>l'article](</w:t>
      </w:r>
      <w:proofErr w:type="gramEnd"/>
      <w:r>
        <w:t>https://www.nature.com/articles/nature16961)</w:t>
      </w:r>
    </w:p>
  </w:footnote>
  <w:footnote w:id="8">
    <w:p w14:paraId="0D32B245" w14:textId="77777777" w:rsidR="00B5790D" w:rsidRPr="00B5790D" w:rsidRDefault="00B5790D" w:rsidP="00B5790D">
      <w:pPr>
        <w:pStyle w:val="Notedebasdepage"/>
      </w:pPr>
      <w:r>
        <w:rPr>
          <w:rStyle w:val="Appelnotedebasdep"/>
        </w:rPr>
        <w:footnoteRef/>
      </w:r>
      <w:r w:rsidRPr="00B5790D">
        <w:t xml:space="preserve"> https://www.ibm.com/topics/artificial-intelligence</w:t>
      </w:r>
    </w:p>
  </w:footnote>
  <w:footnote w:id="9">
    <w:p w14:paraId="6CEDC5EC" w14:textId="77777777" w:rsidR="00B5790D" w:rsidRPr="00B5790D" w:rsidRDefault="00B5790D" w:rsidP="00B5790D">
      <w:pPr>
        <w:pStyle w:val="Notedebasdepage"/>
      </w:pPr>
      <w:r>
        <w:rPr>
          <w:rStyle w:val="Appelnotedebasdep"/>
        </w:rPr>
        <w:footnoteRef/>
      </w:r>
      <w:r w:rsidRPr="00B5790D">
        <w:t xml:space="preserve"> </w:t>
      </w:r>
      <w:hyperlink r:id="rId2" w:history="1">
        <w:r w:rsidRPr="00B5790D">
          <w:rPr>
            <w:rStyle w:val="Hyperlien"/>
          </w:rPr>
          <w:t>https://www.deepgenomics.com/</w:t>
        </w:r>
      </w:hyperlink>
    </w:p>
  </w:footnote>
  <w:footnote w:id="10">
    <w:p w14:paraId="78CEEC29" w14:textId="77777777" w:rsidR="00B5790D" w:rsidRDefault="00B5790D" w:rsidP="00B5790D">
      <w:pPr>
        <w:pStyle w:val="Notedebasdepage"/>
      </w:pPr>
      <w:r>
        <w:rPr>
          <w:rStyle w:val="Appelnotedebasdep"/>
        </w:rPr>
        <w:footnoteRef/>
      </w:r>
      <w:r>
        <w:t xml:space="preserve"> </w:t>
      </w:r>
      <w:hyperlink r:id="rId3" w:history="1">
        <w:r w:rsidRPr="00293D79">
          <w:rPr>
            <w:rStyle w:val="Hyperlien"/>
          </w:rPr>
          <w:t>https://www.ge.com/digital/applications/grid-orchestration-software</w:t>
        </w:r>
      </w:hyperlink>
    </w:p>
  </w:footnote>
  <w:footnote w:id="11">
    <w:p w14:paraId="3546E3CC" w14:textId="77777777" w:rsidR="00B5790D" w:rsidRDefault="00B5790D" w:rsidP="00B5790D">
      <w:pPr>
        <w:pStyle w:val="Notedebasdepage"/>
      </w:pPr>
      <w:r>
        <w:rPr>
          <w:rStyle w:val="Appelnotedebasdep"/>
        </w:rPr>
        <w:footnoteRef/>
      </w:r>
      <w:r>
        <w:t xml:space="preserve"> </w:t>
      </w:r>
      <w:hyperlink r:id="rId4" w:history="1">
        <w:r w:rsidRPr="00293D79">
          <w:rPr>
            <w:rStyle w:val="Hyperlien"/>
          </w:rPr>
          <w:t>https://www.wealthsimple.com/fr-ca?utm_source=google&amp;utm_medium=performance&amp;keyword=wealthsimple&amp;matchtype=e&amp;network=g&amp;device=c&amp;gclid=Cj0KCQjwmZejBhC_ARIsAGhCqnezXcnq1Ew7BEtIYccot2tLRIZlXQP29AExwuJ0CekRgbtNCU-XPowaArB6EALw_wcB</w:t>
        </w:r>
      </w:hyperlink>
    </w:p>
  </w:footnote>
  <w:footnote w:id="12">
    <w:p w14:paraId="7B9DC92B" w14:textId="77777777" w:rsidR="00B5790D" w:rsidRDefault="00B5790D" w:rsidP="00B5790D">
      <w:r>
        <w:rPr>
          <w:rStyle w:val="Appelnotedebasdep"/>
        </w:rPr>
        <w:footnoteRef/>
      </w:r>
      <w:r>
        <w:t xml:space="preserve"> </w:t>
      </w:r>
      <w:hyperlink r:id="rId5" w:history="1">
        <w:r w:rsidRPr="00293D79">
          <w:rPr>
            <w:rStyle w:val="Hyperlien"/>
          </w:rPr>
          <w:t>https://bluerivertechnology.com/</w:t>
        </w:r>
      </w:hyperlink>
      <w:r>
        <w:t xml:space="preserve"> </w:t>
      </w:r>
    </w:p>
    <w:p w14:paraId="6F3B826F" w14:textId="77777777" w:rsidR="00B5790D" w:rsidRDefault="00B5790D" w:rsidP="00B5790D">
      <w:pPr>
        <w:pStyle w:val="Notedebasdepage"/>
      </w:pPr>
    </w:p>
  </w:footnote>
  <w:footnote w:id="13">
    <w:p w14:paraId="205A2125" w14:textId="3D0F2510" w:rsidR="5F76FAC5" w:rsidRDefault="5F76FAC5" w:rsidP="5F76FAC5">
      <w:pPr>
        <w:pStyle w:val="Notedebasdepage"/>
      </w:pPr>
      <w:r w:rsidRPr="5F76FAC5">
        <w:rPr>
          <w:rStyle w:val="Appelnotedebasdep"/>
        </w:rPr>
        <w:footnoteRef/>
      </w:r>
      <w:r>
        <w:t xml:space="preserve"> </w:t>
      </w:r>
      <w:hyperlink r:id="rId6">
        <w:r w:rsidRPr="5F76FAC5">
          <w:rPr>
            <w:rStyle w:val="Hyperlien"/>
          </w:rPr>
          <w:t xml:space="preserve">Patates </w:t>
        </w:r>
        <w:proofErr w:type="gramStart"/>
        <w:r w:rsidRPr="5F76FAC5">
          <w:rPr>
            <w:rStyle w:val="Hyperlien"/>
          </w:rPr>
          <w:t>Dolbec:</w:t>
        </w:r>
        <w:proofErr w:type="gramEnd"/>
        <w:r w:rsidRPr="5F76FAC5">
          <w:rPr>
            <w:rStyle w:val="Hyperlien"/>
          </w:rPr>
          <w:t xml:space="preserve"> Augmenter l'efficacité de son contrôle qualité de 15% grâce à l'IA — Vooban</w:t>
        </w:r>
      </w:hyperlink>
    </w:p>
  </w:footnote>
  <w:footnote w:id="14">
    <w:p w14:paraId="5907DA6D" w14:textId="77777777" w:rsidR="00B5790D" w:rsidRDefault="00B5790D" w:rsidP="00B5790D">
      <w:pPr>
        <w:pStyle w:val="Notedebasdepage"/>
      </w:pPr>
      <w:r>
        <w:rPr>
          <w:rStyle w:val="Appelnotedebasdep"/>
        </w:rPr>
        <w:footnoteRef/>
      </w:r>
      <w:r>
        <w:t xml:space="preserve"> </w:t>
      </w:r>
      <w:hyperlink r:id="rId7" w:history="1">
        <w:r w:rsidRPr="00C7113A">
          <w:rPr>
            <w:rStyle w:val="Hyperlien"/>
          </w:rPr>
          <w:t>https://cifar.ca/ai/</w:t>
        </w:r>
      </w:hyperlink>
      <w:r>
        <w:t xml:space="preserve"> </w:t>
      </w:r>
    </w:p>
  </w:footnote>
  <w:footnote w:id="15">
    <w:p w14:paraId="4879A705" w14:textId="2337AA8B" w:rsidR="5F76FAC5" w:rsidRDefault="5F76FAC5" w:rsidP="5F76FAC5">
      <w:pPr>
        <w:pStyle w:val="Notedebasdepage"/>
      </w:pPr>
      <w:r w:rsidRPr="5F76FAC5">
        <w:rPr>
          <w:rStyle w:val="Appelnotedebasdep"/>
        </w:rPr>
        <w:footnoteRef/>
      </w:r>
      <w:r>
        <w:t xml:space="preserve"> </w:t>
      </w:r>
      <w:hyperlink r:id="rId8">
        <w:r w:rsidRPr="5F76FAC5">
          <w:rPr>
            <w:rStyle w:val="Hyperlien"/>
            <w:rFonts w:ascii="Segoe UI" w:eastAsia="Segoe UI" w:hAnsi="Segoe UI" w:cs="Segoe UI"/>
            <w:sz w:val="18"/>
            <w:szCs w:val="18"/>
          </w:rPr>
          <w:t>https://www.quebec.ca/gouvernement/politiques-orientations/vitrine-numeriqc/strategie-integration-ia-administration-publique-2021-2026</w:t>
        </w:r>
      </w:hyperlink>
      <w:r w:rsidRPr="5F76FAC5">
        <w:rPr>
          <w:rFonts w:ascii="Segoe UI" w:eastAsia="Segoe UI" w:hAnsi="Segoe UI" w:cs="Segoe UI"/>
          <w:color w:val="333333"/>
          <w:sz w:val="18"/>
          <w:szCs w:val="18"/>
        </w:rPr>
        <w:t xml:space="preserve"> </w:t>
      </w:r>
      <w:r w:rsidRPr="5F76FAC5">
        <w:t xml:space="preserve"> </w:t>
      </w:r>
    </w:p>
  </w:footnote>
  <w:footnote w:id="16">
    <w:p w14:paraId="60D0A673" w14:textId="77777777" w:rsidR="00B5790D" w:rsidRDefault="00B5790D" w:rsidP="00B5790D">
      <w:pPr>
        <w:pStyle w:val="Notedebasdepage"/>
      </w:pPr>
      <w:r>
        <w:rPr>
          <w:rStyle w:val="Appelnotedebasdep"/>
        </w:rPr>
        <w:footnoteRef/>
      </w:r>
      <w:r>
        <w:t xml:space="preserve"> </w:t>
      </w:r>
      <w:hyperlink r:id="rId9" w:history="1">
        <w:r w:rsidRPr="00C7113A">
          <w:rPr>
            <w:rStyle w:val="Hyperlien"/>
          </w:rPr>
          <w:t>https://www.aidoc.com/healthcare-ai/</w:t>
        </w:r>
      </w:hyperlink>
      <w:r>
        <w:t xml:space="preserve"> </w:t>
      </w:r>
    </w:p>
  </w:footnote>
  <w:footnote w:id="17">
    <w:p w14:paraId="3F8E6BC9" w14:textId="77777777" w:rsidR="00B5790D" w:rsidRDefault="00B5790D" w:rsidP="00B5790D">
      <w:pPr>
        <w:pStyle w:val="Notedebasdepage"/>
      </w:pPr>
      <w:r>
        <w:rPr>
          <w:rStyle w:val="Appelnotedebasdep"/>
        </w:rPr>
        <w:footnoteRef/>
      </w:r>
      <w:r>
        <w:t xml:space="preserve"> </w:t>
      </w:r>
      <w:hyperlink r:id="rId10" w:history="1">
        <w:r w:rsidRPr="00C7113A">
          <w:rPr>
            <w:rStyle w:val="Hyperlien"/>
          </w:rPr>
          <w:t>https://deeperinsights.com/ai-healthcare-company/?gad=1&amp;gclid=Cj0KCQjwmtGjBhDhARIsAEqfDEfq8ZgD8QPbP3ne7vMDff5FqolDhtVh88J6zOdixBp3mW_NamprcDEaAjoMEALw_wcB</w:t>
        </w:r>
      </w:hyperlink>
      <w:r>
        <w:t xml:space="preserve"> </w:t>
      </w:r>
    </w:p>
  </w:footnote>
  <w:footnote w:id="18">
    <w:p w14:paraId="55C9C7F9" w14:textId="77777777" w:rsidR="00B5790D" w:rsidRDefault="00B5790D" w:rsidP="00B5790D">
      <w:pPr>
        <w:pStyle w:val="Notedebasdepage"/>
      </w:pPr>
      <w:r>
        <w:rPr>
          <w:rStyle w:val="Appelnotedebasdep"/>
        </w:rPr>
        <w:footnoteRef/>
      </w:r>
      <w:r>
        <w:t xml:space="preserve"> </w:t>
      </w:r>
      <w:hyperlink r:id="rId11" w:history="1">
        <w:r w:rsidRPr="00C7113A">
          <w:rPr>
            <w:rStyle w:val="Hyperlien"/>
          </w:rPr>
          <w:t>https://www.tempus.com/oncology/tempus-one/</w:t>
        </w:r>
      </w:hyperlink>
      <w:r>
        <w:t xml:space="preserve"> </w:t>
      </w:r>
    </w:p>
  </w:footnote>
  <w:footnote w:id="19">
    <w:p w14:paraId="79E5D5EC" w14:textId="6602A726" w:rsidR="3DA18D14" w:rsidRPr="00A53070" w:rsidRDefault="3DA18D14" w:rsidP="3DA18D14">
      <w:pPr>
        <w:pStyle w:val="Notedebasdepage"/>
        <w:rPr>
          <w:lang w:val="en-US"/>
        </w:rPr>
      </w:pPr>
      <w:r w:rsidRPr="3DA18D14">
        <w:rPr>
          <w:rStyle w:val="Appelnotedebasdep"/>
        </w:rPr>
        <w:footnoteRef/>
      </w:r>
      <w:r w:rsidRPr="00A53070">
        <w:rPr>
          <w:lang w:val="en-US"/>
        </w:rPr>
        <w:t xml:space="preserve"> </w:t>
      </w:r>
      <w:hyperlink r:id="rId12">
        <w:r w:rsidRPr="00A53070">
          <w:rPr>
            <w:rStyle w:val="Hyperlien"/>
            <w:lang w:val="en-US"/>
          </w:rPr>
          <w:t>How Amazon's AI Technology Is Changing the Retail Landscape | The Motley Fool</w:t>
        </w:r>
      </w:hyperlink>
    </w:p>
  </w:footnote>
  <w:footnote w:id="20">
    <w:p w14:paraId="39098003" w14:textId="77777777" w:rsidR="00B5790D" w:rsidRPr="00A53070" w:rsidRDefault="00B5790D" w:rsidP="00B5790D">
      <w:pPr>
        <w:pStyle w:val="Notedebasdepage"/>
        <w:rPr>
          <w:lang w:val="en-US"/>
        </w:rPr>
      </w:pPr>
      <w:r>
        <w:rPr>
          <w:rStyle w:val="Appelnotedebasdep"/>
        </w:rPr>
        <w:footnoteRef/>
      </w:r>
      <w:r w:rsidRPr="00A53070">
        <w:rPr>
          <w:lang w:val="en-US"/>
        </w:rPr>
        <w:t xml:space="preserve"> </w:t>
      </w:r>
      <w:hyperlink r:id="rId13" w:history="1">
        <w:r w:rsidRPr="00A53070">
          <w:rPr>
            <w:rStyle w:val="Hyperlien"/>
            <w:lang w:val="en-US"/>
          </w:rPr>
          <w:t>https://humanyze.com/</w:t>
        </w:r>
      </w:hyperlink>
      <w:r w:rsidRPr="00A53070">
        <w:rPr>
          <w:lang w:val="en-US"/>
        </w:rPr>
        <w:t xml:space="preserve"> </w:t>
      </w:r>
    </w:p>
  </w:footnote>
  <w:footnote w:id="21">
    <w:p w14:paraId="3C80C3CA" w14:textId="77777777" w:rsidR="00B5790D" w:rsidRPr="00A53070" w:rsidRDefault="00B5790D" w:rsidP="00B5790D">
      <w:pPr>
        <w:pStyle w:val="Notedebasdepage"/>
        <w:rPr>
          <w:lang w:val="en-US"/>
        </w:rPr>
      </w:pPr>
      <w:r>
        <w:rPr>
          <w:rStyle w:val="Appelnotedebasdep"/>
        </w:rPr>
        <w:footnoteRef/>
      </w:r>
      <w:r w:rsidRPr="00A53070">
        <w:rPr>
          <w:lang w:val="en-US"/>
        </w:rPr>
        <w:t xml:space="preserve"> https://futurism.com/an-ai-completed-360000-hours-of-finance-work-in-just-seconds</w:t>
      </w:r>
    </w:p>
  </w:footnote>
  <w:footnote w:id="22">
    <w:p w14:paraId="32E3E7E9" w14:textId="77777777" w:rsidR="00B5790D" w:rsidRPr="00FD4E1A" w:rsidRDefault="00B5790D" w:rsidP="00B5790D">
      <w:pPr>
        <w:pStyle w:val="Notedebasdepage"/>
        <w:rPr>
          <w:lang w:val="en-US"/>
        </w:rPr>
      </w:pPr>
      <w:r>
        <w:rPr>
          <w:rStyle w:val="Appelnotedebasdep"/>
        </w:rPr>
        <w:footnoteRef/>
      </w:r>
      <w:r w:rsidRPr="00FD4E1A">
        <w:rPr>
          <w:lang w:val="en-US"/>
        </w:rPr>
        <w:t xml:space="preserve"> edf.fr/en/the-edf-group/inventing-the-future-of-energy/rd-global-expertise/rd-experience/data-science-ai-world/artificial-intelligence</w:t>
      </w:r>
    </w:p>
  </w:footnote>
  <w:footnote w:id="23">
    <w:p w14:paraId="6C44B314" w14:textId="77777777" w:rsidR="00B5790D" w:rsidRPr="004C169A" w:rsidRDefault="00B5790D" w:rsidP="00B5790D">
      <w:pPr>
        <w:pStyle w:val="Notedebasdepage"/>
        <w:rPr>
          <w:lang w:val="en-US"/>
        </w:rPr>
      </w:pPr>
      <w:r>
        <w:rPr>
          <w:rStyle w:val="Appelnotedebasdep"/>
        </w:rPr>
        <w:footnoteRef/>
      </w:r>
      <w:r w:rsidRPr="004C169A">
        <w:rPr>
          <w:lang w:val="en-US"/>
        </w:rPr>
        <w:t xml:space="preserve"> </w:t>
      </w:r>
      <w:hyperlink r:id="rId14" w:history="1">
        <w:r w:rsidRPr="00C7113A">
          <w:rPr>
            <w:rStyle w:val="Hyperlien"/>
            <w:lang w:val="en-US"/>
          </w:rPr>
          <w:t>https://www.dilepix.com/en/technology</w:t>
        </w:r>
      </w:hyperlink>
      <w:r>
        <w:rPr>
          <w:lang w:val="en-US"/>
        </w:rPr>
        <w:t xml:space="preserve"> </w:t>
      </w:r>
    </w:p>
  </w:footnote>
  <w:footnote w:id="24">
    <w:p w14:paraId="2296F383" w14:textId="77777777" w:rsidR="00B5790D" w:rsidRPr="00987586" w:rsidRDefault="00B5790D" w:rsidP="00B5790D">
      <w:pPr>
        <w:pStyle w:val="Notedebasdepage"/>
        <w:rPr>
          <w:lang w:val="en-US"/>
        </w:rPr>
      </w:pPr>
      <w:r>
        <w:rPr>
          <w:rStyle w:val="Appelnotedebasdep"/>
        </w:rPr>
        <w:footnoteRef/>
      </w:r>
      <w:r w:rsidRPr="00987586">
        <w:rPr>
          <w:lang w:val="en-US"/>
        </w:rPr>
        <w:t xml:space="preserve"> </w:t>
      </w:r>
      <w:hyperlink r:id="rId15" w:history="1">
        <w:r w:rsidRPr="00C7113A">
          <w:rPr>
            <w:rStyle w:val="Hyperlien"/>
            <w:lang w:val="en-US"/>
          </w:rPr>
          <w:t>https://www.century.tech/</w:t>
        </w:r>
      </w:hyperlink>
      <w:r>
        <w:rPr>
          <w:lang w:val="en-US"/>
        </w:rPr>
        <w:t xml:space="preserve"> </w:t>
      </w:r>
    </w:p>
  </w:footnote>
  <w:footnote w:id="25">
    <w:p w14:paraId="1408BC23" w14:textId="77777777" w:rsidR="00B5790D" w:rsidRPr="00987586" w:rsidRDefault="00B5790D" w:rsidP="00B5790D">
      <w:pPr>
        <w:pStyle w:val="Notedebasdepage"/>
        <w:rPr>
          <w:lang w:val="en-US"/>
        </w:rPr>
      </w:pPr>
      <w:r>
        <w:rPr>
          <w:rStyle w:val="Appelnotedebasdep"/>
        </w:rPr>
        <w:footnoteRef/>
      </w:r>
      <w:r w:rsidRPr="00987586">
        <w:rPr>
          <w:lang w:val="en-US"/>
        </w:rPr>
        <w:t xml:space="preserve"> </w:t>
      </w:r>
      <w:hyperlink r:id="rId16" w:history="1">
        <w:r w:rsidRPr="00987586">
          <w:rPr>
            <w:rStyle w:val="Hyperlien"/>
            <w:lang w:val="en-US"/>
          </w:rPr>
          <w:t>https://www.revolut.com/</w:t>
        </w:r>
      </w:hyperlink>
      <w:r w:rsidRPr="00987586">
        <w:rPr>
          <w:lang w:val="en-US"/>
        </w:rPr>
        <w:t xml:space="preserve"> </w:t>
      </w:r>
    </w:p>
  </w:footnote>
  <w:footnote w:id="26">
    <w:p w14:paraId="1CB58794" w14:textId="7732DE54" w:rsidR="3DA18D14" w:rsidRPr="00A53070" w:rsidRDefault="3DA18D14" w:rsidP="3DA18D14">
      <w:pPr>
        <w:pStyle w:val="Notedebasdepage"/>
        <w:rPr>
          <w:lang w:val="en-US"/>
        </w:rPr>
      </w:pPr>
      <w:r w:rsidRPr="3DA18D14">
        <w:rPr>
          <w:rStyle w:val="Appelnotedebasdep"/>
        </w:rPr>
        <w:footnoteRef/>
      </w:r>
      <w:r w:rsidRPr="00A53070">
        <w:rPr>
          <w:lang w:val="en-US"/>
        </w:rPr>
        <w:t xml:space="preserve"> </w:t>
      </w:r>
      <w:hyperlink r:id="rId17" w:anchor=":~:text=Ocado%20uses%20machine%20learning%2C%20artificial%20intelligence%2C%20and%20data,and%20need%20and%20adjusts%20orders%20from%20suppliers%20accordingly.">
        <w:r w:rsidRPr="00A53070">
          <w:rPr>
            <w:rStyle w:val="Hyperlien"/>
            <w:lang w:val="en-US"/>
          </w:rPr>
          <w:t xml:space="preserve">The Amazing Ways Ocado Uses Artificial Intelligence </w:t>
        </w:r>
        <w:proofErr w:type="gramStart"/>
        <w:r w:rsidRPr="00A53070">
          <w:rPr>
            <w:rStyle w:val="Hyperlien"/>
            <w:lang w:val="en-US"/>
          </w:rPr>
          <w:t>And</w:t>
        </w:r>
        <w:proofErr w:type="gramEnd"/>
        <w:r w:rsidRPr="00A53070">
          <w:rPr>
            <w:rStyle w:val="Hyperlien"/>
            <w:lang w:val="en-US"/>
          </w:rPr>
          <w:t xml:space="preserve"> Tech To Transform The Grocery Industry | Bernard Marr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5467BC" w14:paraId="03F96239" w14:textId="77777777" w:rsidTr="555467BC">
      <w:trPr>
        <w:trHeight w:val="300"/>
      </w:trPr>
      <w:tc>
        <w:tcPr>
          <w:tcW w:w="3020" w:type="dxa"/>
        </w:tcPr>
        <w:p w14:paraId="3DC523EF" w14:textId="4B54F0EB" w:rsidR="555467BC" w:rsidRDefault="555467BC" w:rsidP="555467BC">
          <w:pPr>
            <w:pStyle w:val="En-tte"/>
            <w:ind w:left="-115"/>
          </w:pPr>
        </w:p>
      </w:tc>
      <w:tc>
        <w:tcPr>
          <w:tcW w:w="3020" w:type="dxa"/>
        </w:tcPr>
        <w:p w14:paraId="69AB3179" w14:textId="29898BBD" w:rsidR="555467BC" w:rsidRDefault="555467BC" w:rsidP="555467BC">
          <w:pPr>
            <w:pStyle w:val="En-tte"/>
            <w:jc w:val="center"/>
          </w:pPr>
        </w:p>
      </w:tc>
      <w:tc>
        <w:tcPr>
          <w:tcW w:w="3020" w:type="dxa"/>
        </w:tcPr>
        <w:p w14:paraId="3524BF81" w14:textId="338F2DB5" w:rsidR="555467BC" w:rsidRDefault="555467BC" w:rsidP="555467BC">
          <w:pPr>
            <w:pStyle w:val="En-tte"/>
            <w:ind w:right="-115"/>
            <w:jc w:val="right"/>
          </w:pPr>
        </w:p>
      </w:tc>
    </w:tr>
  </w:tbl>
  <w:p w14:paraId="00F18EBD" w14:textId="4A59D54F" w:rsidR="555467BC" w:rsidRDefault="555467BC" w:rsidP="555467BC">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zza, Jessica">
    <w15:presenceInfo w15:providerId="AD" w15:userId="S::jessica.buzza@saaq.gouv.qc.ca::8456d8c7-6b19-43d5-8981-7cfe26f5a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0D"/>
    <w:rsid w:val="0006591E"/>
    <w:rsid w:val="000C1F51"/>
    <w:rsid w:val="00164194"/>
    <w:rsid w:val="001644DF"/>
    <w:rsid w:val="0018395F"/>
    <w:rsid w:val="00200A3D"/>
    <w:rsid w:val="00232D48"/>
    <w:rsid w:val="002E79D4"/>
    <w:rsid w:val="0031052D"/>
    <w:rsid w:val="003868C4"/>
    <w:rsid w:val="003D7DF1"/>
    <w:rsid w:val="00406FF0"/>
    <w:rsid w:val="00425061"/>
    <w:rsid w:val="004C0E6B"/>
    <w:rsid w:val="005206E8"/>
    <w:rsid w:val="00610A13"/>
    <w:rsid w:val="007B3441"/>
    <w:rsid w:val="007E6A08"/>
    <w:rsid w:val="008F2AA1"/>
    <w:rsid w:val="009424D5"/>
    <w:rsid w:val="00982DB7"/>
    <w:rsid w:val="00A27F44"/>
    <w:rsid w:val="00A53070"/>
    <w:rsid w:val="00AA18EE"/>
    <w:rsid w:val="00AA4221"/>
    <w:rsid w:val="00AA5577"/>
    <w:rsid w:val="00AE19EF"/>
    <w:rsid w:val="00B5790D"/>
    <w:rsid w:val="00BA0C1F"/>
    <w:rsid w:val="00BD122D"/>
    <w:rsid w:val="00C56103"/>
    <w:rsid w:val="00C814BE"/>
    <w:rsid w:val="00CD2987"/>
    <w:rsid w:val="00E974B1"/>
    <w:rsid w:val="00EF78E0"/>
    <w:rsid w:val="046FDCB1"/>
    <w:rsid w:val="09316C7D"/>
    <w:rsid w:val="0E0F4E3D"/>
    <w:rsid w:val="1016C4F6"/>
    <w:rsid w:val="120AF529"/>
    <w:rsid w:val="13CED43D"/>
    <w:rsid w:val="13F6A990"/>
    <w:rsid w:val="1D2E6362"/>
    <w:rsid w:val="1D8BB6B7"/>
    <w:rsid w:val="20FCD50D"/>
    <w:rsid w:val="237B2229"/>
    <w:rsid w:val="23C3C64C"/>
    <w:rsid w:val="2DCF95F0"/>
    <w:rsid w:val="3206BBCA"/>
    <w:rsid w:val="3C1B668F"/>
    <w:rsid w:val="3DA18D14"/>
    <w:rsid w:val="4323AF11"/>
    <w:rsid w:val="44E844FD"/>
    <w:rsid w:val="464D9D0A"/>
    <w:rsid w:val="4774E1C0"/>
    <w:rsid w:val="4ADB9E69"/>
    <w:rsid w:val="4B281277"/>
    <w:rsid w:val="4C9D4A7F"/>
    <w:rsid w:val="555467BC"/>
    <w:rsid w:val="598B68CB"/>
    <w:rsid w:val="5B67B5FE"/>
    <w:rsid w:val="5BC87DC4"/>
    <w:rsid w:val="5F76FAC5"/>
    <w:rsid w:val="60C785DB"/>
    <w:rsid w:val="620C8266"/>
    <w:rsid w:val="64532DEE"/>
    <w:rsid w:val="6483E8B3"/>
    <w:rsid w:val="64C56083"/>
    <w:rsid w:val="65DF9CB9"/>
    <w:rsid w:val="677D51E5"/>
    <w:rsid w:val="67F18F28"/>
    <w:rsid w:val="69192246"/>
    <w:rsid w:val="6CB9692D"/>
    <w:rsid w:val="6DEAEA88"/>
    <w:rsid w:val="6E55398E"/>
    <w:rsid w:val="70CD6C9B"/>
    <w:rsid w:val="7319051F"/>
    <w:rsid w:val="738F3DE4"/>
    <w:rsid w:val="73F1FF0F"/>
    <w:rsid w:val="7417CA81"/>
    <w:rsid w:val="748E81E5"/>
    <w:rsid w:val="75EF8B85"/>
    <w:rsid w:val="77D0B1E9"/>
    <w:rsid w:val="79AFB28C"/>
    <w:rsid w:val="7E734ADE"/>
    <w:rsid w:val="7F371B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DE0C"/>
  <w15:chartTrackingRefBased/>
  <w15:docId w15:val="{6765991E-1373-4945-BC0D-0F20AA32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0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B5790D"/>
    <w:rPr>
      <w:color w:val="0563C1" w:themeColor="hyperlink"/>
      <w:u w:val="single"/>
    </w:rPr>
  </w:style>
  <w:style w:type="paragraph" w:styleId="Notedebasdepage">
    <w:name w:val="footnote text"/>
    <w:basedOn w:val="Normal"/>
    <w:link w:val="NotedebasdepageCar"/>
    <w:uiPriority w:val="99"/>
    <w:semiHidden/>
    <w:unhideWhenUsed/>
    <w:rsid w:val="00B579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790D"/>
    <w:rPr>
      <w:sz w:val="20"/>
      <w:szCs w:val="20"/>
      <w:lang w:val="fr-FR"/>
    </w:rPr>
  </w:style>
  <w:style w:type="character" w:styleId="Appelnotedebasdep">
    <w:name w:val="footnote reference"/>
    <w:basedOn w:val="Policepardfaut"/>
    <w:uiPriority w:val="99"/>
    <w:semiHidden/>
    <w:unhideWhenUsed/>
    <w:rsid w:val="00B5790D"/>
    <w:rPr>
      <w:vertAlign w:val="superscript"/>
    </w:rPr>
  </w:style>
  <w:style w:type="character" w:styleId="Marquedecommentaire">
    <w:name w:val="annotation reference"/>
    <w:basedOn w:val="Policepardfaut"/>
    <w:uiPriority w:val="99"/>
    <w:semiHidden/>
    <w:unhideWhenUsed/>
    <w:rsid w:val="00164194"/>
    <w:rPr>
      <w:sz w:val="16"/>
      <w:szCs w:val="16"/>
    </w:rPr>
  </w:style>
  <w:style w:type="paragraph" w:styleId="Commentaire">
    <w:name w:val="annotation text"/>
    <w:basedOn w:val="Normal"/>
    <w:link w:val="CommentaireCar"/>
    <w:uiPriority w:val="99"/>
    <w:semiHidden/>
    <w:unhideWhenUsed/>
    <w:rsid w:val="00164194"/>
    <w:pPr>
      <w:spacing w:line="240" w:lineRule="auto"/>
    </w:pPr>
    <w:rPr>
      <w:sz w:val="20"/>
      <w:szCs w:val="20"/>
    </w:rPr>
  </w:style>
  <w:style w:type="character" w:customStyle="1" w:styleId="CommentaireCar">
    <w:name w:val="Commentaire Car"/>
    <w:basedOn w:val="Policepardfaut"/>
    <w:link w:val="Commentaire"/>
    <w:uiPriority w:val="99"/>
    <w:semiHidden/>
    <w:rsid w:val="00164194"/>
    <w:rPr>
      <w:sz w:val="20"/>
      <w:szCs w:val="20"/>
      <w:lang w:val="fr-FR"/>
    </w:rPr>
  </w:style>
  <w:style w:type="paragraph" w:styleId="Objetducommentaire">
    <w:name w:val="annotation subject"/>
    <w:basedOn w:val="Commentaire"/>
    <w:next w:val="Commentaire"/>
    <w:link w:val="ObjetducommentaireCar"/>
    <w:uiPriority w:val="99"/>
    <w:semiHidden/>
    <w:unhideWhenUsed/>
    <w:rsid w:val="00164194"/>
    <w:rPr>
      <w:b/>
      <w:bCs/>
    </w:rPr>
  </w:style>
  <w:style w:type="character" w:customStyle="1" w:styleId="ObjetducommentaireCar">
    <w:name w:val="Objet du commentaire Car"/>
    <w:basedOn w:val="CommentaireCar"/>
    <w:link w:val="Objetducommentaire"/>
    <w:uiPriority w:val="99"/>
    <w:semiHidden/>
    <w:rsid w:val="00164194"/>
    <w:rPr>
      <w:b/>
      <w:bCs/>
      <w:sz w:val="20"/>
      <w:szCs w:val="20"/>
      <w:lang w:val="fr-FR"/>
    </w:rPr>
  </w:style>
  <w:style w:type="character" w:styleId="Mentionnonrsolue">
    <w:name w:val="Unresolved Mention"/>
    <w:basedOn w:val="Policepardfaut"/>
    <w:uiPriority w:val="99"/>
    <w:semiHidden/>
    <w:unhideWhenUsed/>
    <w:rsid w:val="00AA4221"/>
    <w:rPr>
      <w:color w:val="605E5C"/>
      <w:shd w:val="clear" w:color="auto" w:fill="E1DFDD"/>
    </w:rPr>
  </w:style>
  <w:style w:type="paragraph" w:styleId="En-tte">
    <w:name w:val="header"/>
    <w:basedOn w:val="Normal"/>
    <w:link w:val="En-tteCar"/>
    <w:uiPriority w:val="99"/>
    <w:semiHidden/>
    <w:unhideWhenUsed/>
    <w:rsid w:val="00200A3D"/>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200A3D"/>
    <w:rPr>
      <w:lang w:val="fr-FR"/>
    </w:rPr>
  </w:style>
  <w:style w:type="paragraph" w:styleId="Pieddepage">
    <w:name w:val="footer"/>
    <w:basedOn w:val="Normal"/>
    <w:link w:val="PieddepageCar"/>
    <w:uiPriority w:val="99"/>
    <w:semiHidden/>
    <w:unhideWhenUsed/>
    <w:rsid w:val="00200A3D"/>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200A3D"/>
    <w:rPr>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quebec.ca/gouvernement/politiques-orientations/vitrine-numeriqc/strategie-integration-ia-administration-publique-2021-2026" TargetMode="External"/><Relationship Id="rId2" Type="http://schemas.openxmlformats.org/officeDocument/2006/relationships/hyperlink" Target="https://vooban.com/etudes-de-cas/patates-dolbec" TargetMode="External"/><Relationship Id="rId1" Type="http://schemas.openxmlformats.org/officeDocument/2006/relationships/hyperlink" Target="https://www.lapresse.ca/affaires/portfolio/2021-11-23/innovation/patates-dolbec-pommes-de-terre-vodka-et-intelligence-artificielle.php"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quebec.ca/gouvernement/politiques-orientations/vitrine-numeriqc/strategie-integration-ia-administration-publique-2021-2026" TargetMode="External"/><Relationship Id="rId13" Type="http://schemas.openxmlformats.org/officeDocument/2006/relationships/hyperlink" Target="https://humanyze.com/" TargetMode="External"/><Relationship Id="rId3" Type="http://schemas.openxmlformats.org/officeDocument/2006/relationships/hyperlink" Target="https://www.ge.com/digital/applications/grid-orchestration-software" TargetMode="External"/><Relationship Id="rId7" Type="http://schemas.openxmlformats.org/officeDocument/2006/relationships/hyperlink" Target="https://cifar.ca/ai/" TargetMode="External"/><Relationship Id="rId12" Type="http://schemas.openxmlformats.org/officeDocument/2006/relationships/hyperlink" Target="https://www.fool.com/investing/2023/06/01/how-amazon-ai-technology-change-retail-landscape/" TargetMode="External"/><Relationship Id="rId17" Type="http://schemas.openxmlformats.org/officeDocument/2006/relationships/hyperlink" Target="https://bernardmarr.com/the-amazing-ways-ocado-uses-artificial-intelligence-and-tech-to-transform-the-grocery-industry/" TargetMode="External"/><Relationship Id="rId2" Type="http://schemas.openxmlformats.org/officeDocument/2006/relationships/hyperlink" Target="https://www.deepgenomics.com/" TargetMode="External"/><Relationship Id="rId16" Type="http://schemas.openxmlformats.org/officeDocument/2006/relationships/hyperlink" Target="https://www.revolut.com/" TargetMode="External"/><Relationship Id="rId1" Type="http://schemas.openxmlformats.org/officeDocument/2006/relationships/hyperlink" Target="https://www.gartner.com/document/4009799?ref=solrAll&amp;refval=367885109" TargetMode="External"/><Relationship Id="rId6" Type="http://schemas.openxmlformats.org/officeDocument/2006/relationships/hyperlink" Target="https://vooban.com/etudes-de-cas/patates-dolbec" TargetMode="External"/><Relationship Id="rId11" Type="http://schemas.openxmlformats.org/officeDocument/2006/relationships/hyperlink" Target="https://www.tempus.com/oncology/tempus-one/" TargetMode="External"/><Relationship Id="rId5" Type="http://schemas.openxmlformats.org/officeDocument/2006/relationships/hyperlink" Target="https://bluerivertechnology.com/" TargetMode="External"/><Relationship Id="rId15" Type="http://schemas.openxmlformats.org/officeDocument/2006/relationships/hyperlink" Target="https://www.century.tech/" TargetMode="External"/><Relationship Id="rId10" Type="http://schemas.openxmlformats.org/officeDocument/2006/relationships/hyperlink" Target="https://deeperinsights.com/ai-healthcare-company/?gad=1&amp;gclid=Cj0KCQjwmtGjBhDhARIsAEqfDEfq8ZgD8QPbP3ne7vMDff5FqolDhtVh88J6zOdixBp3mW_NamprcDEaAjoMEALw_wcB" TargetMode="External"/><Relationship Id="rId4" Type="http://schemas.openxmlformats.org/officeDocument/2006/relationships/hyperlink" Target="https://www.wealthsimple.com/fr-ca?utm_source=google&amp;utm_medium=performance&amp;keyword=wealthsimple&amp;matchtype=e&amp;network=g&amp;device=c&amp;gclid=Cj0KCQjwmZejBhC_ARIsAGhCqnezXcnq1Ew7BEtIYccot2tLRIZlXQP29AExwuJ0CekRgbtNCU-XPowaArB6EALw_wcB" TargetMode="External"/><Relationship Id="rId9" Type="http://schemas.openxmlformats.org/officeDocument/2006/relationships/hyperlink" Target="https://www.aidoc.com/healthcare-ai/" TargetMode="External"/><Relationship Id="rId14" Type="http://schemas.openxmlformats.org/officeDocument/2006/relationships/hyperlink" Target="https://www.dilepix.com/en/technolog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5" ma:contentTypeDescription="Crée un document." ma:contentTypeScope="" ma:versionID="ab003bcfa122b52dea7dac2dc4c56070">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55310cbb28621703c25a0ab43cf87825"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D94D48-A563-4BEA-B138-E67DB1272B7A}">
  <ds:schemaRefs>
    <ds:schemaRef ds:uri="http://schemas.microsoft.com/sharepoint/v3/contenttype/forms"/>
  </ds:schemaRefs>
</ds:datastoreItem>
</file>

<file path=customXml/itemProps2.xml><?xml version="1.0" encoding="utf-8"?>
<ds:datastoreItem xmlns:ds="http://schemas.openxmlformats.org/officeDocument/2006/customXml" ds:itemID="{727FEB56-53B5-49A6-9142-82B357C0519E}">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customXml/itemProps3.xml><?xml version="1.0" encoding="utf-8"?>
<ds:datastoreItem xmlns:ds="http://schemas.openxmlformats.org/officeDocument/2006/customXml" ds:itemID="{9CB1ED63-9D00-441B-B17D-06940B622EAA}">
  <ds:schemaRefs>
    <ds:schemaRef ds:uri="http://schemas.openxmlformats.org/officeDocument/2006/bibliography"/>
  </ds:schemaRefs>
</ds:datastoreItem>
</file>

<file path=customXml/itemProps4.xml><?xml version="1.0" encoding="utf-8"?>
<ds:datastoreItem xmlns:ds="http://schemas.openxmlformats.org/officeDocument/2006/customXml" ds:itemID="{7DBA94C2-5605-4DFC-838E-36140D0C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2121</Words>
  <Characters>11669</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Gueu, Philippe</dc:creator>
  <cp:keywords/>
  <dc:description/>
  <cp:lastModifiedBy>Arnaud Tremblay 01</cp:lastModifiedBy>
  <cp:revision>27</cp:revision>
  <dcterms:created xsi:type="dcterms:W3CDTF">2023-05-30T17:37:00Z</dcterms:created>
  <dcterms:modified xsi:type="dcterms:W3CDTF">2023-07-12T19:47:00Z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