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56DC" w14:textId="77777777" w:rsidR="00A31ACA" w:rsidRDefault="00A31ACA" w:rsidP="00A31ACA">
      <w:pPr>
        <w:spacing w:before="60" w:after="60"/>
      </w:pPr>
    </w:p>
    <w:p w14:paraId="1A13F28B" w14:textId="77777777" w:rsidR="00A31ACA" w:rsidRDefault="00A31ACA" w:rsidP="00A31ACA">
      <w:pPr>
        <w:spacing w:before="60" w:after="60"/>
      </w:pPr>
    </w:p>
    <w:p w14:paraId="0A4C6FF4" w14:textId="77777777" w:rsidR="00A31ACA" w:rsidRDefault="00A31ACA" w:rsidP="00A31ACA">
      <w:pPr>
        <w:spacing w:before="480" w:after="240"/>
        <w:jc w:val="center"/>
      </w:pPr>
      <w:proofErr w:type="spellStart"/>
      <w:r>
        <w:rPr>
          <w:b/>
          <w:bCs/>
          <w:color w:val="1F3864"/>
          <w:sz w:val="56"/>
          <w:szCs w:val="56"/>
        </w:rPr>
        <w:t>CyberGuide</w:t>
      </w:r>
      <w:proofErr w:type="spellEnd"/>
    </w:p>
    <w:p w14:paraId="316F929F" w14:textId="77777777" w:rsidR="00A31ACA" w:rsidRDefault="00A31ACA" w:rsidP="00A31ACA">
      <w:pPr>
        <w:spacing w:after="120"/>
        <w:jc w:val="center"/>
      </w:pPr>
      <w:r>
        <w:rPr>
          <w:b/>
          <w:bCs/>
          <w:color w:val="2E74B5"/>
          <w:sz w:val="36"/>
          <w:szCs w:val="36"/>
        </w:rPr>
        <w:t>D-privacy.docx</w:t>
      </w:r>
    </w:p>
    <w:p w14:paraId="2058B355" w14:textId="77777777" w:rsidR="00A31ACA" w:rsidRDefault="00A31ACA" w:rsidP="00A31ACA">
      <w:pPr>
        <w:spacing w:after="80"/>
        <w:jc w:val="center"/>
      </w:pPr>
      <w:r>
        <w:rPr>
          <w:color w:val="555555"/>
          <w:sz w:val="28"/>
          <w:szCs w:val="28"/>
        </w:rPr>
        <w:t>Data Privacy Analysis</w:t>
      </w:r>
    </w:p>
    <w:p w14:paraId="05E487FE" w14:textId="77777777" w:rsidR="00A31ACA" w:rsidRDefault="00A31ACA" w:rsidP="00A31ACA">
      <w:pPr>
        <w:spacing w:after="80"/>
        <w:jc w:val="center"/>
      </w:pPr>
      <w:r>
        <w:rPr>
          <w:sz w:val="24"/>
          <w:szCs w:val="24"/>
        </w:rPr>
        <w:t>Hassan — Member 3</w:t>
      </w:r>
    </w:p>
    <w:p w14:paraId="2B41D306" w14:textId="77777777" w:rsidR="00A31ACA" w:rsidRDefault="00A31ACA" w:rsidP="00A31ACA">
      <w:pPr>
        <w:spacing w:after="80"/>
        <w:jc w:val="center"/>
      </w:pPr>
      <w:r>
        <w:rPr>
          <w:color w:val="555555"/>
          <w:sz w:val="24"/>
          <w:szCs w:val="24"/>
        </w:rPr>
        <w:t>EPITA Paris — 2025–2026</w:t>
      </w:r>
    </w:p>
    <w:p w14:paraId="1749460E"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31ACA" w14:paraId="1D0D4D8F" w14:textId="77777777" w:rsidTr="00505C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1113564" w14:textId="77777777" w:rsidR="00A31ACA" w:rsidRDefault="00A31ACA" w:rsidP="00505C77">
            <w:r>
              <w:rPr>
                <w:b/>
                <w:bCs/>
                <w:color w:val="FFFFFF"/>
              </w:rPr>
              <w:t>Points</w:t>
            </w:r>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C3A20E9" w14:textId="77777777" w:rsidR="00A31ACA" w:rsidRDefault="00A31ACA" w:rsidP="00505C77">
            <w:r>
              <w:t>4 points: 2pts identifying issues + 2pts proposing solutions</w:t>
            </w:r>
          </w:p>
        </w:tc>
      </w:tr>
      <w:tr w:rsidR="00A31ACA" w14:paraId="0EED33FB" w14:textId="77777777" w:rsidTr="00505C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265224B" w14:textId="77777777" w:rsidR="00A31ACA" w:rsidRDefault="00A31ACA" w:rsidP="00505C77">
            <w:r>
              <w:rPr>
                <w:b/>
                <w:bCs/>
                <w:color w:val="FFFFFF"/>
              </w:rPr>
              <w:t>Branch</w:t>
            </w:r>
          </w:p>
        </w:tc>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CE16BB1" w14:textId="77777777" w:rsidR="00A31ACA" w:rsidRDefault="00A31ACA" w:rsidP="00505C77">
            <w:r>
              <w:rPr>
                <w:rFonts w:ascii="Courier New" w:eastAsia="Courier New" w:hAnsi="Courier New" w:cs="Courier New"/>
              </w:rPr>
              <w:t>feat/docs</w:t>
            </w:r>
          </w:p>
        </w:tc>
      </w:tr>
    </w:tbl>
    <w:p w14:paraId="3CEFCD05" w14:textId="77777777" w:rsidR="00A31ACA" w:rsidRDefault="00A31ACA" w:rsidP="00A31ACA">
      <w:pPr>
        <w:spacing w:before="60" w:after="60"/>
      </w:pPr>
    </w:p>
    <w:p w14:paraId="5699126E" w14:textId="77777777" w:rsidR="00A31ACA" w:rsidRDefault="00A31ACA" w:rsidP="00A31ACA">
      <w:r>
        <w:br w:type="page"/>
      </w:r>
    </w:p>
    <w:p w14:paraId="4964E917" w14:textId="77777777" w:rsidR="00A31ACA" w:rsidRDefault="00A31ACA" w:rsidP="00A31ACA">
      <w:pPr>
        <w:pStyle w:val="Heading1"/>
      </w:pPr>
      <w:r>
        <w:rPr>
          <w:rFonts w:ascii="Arial" w:eastAsia="Arial" w:hAnsi="Arial" w:cs="Arial"/>
          <w:b/>
          <w:bCs/>
          <w:sz w:val="32"/>
          <w:szCs w:val="32"/>
        </w:rPr>
        <w:lastRenderedPageBreak/>
        <w:t>Introduction</w:t>
      </w:r>
    </w:p>
    <w:p w14:paraId="3F4EFD1C" w14:textId="77777777" w:rsidR="00A31ACA" w:rsidRDefault="00A31ACA" w:rsidP="00A31ACA">
      <w:pPr>
        <w:spacing w:before="80" w:after="80"/>
      </w:pPr>
      <w:r>
        <w:t xml:space="preserve">This document analyses the data privacy risks associated with </w:t>
      </w:r>
      <w:proofErr w:type="spellStart"/>
      <w:r>
        <w:t>CyberGuide</w:t>
      </w:r>
      <w:proofErr w:type="spellEnd"/>
      <w:r>
        <w:t xml:space="preserve">, a cybersecurity incident response chatbot built for student use at EPITA Paris. </w:t>
      </w:r>
      <w:proofErr w:type="spellStart"/>
      <w:r>
        <w:t>CyberGuide</w:t>
      </w:r>
      <w:proofErr w:type="spellEnd"/>
      <w:r>
        <w:t xml:space="preserve"> collects and processes personal data during incident reporting sessions and communicates with third-party AI providers to generate responses. This analysis identifies five concrete privacy issues and proposes both technical and legal solutions for each.</w:t>
      </w:r>
    </w:p>
    <w:p w14:paraId="5450E846" w14:textId="77777777" w:rsidR="00A31ACA" w:rsidRDefault="00A31ACA" w:rsidP="00A31ACA">
      <w:pPr>
        <w:spacing w:before="80" w:after="80"/>
      </w:pPr>
      <w:r>
        <w:t>All analysis references the General Data Protection Regulation (GDPR), which applies to any system processing personal data of individuals in the European Union. As EPITA is a French institution, GDPR compliance is a real requirement for any production deployment of this system.</w:t>
      </w:r>
    </w:p>
    <w:p w14:paraId="3EEB9BBF"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20577C36"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6FC2D1D0" w14:textId="77777777" w:rsidR="00A31ACA" w:rsidRDefault="00A31ACA" w:rsidP="00505C77">
            <w:r>
              <w:rPr>
                <w:b/>
                <w:bCs/>
                <w:color w:val="1F3864"/>
              </w:rPr>
              <w:t>Key GDPR Articles Referenced in this Document</w:t>
            </w:r>
          </w:p>
          <w:p w14:paraId="1FF81A31" w14:textId="77777777" w:rsidR="00A31ACA" w:rsidRDefault="00A31ACA" w:rsidP="00505C77">
            <w:pPr>
              <w:spacing w:before="80"/>
            </w:pPr>
            <w:r>
              <w:t>Article 5 — Principles of personal data processing (lawfulness, fairness, transparency)</w:t>
            </w:r>
          </w:p>
          <w:p w14:paraId="0C118692" w14:textId="77777777" w:rsidR="00A31ACA" w:rsidRDefault="00A31ACA" w:rsidP="00505C77">
            <w:r>
              <w:t>Article 13 — Information to be provided when collecting personal data</w:t>
            </w:r>
          </w:p>
          <w:p w14:paraId="17644E6E" w14:textId="77777777" w:rsidR="00A31ACA" w:rsidRDefault="00A31ACA" w:rsidP="00505C77">
            <w:r>
              <w:t>Article 17 — Right to erasure ('right to be forgotten')</w:t>
            </w:r>
          </w:p>
          <w:p w14:paraId="7E219F0F" w14:textId="77777777" w:rsidR="00A31ACA" w:rsidRDefault="00A31ACA" w:rsidP="00505C77">
            <w:r>
              <w:t>Article 28 — Processor obligations and Data Processing Agreements</w:t>
            </w:r>
          </w:p>
          <w:p w14:paraId="6ADFFF21" w14:textId="77777777" w:rsidR="00A31ACA" w:rsidRDefault="00A31ACA" w:rsidP="00505C77">
            <w:r>
              <w:t>Article 35 — Data Protection Impact Assessment (DPIA)</w:t>
            </w:r>
          </w:p>
          <w:p w14:paraId="2E4B786B" w14:textId="77777777" w:rsidR="00A31ACA" w:rsidRDefault="00A31ACA" w:rsidP="00505C77">
            <w:r>
              <w:t>Article 44-49 — Transfers of personal data to third countries</w:t>
            </w:r>
          </w:p>
        </w:tc>
      </w:tr>
    </w:tbl>
    <w:p w14:paraId="5744E734" w14:textId="77777777" w:rsidR="00A31ACA" w:rsidRDefault="00A31ACA" w:rsidP="00A31ACA">
      <w:pPr>
        <w:spacing w:before="60" w:after="60"/>
      </w:pPr>
    </w:p>
    <w:p w14:paraId="09668997" w14:textId="77777777" w:rsidR="00A31ACA" w:rsidRDefault="00A31ACA" w:rsidP="00A31ACA">
      <w:r>
        <w:br w:type="page"/>
      </w:r>
    </w:p>
    <w:p w14:paraId="3DB91536" w14:textId="77777777" w:rsidR="00A31ACA" w:rsidRDefault="00A31ACA" w:rsidP="00A31ACA">
      <w:pPr>
        <w:pStyle w:val="Heading1"/>
      </w:pPr>
      <w:r>
        <w:rPr>
          <w:rFonts w:ascii="Arial" w:eastAsia="Arial" w:hAnsi="Arial" w:cs="Arial"/>
          <w:b/>
          <w:bCs/>
          <w:sz w:val="32"/>
          <w:szCs w:val="32"/>
        </w:rPr>
        <w:lastRenderedPageBreak/>
        <w:t>Part A — Data Privacy Issues (2 points)</w:t>
      </w:r>
    </w:p>
    <w:p w14:paraId="006F8AAB" w14:textId="77777777" w:rsidR="00A31ACA" w:rsidRDefault="00A31ACA" w:rsidP="00A31ACA">
      <w:pPr>
        <w:spacing w:before="80" w:after="80"/>
      </w:pPr>
      <w:r>
        <w:t xml:space="preserve">The following five issues were identified by </w:t>
      </w:r>
      <w:proofErr w:type="spellStart"/>
      <w:r>
        <w:t>analysing</w:t>
      </w:r>
      <w:proofErr w:type="spellEnd"/>
      <w:r>
        <w:t xml:space="preserve"> what data </w:t>
      </w:r>
      <w:proofErr w:type="spellStart"/>
      <w:r>
        <w:t>CyberGuide</w:t>
      </w:r>
      <w:proofErr w:type="spellEnd"/>
      <w:r>
        <w:t xml:space="preserve"> collects, where it is stored, and how it is transmitted. Each issue includes a description of the data involved and the specific privacy concern it raises under GDPR.</w:t>
      </w:r>
    </w:p>
    <w:p w14:paraId="522771A0"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00FE3CD5"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50" w:type="dxa"/>
              <w:left w:w="200" w:type="dxa"/>
              <w:bottom w:w="150" w:type="dxa"/>
              <w:right w:w="200" w:type="dxa"/>
            </w:tcMar>
          </w:tcPr>
          <w:p w14:paraId="4E3EE71C" w14:textId="77777777" w:rsidR="00A31ACA" w:rsidRDefault="00A31ACA" w:rsidP="00505C77">
            <w:pPr>
              <w:spacing w:after="80"/>
            </w:pPr>
            <w:r>
              <w:rPr>
                <w:b/>
                <w:bCs/>
                <w:color w:val="1F3864"/>
                <w:sz w:val="24"/>
                <w:szCs w:val="24"/>
              </w:rPr>
              <w:t>Issue 1 — Conversation Content Contains Sensitive Personal Data</w:t>
            </w:r>
          </w:p>
          <w:p w14:paraId="5E34F643" w14:textId="77777777" w:rsidR="00A31ACA" w:rsidRDefault="00A31ACA" w:rsidP="00505C77">
            <w:pPr>
              <w:spacing w:after="100"/>
            </w:pPr>
            <w:r>
              <w:rPr>
                <w:i/>
                <w:iCs/>
                <w:color w:val="C00000"/>
                <w:sz w:val="20"/>
                <w:szCs w:val="20"/>
              </w:rPr>
              <w:t>GDPR Article 5 — Lawfulness, fairness, transparency</w:t>
            </w:r>
          </w:p>
          <w:p w14:paraId="30D8410E" w14:textId="77777777" w:rsidR="00A31ACA" w:rsidRDefault="00A31ACA" w:rsidP="00505C77">
            <w:pPr>
              <w:spacing w:after="80"/>
            </w:pPr>
            <w:r>
              <w:rPr>
                <w:b/>
                <w:bCs/>
              </w:rPr>
              <w:t>What data is involved:</w:t>
            </w:r>
          </w:p>
          <w:p w14:paraId="73449252" w14:textId="77777777" w:rsidR="00A31ACA" w:rsidRDefault="00A31ACA" w:rsidP="00505C77">
            <w:pPr>
              <w:spacing w:after="80"/>
            </w:pPr>
            <w:r>
              <w:t xml:space="preserve">When a user reports a cybersecurity incident through </w:t>
            </w:r>
            <w:proofErr w:type="spellStart"/>
            <w:r>
              <w:t>CyberGuide</w:t>
            </w:r>
            <w:proofErr w:type="spellEnd"/>
            <w:r>
              <w:t>, their description can contain highly sensitive information: names of people involved in the incident, email addresses, compromised account credentials, details of internal systems and infrastructure, and information about third parties (colleagues, customers, clients) who may not have consented to their data being shared.</w:t>
            </w:r>
          </w:p>
          <w:p w14:paraId="28AE44A2" w14:textId="77777777" w:rsidR="00A31ACA" w:rsidRDefault="00A31ACA" w:rsidP="00505C77">
            <w:pPr>
              <w:spacing w:after="80"/>
            </w:pPr>
            <w:r>
              <w:rPr>
                <w:b/>
                <w:bCs/>
              </w:rPr>
              <w:t>Where the data goes:</w:t>
            </w:r>
          </w:p>
          <w:p w14:paraId="408BC39B" w14:textId="77777777" w:rsidR="00A31ACA" w:rsidRDefault="00A31ACA" w:rsidP="00505C77">
            <w:pPr>
              <w:spacing w:after="80"/>
            </w:pPr>
            <w:r>
              <w:t>The conversation is stored in server memory while the session is active. It is not written to a database or file. However, every message is transmitted to a third-party AI provider (</w:t>
            </w:r>
            <w:proofErr w:type="spellStart"/>
            <w:r>
              <w:t>Groq</w:t>
            </w:r>
            <w:proofErr w:type="spellEnd"/>
            <w:r>
              <w:t xml:space="preserve"> or Mistral) to generate a response. The user's full incident description is sent to an external server that the EPITA team does not control.</w:t>
            </w:r>
          </w:p>
          <w:p w14:paraId="4CDBF975" w14:textId="77777777" w:rsidR="00A31ACA" w:rsidRDefault="00A31ACA" w:rsidP="00505C77">
            <w:pPr>
              <w:spacing w:after="80"/>
            </w:pPr>
            <w:r>
              <w:rPr>
                <w:b/>
                <w:bCs/>
              </w:rPr>
              <w:t>Why this is a privacy concern:</w:t>
            </w:r>
          </w:p>
          <w:p w14:paraId="2DFDE9C7" w14:textId="77777777" w:rsidR="00A31ACA" w:rsidRDefault="00A31ACA" w:rsidP="00505C77">
            <w:r>
              <w:t>Under GDPR Article 5, personal data must be processed lawfully, fairly, and transparently. If a user does not know that their incident description is being sent to a US-based AI provider's servers for processing, that is a transparency violation. The user cannot give informed consent to something they are not told about.</w:t>
            </w:r>
          </w:p>
        </w:tc>
      </w:tr>
    </w:tbl>
    <w:p w14:paraId="34705A12"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0DE5069B"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FF0F0"/>
            <w:tcMar>
              <w:top w:w="150" w:type="dxa"/>
              <w:left w:w="200" w:type="dxa"/>
              <w:bottom w:w="150" w:type="dxa"/>
              <w:right w:w="200" w:type="dxa"/>
            </w:tcMar>
          </w:tcPr>
          <w:p w14:paraId="553C4233" w14:textId="77777777" w:rsidR="00A31ACA" w:rsidRDefault="00A31ACA" w:rsidP="00505C77">
            <w:pPr>
              <w:spacing w:after="80"/>
            </w:pPr>
            <w:r>
              <w:rPr>
                <w:b/>
                <w:bCs/>
                <w:color w:val="1F3864"/>
                <w:sz w:val="24"/>
                <w:szCs w:val="24"/>
              </w:rPr>
              <w:t xml:space="preserve">Issue 2 — </w:t>
            </w:r>
            <w:proofErr w:type="spellStart"/>
            <w:r>
              <w:rPr>
                <w:b/>
                <w:bCs/>
                <w:color w:val="1F3864"/>
                <w:sz w:val="24"/>
                <w:szCs w:val="24"/>
              </w:rPr>
              <w:t>Groq</w:t>
            </w:r>
            <w:proofErr w:type="spellEnd"/>
            <w:r>
              <w:rPr>
                <w:b/>
                <w:bCs/>
                <w:color w:val="1F3864"/>
                <w:sz w:val="24"/>
                <w:szCs w:val="24"/>
              </w:rPr>
              <w:t xml:space="preserve"> is US-Based — Personal Data Leaves the EU</w:t>
            </w:r>
          </w:p>
          <w:p w14:paraId="03C485D2" w14:textId="77777777" w:rsidR="00A31ACA" w:rsidRDefault="00A31ACA" w:rsidP="00505C77">
            <w:pPr>
              <w:spacing w:after="100"/>
            </w:pPr>
            <w:r>
              <w:rPr>
                <w:i/>
                <w:iCs/>
                <w:color w:val="C00000"/>
                <w:sz w:val="20"/>
                <w:szCs w:val="20"/>
              </w:rPr>
              <w:t>GDPR Articles 44–49 — Transfers to third countries</w:t>
            </w:r>
          </w:p>
          <w:p w14:paraId="254E78A5" w14:textId="77777777" w:rsidR="00A31ACA" w:rsidRDefault="00A31ACA" w:rsidP="00505C77">
            <w:pPr>
              <w:spacing w:after="80"/>
            </w:pPr>
            <w:r>
              <w:rPr>
                <w:b/>
                <w:bCs/>
              </w:rPr>
              <w:t>What the issue is:</w:t>
            </w:r>
          </w:p>
          <w:p w14:paraId="4E7723FD" w14:textId="77777777" w:rsidR="00A31ACA" w:rsidRDefault="00A31ACA" w:rsidP="00505C77">
            <w:pPr>
              <w:spacing w:after="80"/>
            </w:pPr>
            <w:proofErr w:type="spellStart"/>
            <w:r>
              <w:t>Groq</w:t>
            </w:r>
            <w:proofErr w:type="spellEnd"/>
            <w:r>
              <w:t xml:space="preserve"> is an American company. When </w:t>
            </w:r>
            <w:proofErr w:type="spellStart"/>
            <w:r>
              <w:t>CyberGuide</w:t>
            </w:r>
            <w:proofErr w:type="spellEnd"/>
            <w:r>
              <w:t xml:space="preserve"> calls the </w:t>
            </w:r>
            <w:proofErr w:type="spellStart"/>
            <w:r>
              <w:t>Groq</w:t>
            </w:r>
            <w:proofErr w:type="spellEnd"/>
            <w:r>
              <w:t xml:space="preserve"> API with a user's chat message, that data is transmitted to servers in the United States. Under GDPR, transferring personal data outside the EU/EEA is restricted. It requires either: the destination country to have an adequacy decision from the European Commission, or specific legal safeguards such as Standard Contractual Clauses (SCCs) signed between EPITA and </w:t>
            </w:r>
            <w:proofErr w:type="spellStart"/>
            <w:r>
              <w:t>Groq</w:t>
            </w:r>
            <w:proofErr w:type="spellEnd"/>
            <w:r>
              <w:t>.</w:t>
            </w:r>
          </w:p>
          <w:p w14:paraId="4BAC76C7" w14:textId="77777777" w:rsidR="00A31ACA" w:rsidRDefault="00A31ACA" w:rsidP="00505C77">
            <w:pPr>
              <w:spacing w:after="80"/>
            </w:pPr>
            <w:r>
              <w:rPr>
                <w:b/>
                <w:bCs/>
              </w:rPr>
              <w:t xml:space="preserve">Why this matters specifically for </w:t>
            </w:r>
            <w:proofErr w:type="spellStart"/>
            <w:r>
              <w:rPr>
                <w:b/>
                <w:bCs/>
              </w:rPr>
              <w:t>CyberGuide</w:t>
            </w:r>
            <w:proofErr w:type="spellEnd"/>
            <w:r>
              <w:rPr>
                <w:b/>
                <w:bCs/>
              </w:rPr>
              <w:t>:</w:t>
            </w:r>
          </w:p>
          <w:p w14:paraId="32559047" w14:textId="77777777" w:rsidR="00A31ACA" w:rsidRDefault="00A31ACA" w:rsidP="00505C77">
            <w:pPr>
              <w:spacing w:after="80"/>
            </w:pPr>
            <w:r>
              <w:t xml:space="preserve">The data being transferred is not generic. It is incident descriptions that may contain personal data about students, staff, or third parties. This makes the transfer higher-risk than, for example, sending </w:t>
            </w:r>
            <w:proofErr w:type="spellStart"/>
            <w:r>
              <w:t>anonymised</w:t>
            </w:r>
            <w:proofErr w:type="spellEnd"/>
            <w:r>
              <w:t xml:space="preserve"> analytics data.</w:t>
            </w:r>
          </w:p>
          <w:p w14:paraId="178CC16C" w14:textId="77777777" w:rsidR="00A31ACA" w:rsidRDefault="00A31ACA" w:rsidP="00505C77">
            <w:r>
              <w:t xml:space="preserve">For the current student prototype, this is not a legal problem because no real personal data from real users is being processed. However, for any production deployment serving real EPITA students, the </w:t>
            </w:r>
            <w:proofErr w:type="spellStart"/>
            <w:r>
              <w:t>Groq</w:t>
            </w:r>
            <w:proofErr w:type="spellEnd"/>
            <w:r>
              <w:t xml:space="preserve"> integration would create a GDPR compliance gap that must be addressed before launch.</w:t>
            </w:r>
          </w:p>
        </w:tc>
      </w:tr>
    </w:tbl>
    <w:p w14:paraId="263B2EE5"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0040676F"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E8F5E9"/>
            <w:tcMar>
              <w:top w:w="150" w:type="dxa"/>
              <w:left w:w="200" w:type="dxa"/>
              <w:bottom w:w="150" w:type="dxa"/>
              <w:right w:w="200" w:type="dxa"/>
            </w:tcMar>
          </w:tcPr>
          <w:p w14:paraId="4782BEB7" w14:textId="77777777" w:rsidR="00A31ACA" w:rsidRDefault="00A31ACA" w:rsidP="00505C77">
            <w:pPr>
              <w:spacing w:after="80"/>
            </w:pPr>
            <w:r>
              <w:rPr>
                <w:b/>
                <w:bCs/>
                <w:color w:val="1F3864"/>
                <w:sz w:val="24"/>
                <w:szCs w:val="24"/>
              </w:rPr>
              <w:t>Issue 3 — Mistral is EU-Based — This is the Privacy-Compliant Alternative</w:t>
            </w:r>
          </w:p>
          <w:p w14:paraId="7DDB3CCE" w14:textId="77777777" w:rsidR="00A31ACA" w:rsidRDefault="00A31ACA" w:rsidP="00505C77">
            <w:pPr>
              <w:spacing w:after="100"/>
            </w:pPr>
            <w:r>
              <w:rPr>
                <w:i/>
                <w:iCs/>
                <w:color w:val="C00000"/>
                <w:sz w:val="20"/>
                <w:szCs w:val="20"/>
              </w:rPr>
              <w:t>GDPR Articles 44–49 — No additional safeguards needed for intra-EU transfers</w:t>
            </w:r>
          </w:p>
          <w:p w14:paraId="5EB8B23B" w14:textId="77777777" w:rsidR="00A31ACA" w:rsidRDefault="00A31ACA" w:rsidP="00505C77">
            <w:pPr>
              <w:spacing w:after="80"/>
            </w:pPr>
            <w:r>
              <w:rPr>
                <w:b/>
                <w:bCs/>
              </w:rPr>
              <w:lastRenderedPageBreak/>
              <w:t xml:space="preserve">Why Mistral is fundamentally different from </w:t>
            </w:r>
            <w:proofErr w:type="spellStart"/>
            <w:r>
              <w:rPr>
                <w:b/>
                <w:bCs/>
              </w:rPr>
              <w:t>Groq</w:t>
            </w:r>
            <w:proofErr w:type="spellEnd"/>
            <w:r>
              <w:rPr>
                <w:b/>
                <w:bCs/>
              </w:rPr>
              <w:t>:</w:t>
            </w:r>
          </w:p>
          <w:p w14:paraId="6E9A63F6" w14:textId="77777777" w:rsidR="00A31ACA" w:rsidRDefault="00A31ACA" w:rsidP="00505C77">
            <w:pPr>
              <w:spacing w:after="80"/>
            </w:pPr>
            <w:r>
              <w:t>Mistral AI is a French company with servers located in the European Union. Data sent to Mistral does not leave EU jurisdiction and therefore does not trigger the cross-border transfer restrictions in GDPR Articles 44–49. No Standard Contractual Clauses are required. No adequacy decision is needed. The transfer is GDPR-compliant by default.</w:t>
            </w:r>
          </w:p>
          <w:p w14:paraId="33F9CF1A" w14:textId="77777777" w:rsidR="00A31ACA" w:rsidRDefault="00A31ACA" w:rsidP="00505C77">
            <w:pPr>
              <w:spacing w:after="80"/>
            </w:pPr>
            <w:r>
              <w:rPr>
                <w:b/>
                <w:bCs/>
              </w:rPr>
              <w:t>The strongest privacy argument in this document:</w:t>
            </w:r>
          </w:p>
          <w:p w14:paraId="118AE04E" w14:textId="77777777" w:rsidR="00A31ACA" w:rsidRDefault="00A31ACA" w:rsidP="00505C77">
            <w:pPr>
              <w:spacing w:after="80"/>
            </w:pPr>
            <w:proofErr w:type="spellStart"/>
            <w:r>
              <w:t>CyberGuide</w:t>
            </w:r>
            <w:proofErr w:type="spellEnd"/>
            <w:r>
              <w:t xml:space="preserve"> is already built to support both providers. The llm.js service reads the LLM_PROVIDER environment variable and routes to either </w:t>
            </w:r>
            <w:proofErr w:type="spellStart"/>
            <w:r>
              <w:t>Groq</w:t>
            </w:r>
            <w:proofErr w:type="spellEnd"/>
            <w:r>
              <w:t xml:space="preserve"> or Mistral. Switching from </w:t>
            </w:r>
            <w:proofErr w:type="spellStart"/>
            <w:r>
              <w:t>Groq</w:t>
            </w:r>
            <w:proofErr w:type="spellEnd"/>
            <w:r>
              <w:t xml:space="preserve"> to Mistral requires zero code changes — only a one-line change to the .env configuration file. This means the team can make the entire application GDPR-compliant for EU deployment with a single configuration update.</w:t>
            </w:r>
          </w:p>
          <w:p w14:paraId="17CBCB3B" w14:textId="77777777" w:rsidR="00A31ACA" w:rsidRDefault="00A31ACA" w:rsidP="00505C77">
            <w:proofErr w:type="spellStart"/>
            <w:r>
              <w:rPr>
                <w:b/>
                <w:bCs/>
              </w:rPr>
              <w:t>Groq</w:t>
            </w:r>
            <w:proofErr w:type="spellEnd"/>
            <w:r>
              <w:rPr>
                <w:b/>
                <w:bCs/>
              </w:rPr>
              <w:t xml:space="preserve"> (US)</w:t>
            </w:r>
            <w:r>
              <w:t xml:space="preserve"> = data leaves EU = requires SCCs or adequacy decision = compliance risk.  </w:t>
            </w:r>
            <w:r>
              <w:rPr>
                <w:b/>
                <w:bCs/>
              </w:rPr>
              <w:t>Mistral (France)</w:t>
            </w:r>
            <w:r>
              <w:t xml:space="preserve"> = data stays in EU = GDPR-compliant by default = the correct choice for a European school.</w:t>
            </w:r>
          </w:p>
        </w:tc>
      </w:tr>
    </w:tbl>
    <w:p w14:paraId="41CCCE5D"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7FEDBBFB"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FF8E1"/>
            <w:tcMar>
              <w:top w:w="150" w:type="dxa"/>
              <w:left w:w="200" w:type="dxa"/>
              <w:bottom w:w="150" w:type="dxa"/>
              <w:right w:w="200" w:type="dxa"/>
            </w:tcMar>
          </w:tcPr>
          <w:p w14:paraId="691592BC" w14:textId="77777777" w:rsidR="00A31ACA" w:rsidRDefault="00A31ACA" w:rsidP="00505C77">
            <w:pPr>
              <w:spacing w:after="80"/>
            </w:pPr>
            <w:r>
              <w:rPr>
                <w:b/>
                <w:bCs/>
                <w:color w:val="1F3864"/>
                <w:sz w:val="24"/>
                <w:szCs w:val="24"/>
              </w:rPr>
              <w:t xml:space="preserve">Issue 4 — JWT Token Stored in </w:t>
            </w:r>
            <w:proofErr w:type="spellStart"/>
            <w:r>
              <w:rPr>
                <w:b/>
                <w:bCs/>
                <w:color w:val="1F3864"/>
                <w:sz w:val="24"/>
                <w:szCs w:val="24"/>
              </w:rPr>
              <w:t>localStorage</w:t>
            </w:r>
            <w:proofErr w:type="spellEnd"/>
            <w:r>
              <w:rPr>
                <w:b/>
                <w:bCs/>
                <w:color w:val="1F3864"/>
                <w:sz w:val="24"/>
                <w:szCs w:val="24"/>
              </w:rPr>
              <w:t xml:space="preserve"> — XSS Vulnerability</w:t>
            </w:r>
          </w:p>
          <w:p w14:paraId="7BAB336C" w14:textId="77777777" w:rsidR="00A31ACA" w:rsidRDefault="00A31ACA" w:rsidP="00505C77">
            <w:pPr>
              <w:spacing w:after="100"/>
            </w:pPr>
            <w:r>
              <w:rPr>
                <w:i/>
                <w:iCs/>
                <w:color w:val="C00000"/>
                <w:sz w:val="20"/>
                <w:szCs w:val="20"/>
              </w:rPr>
              <w:t>GDPR Article 5 — Security and integrity of personal data</w:t>
            </w:r>
          </w:p>
          <w:p w14:paraId="71E0C379" w14:textId="77777777" w:rsidR="00A31ACA" w:rsidRDefault="00A31ACA" w:rsidP="00505C77">
            <w:pPr>
              <w:spacing w:after="80"/>
            </w:pPr>
            <w:r>
              <w:rPr>
                <w:b/>
                <w:bCs/>
              </w:rPr>
              <w:t>What the issue is:</w:t>
            </w:r>
          </w:p>
          <w:p w14:paraId="56B7E1EE" w14:textId="77777777" w:rsidR="00A31ACA" w:rsidRDefault="00A31ACA" w:rsidP="00505C77">
            <w:pPr>
              <w:spacing w:after="80"/>
            </w:pPr>
            <w:r>
              <w:t xml:space="preserve">After a successful login, </w:t>
            </w:r>
            <w:proofErr w:type="spellStart"/>
            <w:r>
              <w:t>CyberGuide</w:t>
            </w:r>
            <w:proofErr w:type="spellEnd"/>
            <w:r>
              <w:t xml:space="preserve"> stores the JWT authentication token in the browser's </w:t>
            </w:r>
            <w:proofErr w:type="spellStart"/>
            <w:r>
              <w:t>localStorage</w:t>
            </w:r>
            <w:proofErr w:type="spellEnd"/>
            <w:r>
              <w:t xml:space="preserve">. </w:t>
            </w:r>
            <w:proofErr w:type="spellStart"/>
            <w:r>
              <w:t>localStorage</w:t>
            </w:r>
            <w:proofErr w:type="spellEnd"/>
            <w:r>
              <w:t xml:space="preserve"> is accessible to any JavaScript code running on the page. This creates a known security risk: if the application were ever vulnerable to Cross-Site Scripting (XSS), an attacker could inject malicious JavaScript that reads the token from </w:t>
            </w:r>
            <w:proofErr w:type="spellStart"/>
            <w:r>
              <w:t>localStorage</w:t>
            </w:r>
            <w:proofErr w:type="spellEnd"/>
            <w:r>
              <w:t xml:space="preserve"> and sends it to a remote server, effectively stealing the user's session.</w:t>
            </w:r>
          </w:p>
          <w:p w14:paraId="676353BB" w14:textId="77777777" w:rsidR="00A31ACA" w:rsidRDefault="00A31ACA" w:rsidP="00505C77">
            <w:pPr>
              <w:spacing w:after="80"/>
            </w:pPr>
            <w:r>
              <w:rPr>
                <w:b/>
                <w:bCs/>
              </w:rPr>
              <w:t>The privacy connection:</w:t>
            </w:r>
          </w:p>
          <w:p w14:paraId="689018D4" w14:textId="77777777" w:rsidR="00A31ACA" w:rsidRDefault="00A31ACA" w:rsidP="00505C77">
            <w:pPr>
              <w:spacing w:after="80"/>
            </w:pPr>
            <w:r>
              <w:t xml:space="preserve">A stolen JWT token allows an attacker to impersonate the user and read their full conversation history — including any incident descriptions containing sensitive personal data. This is both a security incident and a GDPR breach, as it involves </w:t>
            </w:r>
            <w:proofErr w:type="spellStart"/>
            <w:r>
              <w:t>unauthorised</w:t>
            </w:r>
            <w:proofErr w:type="spellEnd"/>
            <w:r>
              <w:t xml:space="preserve"> access to personal data.</w:t>
            </w:r>
          </w:p>
          <w:p w14:paraId="7B156C6E" w14:textId="77777777" w:rsidR="00A31ACA" w:rsidRDefault="00A31ACA" w:rsidP="00505C77">
            <w:r>
              <w:t xml:space="preserve">The known alternative is to store tokens in </w:t>
            </w:r>
            <w:proofErr w:type="spellStart"/>
            <w:r>
              <w:t>httpOnly</w:t>
            </w:r>
            <w:proofErr w:type="spellEnd"/>
            <w:r>
              <w:t xml:space="preserve"> cookies. These are set by the server and are invisible to JavaScript running in the browser, which eliminates this attack vector entirely. This is considered best practice for web authentication.</w:t>
            </w:r>
          </w:p>
        </w:tc>
      </w:tr>
    </w:tbl>
    <w:p w14:paraId="5E518E7B"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0B809745"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50" w:type="dxa"/>
              <w:left w:w="200" w:type="dxa"/>
              <w:bottom w:w="150" w:type="dxa"/>
              <w:right w:w="200" w:type="dxa"/>
            </w:tcMar>
          </w:tcPr>
          <w:p w14:paraId="79D40016" w14:textId="77777777" w:rsidR="00A31ACA" w:rsidRDefault="00A31ACA" w:rsidP="00505C77">
            <w:pPr>
              <w:spacing w:after="80"/>
            </w:pPr>
            <w:r>
              <w:rPr>
                <w:b/>
                <w:bCs/>
                <w:color w:val="1F3864"/>
                <w:sz w:val="24"/>
                <w:szCs w:val="24"/>
              </w:rPr>
              <w:t>Issue 5 — No Data Deletion Mechanism — Right to Erasure Not Implemented</w:t>
            </w:r>
          </w:p>
          <w:p w14:paraId="5514526A" w14:textId="77777777" w:rsidR="00A31ACA" w:rsidRDefault="00A31ACA" w:rsidP="00505C77">
            <w:pPr>
              <w:spacing w:after="100"/>
            </w:pPr>
            <w:r>
              <w:rPr>
                <w:i/>
                <w:iCs/>
                <w:color w:val="C00000"/>
                <w:sz w:val="20"/>
                <w:szCs w:val="20"/>
              </w:rPr>
              <w:t>GDPR Article 17 — Right to erasure (right to be forgotten)</w:t>
            </w:r>
          </w:p>
          <w:p w14:paraId="07AA8141" w14:textId="77777777" w:rsidR="00A31ACA" w:rsidRDefault="00A31ACA" w:rsidP="00505C77">
            <w:pPr>
              <w:spacing w:after="80"/>
            </w:pPr>
            <w:r>
              <w:rPr>
                <w:b/>
                <w:bCs/>
              </w:rPr>
              <w:t>What the issue is:</w:t>
            </w:r>
          </w:p>
          <w:p w14:paraId="332D5ECD" w14:textId="77777777" w:rsidR="00A31ACA" w:rsidRDefault="00A31ACA" w:rsidP="00505C77">
            <w:pPr>
              <w:spacing w:after="80"/>
            </w:pPr>
            <w:r>
              <w:t xml:space="preserve">Under GDPR Article 17, individuals have the right to request the deletion of their personal data. </w:t>
            </w:r>
            <w:proofErr w:type="spellStart"/>
            <w:r>
              <w:t>CyberGuide</w:t>
            </w:r>
            <w:proofErr w:type="spellEnd"/>
            <w:r>
              <w:t xml:space="preserve"> has no feature that allows a user to delete their conversation history. Sessions are stored in server memory and disappear when the server restarts, which means data is not permanently retained — but there is no explicit, user-triggered deletion mechanism.</w:t>
            </w:r>
          </w:p>
          <w:p w14:paraId="6E9A9D2F" w14:textId="77777777" w:rsidR="00A31ACA" w:rsidRDefault="00A31ACA" w:rsidP="00505C77">
            <w:pPr>
              <w:spacing w:after="80"/>
            </w:pPr>
            <w:r>
              <w:rPr>
                <w:b/>
                <w:bCs/>
              </w:rPr>
              <w:t>Why 'it disappears on restart' is not sufficient:</w:t>
            </w:r>
          </w:p>
          <w:p w14:paraId="3C8D158D" w14:textId="77777777" w:rsidR="00A31ACA" w:rsidRDefault="00A31ACA" w:rsidP="00505C77">
            <w:r>
              <w:t xml:space="preserve">In a real deployment, the server would not be restarting frequently. A conversation could persist in memory for hours or days. A user who shared sensitive incident details and </w:t>
            </w:r>
            <w:r>
              <w:lastRenderedPageBreak/>
              <w:t>later wants that data removed has no way to do so. GDPR requires that users are able to exercise this right on request. The current implementation does not support that.</w:t>
            </w:r>
          </w:p>
        </w:tc>
      </w:tr>
    </w:tbl>
    <w:p w14:paraId="5F37EBC2" w14:textId="77777777" w:rsidR="00A31ACA" w:rsidRDefault="00A31ACA" w:rsidP="00A31ACA">
      <w:pPr>
        <w:spacing w:before="60" w:after="60"/>
      </w:pPr>
    </w:p>
    <w:p w14:paraId="7F5C6C6E" w14:textId="77777777" w:rsidR="00A31ACA" w:rsidRDefault="00A31ACA" w:rsidP="00A31ACA">
      <w:r>
        <w:br w:type="page"/>
      </w:r>
    </w:p>
    <w:p w14:paraId="17B8BAF0" w14:textId="77777777" w:rsidR="00A31ACA" w:rsidRDefault="00A31ACA" w:rsidP="00A31ACA">
      <w:pPr>
        <w:pStyle w:val="Heading1"/>
      </w:pPr>
      <w:r>
        <w:rPr>
          <w:rFonts w:ascii="Arial" w:eastAsia="Arial" w:hAnsi="Arial" w:cs="Arial"/>
          <w:b/>
          <w:bCs/>
          <w:sz w:val="32"/>
          <w:szCs w:val="32"/>
        </w:rPr>
        <w:lastRenderedPageBreak/>
        <w:t>Part B — Proposed Solutions (2 points)</w:t>
      </w:r>
    </w:p>
    <w:p w14:paraId="24E85026" w14:textId="77777777" w:rsidR="00A31ACA" w:rsidRDefault="00A31ACA" w:rsidP="00A31ACA">
      <w:pPr>
        <w:spacing w:before="80" w:after="80"/>
      </w:pPr>
      <w:r>
        <w:t>For each of the five issues identified above, this section proposes concrete solutions split into technical implementations and legal/</w:t>
      </w:r>
      <w:proofErr w:type="spellStart"/>
      <w:r>
        <w:t>organisational</w:t>
      </w:r>
      <w:proofErr w:type="spellEnd"/>
      <w:r>
        <w:t xml:space="preserve"> measures. Solutions are ordered by implementation priority.</w:t>
      </w:r>
    </w:p>
    <w:p w14:paraId="7F5775CD" w14:textId="77777777" w:rsidR="00A31ACA" w:rsidRDefault="00A31ACA" w:rsidP="00A31ACA">
      <w:pPr>
        <w:spacing w:before="60" w:after="60"/>
      </w:pPr>
    </w:p>
    <w:p w14:paraId="594F3BEC" w14:textId="77777777" w:rsidR="00A31ACA" w:rsidRDefault="00A31ACA" w:rsidP="00A31ACA">
      <w:pPr>
        <w:pStyle w:val="Heading2"/>
      </w:pPr>
      <w:r>
        <w:rPr>
          <w:rFonts w:ascii="Arial" w:eastAsia="Arial" w:hAnsi="Arial" w:cs="Arial"/>
          <w:b/>
          <w:bCs/>
          <w:sz w:val="26"/>
          <w:szCs w:val="26"/>
        </w:rPr>
        <w:t>Technical Solutions</w:t>
      </w:r>
    </w:p>
    <w:p w14:paraId="4FBAAFB7" w14:textId="77777777" w:rsidR="00A31ACA" w:rsidRDefault="00A31ACA" w:rsidP="00A31ACA">
      <w:pPr>
        <w:spacing w:before="60" w:after="60"/>
      </w:pPr>
    </w:p>
    <w:p w14:paraId="47F3D74C" w14:textId="77777777" w:rsidR="00A31ACA" w:rsidRDefault="00A31ACA" w:rsidP="00A31ACA">
      <w:pPr>
        <w:spacing w:before="200" w:after="80"/>
      </w:pPr>
      <w:r>
        <w:rPr>
          <w:b/>
          <w:bCs/>
          <w:color w:val="2E74B5"/>
          <w:sz w:val="24"/>
          <w:szCs w:val="24"/>
        </w:rPr>
        <w:t>Solution 1 — Switch to Mistral for EU Deployments (addresses Issue 2 and 3)</w:t>
      </w:r>
    </w:p>
    <w:p w14:paraId="709753F3" w14:textId="77777777" w:rsidR="00A31ACA" w:rsidRDefault="00A31ACA" w:rsidP="00A31ACA">
      <w:pPr>
        <w:spacing w:before="80" w:after="80"/>
      </w:pPr>
      <w:r>
        <w:t xml:space="preserve">This is the highest-impact change with the lowest implementation cost. Because the AI provider is already abstracted behind an environment variable, switching from </w:t>
      </w:r>
      <w:proofErr w:type="spellStart"/>
      <w:r>
        <w:t>Groq</w:t>
      </w:r>
      <w:proofErr w:type="spellEnd"/>
      <w:r>
        <w:t xml:space="preserve"> to Mistral requires a single configuration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6EE6C1A2"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87C8D35" w14:textId="77777777" w:rsidR="00A31ACA" w:rsidRDefault="00A31ACA" w:rsidP="00505C77">
            <w:pPr>
              <w:spacing w:before="40" w:after="40"/>
            </w:pPr>
            <w:r>
              <w:rPr>
                <w:rFonts w:ascii="Courier New" w:eastAsia="Courier New" w:hAnsi="Courier New" w:cs="Courier New"/>
                <w:sz w:val="18"/>
                <w:szCs w:val="18"/>
              </w:rPr>
              <w:t># In server/.env</w:t>
            </w:r>
          </w:p>
          <w:p w14:paraId="5D4214E0" w14:textId="77777777" w:rsidR="00A31ACA" w:rsidRDefault="00A31ACA" w:rsidP="00505C77">
            <w:pPr>
              <w:spacing w:before="40" w:after="40"/>
            </w:pPr>
            <w:r>
              <w:rPr>
                <w:rFonts w:ascii="Courier New" w:eastAsia="Courier New" w:hAnsi="Courier New" w:cs="Courier New"/>
                <w:sz w:val="18"/>
                <w:szCs w:val="18"/>
              </w:rPr>
              <w:t># Change this:</w:t>
            </w:r>
          </w:p>
          <w:p w14:paraId="4B27C17F" w14:textId="77777777" w:rsidR="00A31ACA" w:rsidRDefault="00A31ACA" w:rsidP="00505C77">
            <w:pPr>
              <w:spacing w:before="40" w:after="40"/>
            </w:pPr>
            <w:r>
              <w:rPr>
                <w:rFonts w:ascii="Courier New" w:eastAsia="Courier New" w:hAnsi="Courier New" w:cs="Courier New"/>
                <w:sz w:val="18"/>
                <w:szCs w:val="18"/>
              </w:rPr>
              <w:t>LLM_PROVIDER=</w:t>
            </w:r>
            <w:proofErr w:type="spellStart"/>
            <w:r>
              <w:rPr>
                <w:rFonts w:ascii="Courier New" w:eastAsia="Courier New" w:hAnsi="Courier New" w:cs="Courier New"/>
                <w:sz w:val="18"/>
                <w:szCs w:val="18"/>
              </w:rPr>
              <w:t>groq</w:t>
            </w:r>
            <w:proofErr w:type="spellEnd"/>
          </w:p>
          <w:p w14:paraId="4F370319" w14:textId="77777777" w:rsidR="00A31ACA" w:rsidRDefault="00A31ACA" w:rsidP="00505C77">
            <w:pPr>
              <w:spacing w:before="40" w:after="40"/>
            </w:pPr>
          </w:p>
          <w:p w14:paraId="0C7EA762" w14:textId="77777777" w:rsidR="00A31ACA" w:rsidRDefault="00A31ACA" w:rsidP="00505C77">
            <w:pPr>
              <w:spacing w:before="40" w:after="40"/>
            </w:pPr>
            <w:r>
              <w:rPr>
                <w:rFonts w:ascii="Courier New" w:eastAsia="Courier New" w:hAnsi="Courier New" w:cs="Courier New"/>
                <w:sz w:val="18"/>
                <w:szCs w:val="18"/>
              </w:rPr>
              <w:t># To this:</w:t>
            </w:r>
          </w:p>
          <w:p w14:paraId="71E81126" w14:textId="77777777" w:rsidR="00A31ACA" w:rsidRDefault="00A31ACA" w:rsidP="00505C77">
            <w:pPr>
              <w:spacing w:before="40" w:after="40"/>
            </w:pPr>
            <w:r>
              <w:rPr>
                <w:rFonts w:ascii="Courier New" w:eastAsia="Courier New" w:hAnsi="Courier New" w:cs="Courier New"/>
                <w:sz w:val="18"/>
                <w:szCs w:val="18"/>
              </w:rPr>
              <w:t>LLM_PROVIDER=mistral</w:t>
            </w:r>
          </w:p>
        </w:tc>
      </w:tr>
    </w:tbl>
    <w:p w14:paraId="259F542C" w14:textId="77777777" w:rsidR="00A31ACA" w:rsidRDefault="00A31ACA" w:rsidP="00A31ACA">
      <w:pPr>
        <w:spacing w:before="80" w:after="80"/>
      </w:pPr>
      <w:r>
        <w:t>No code changes are required. The llm.js service handles both providers. This single change makes the entire application GDPR-compliant for EU data transfer requirements, because Mistral's servers are located in France and data never leaves the EU.</w:t>
      </w:r>
    </w:p>
    <w:p w14:paraId="6C6CDA3F" w14:textId="77777777" w:rsidR="00A31ACA" w:rsidRDefault="00A31ACA" w:rsidP="00A31ACA">
      <w:pPr>
        <w:spacing w:before="60" w:after="60"/>
      </w:pPr>
    </w:p>
    <w:p w14:paraId="26FDA0EB" w14:textId="77777777" w:rsidR="00A31ACA" w:rsidRDefault="00A31ACA" w:rsidP="00A31ACA">
      <w:pPr>
        <w:spacing w:before="200" w:after="80"/>
      </w:pPr>
      <w:r>
        <w:rPr>
          <w:b/>
          <w:bCs/>
          <w:color w:val="2E74B5"/>
          <w:sz w:val="24"/>
          <w:szCs w:val="24"/>
        </w:rPr>
        <w:t>Solution 2 — Add a Clear Session Button (addresses Issue 5)</w:t>
      </w:r>
    </w:p>
    <w:p w14:paraId="6B131EED" w14:textId="77777777" w:rsidR="00A31ACA" w:rsidRDefault="00A31ACA" w:rsidP="00A31ACA">
      <w:pPr>
        <w:spacing w:before="80" w:after="80"/>
      </w:pPr>
      <w:r>
        <w:t>Implement a DELETE /</w:t>
      </w:r>
      <w:proofErr w:type="spellStart"/>
      <w:r>
        <w:t>api</w:t>
      </w:r>
      <w:proofErr w:type="spellEnd"/>
      <w:r>
        <w:t>/chat/:</w:t>
      </w:r>
      <w:proofErr w:type="spellStart"/>
      <w:r>
        <w:t>sessionId</w:t>
      </w:r>
      <w:proofErr w:type="spellEnd"/>
      <w:r>
        <w:t xml:space="preserve"> endpoint on the backend that removes the session from the in-memory store. Add a 'Clear conversation' button to the Chat page that calls this endpoint. This gives users explicit control over their data and satisfies the GDPR right to erasure for session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558E9569"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79655D8" w14:textId="77777777" w:rsidR="00A31ACA" w:rsidRDefault="00A31ACA" w:rsidP="00505C77">
            <w:pPr>
              <w:spacing w:before="40" w:after="40"/>
            </w:pPr>
            <w:r>
              <w:rPr>
                <w:rFonts w:ascii="Courier New" w:eastAsia="Courier New" w:hAnsi="Courier New" w:cs="Courier New"/>
                <w:sz w:val="18"/>
                <w:szCs w:val="18"/>
              </w:rPr>
              <w:t>// In server/routes/chat.js — new endpoint</w:t>
            </w:r>
          </w:p>
          <w:p w14:paraId="3D68211A" w14:textId="77777777" w:rsidR="00A31ACA" w:rsidRDefault="00A31ACA" w:rsidP="00505C77">
            <w:pPr>
              <w:spacing w:before="40" w:after="40"/>
            </w:pPr>
            <w:proofErr w:type="spellStart"/>
            <w:r>
              <w:rPr>
                <w:rFonts w:ascii="Courier New" w:eastAsia="Courier New" w:hAnsi="Courier New" w:cs="Courier New"/>
                <w:sz w:val="18"/>
                <w:szCs w:val="18"/>
              </w:rPr>
              <w:t>router.delete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sessionId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(req, res) =&gt; {</w:t>
            </w:r>
          </w:p>
          <w:p w14:paraId="5ECAAFEB" w14:textId="77777777" w:rsidR="00A31ACA" w:rsidRDefault="00A31ACA" w:rsidP="00505C77">
            <w:pPr>
              <w:spacing w:before="40" w:after="40"/>
            </w:pPr>
            <w:r>
              <w:rPr>
                <w:rFonts w:ascii="Courier New" w:eastAsia="Courier New" w:hAnsi="Courier New" w:cs="Courier New"/>
                <w:sz w:val="18"/>
                <w:szCs w:val="18"/>
              </w:rPr>
              <w:t xml:space="preserve">  const { </w:t>
            </w:r>
            <w:proofErr w:type="spellStart"/>
            <w:r>
              <w:rPr>
                <w:rFonts w:ascii="Courier New" w:eastAsia="Courier New" w:hAnsi="Courier New" w:cs="Courier New"/>
                <w:sz w:val="18"/>
                <w:szCs w:val="18"/>
              </w:rPr>
              <w:t>sessionId</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req.params</w:t>
            </w:r>
            <w:proofErr w:type="spellEnd"/>
            <w:r>
              <w:rPr>
                <w:rFonts w:ascii="Courier New" w:eastAsia="Courier New" w:hAnsi="Courier New" w:cs="Courier New"/>
                <w:sz w:val="18"/>
                <w:szCs w:val="18"/>
              </w:rPr>
              <w:t>;</w:t>
            </w:r>
          </w:p>
          <w:p w14:paraId="20CBC388" w14:textId="77777777" w:rsidR="00A31ACA" w:rsidRDefault="00A31ACA" w:rsidP="00505C77">
            <w:pPr>
              <w:spacing w:before="40" w:after="40"/>
            </w:pPr>
            <w:r>
              <w:rPr>
                <w:rFonts w:ascii="Courier New" w:eastAsia="Courier New" w:hAnsi="Courier New" w:cs="Courier New"/>
                <w:sz w:val="18"/>
                <w:szCs w:val="18"/>
              </w:rPr>
              <w:t xml:space="preserve">  delete sessions[</w:t>
            </w:r>
            <w:proofErr w:type="spellStart"/>
            <w:r>
              <w:rPr>
                <w:rFonts w:ascii="Courier New" w:eastAsia="Courier New" w:hAnsi="Courier New" w:cs="Courier New"/>
                <w:sz w:val="18"/>
                <w:szCs w:val="18"/>
              </w:rPr>
              <w:t>sessionId</w:t>
            </w:r>
            <w:proofErr w:type="spellEnd"/>
            <w:r>
              <w:rPr>
                <w:rFonts w:ascii="Courier New" w:eastAsia="Courier New" w:hAnsi="Courier New" w:cs="Courier New"/>
                <w:sz w:val="18"/>
                <w:szCs w:val="18"/>
              </w:rPr>
              <w:t>];</w:t>
            </w:r>
          </w:p>
          <w:p w14:paraId="4419073B" w14:textId="77777777" w:rsidR="00A31ACA" w:rsidRDefault="00A31ACA" w:rsidP="00505C77">
            <w:pPr>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res.json</w:t>
            </w:r>
            <w:proofErr w:type="spellEnd"/>
            <w:r>
              <w:rPr>
                <w:rFonts w:ascii="Courier New" w:eastAsia="Courier New" w:hAnsi="Courier New" w:cs="Courier New"/>
                <w:sz w:val="18"/>
                <w:szCs w:val="18"/>
              </w:rPr>
              <w:t>({ message: 'Session cleared.' });</w:t>
            </w:r>
          </w:p>
          <w:p w14:paraId="0F373F93" w14:textId="77777777" w:rsidR="00A31ACA" w:rsidRDefault="00A31ACA" w:rsidP="00505C77">
            <w:pPr>
              <w:spacing w:before="40" w:after="40"/>
            </w:pPr>
            <w:r>
              <w:rPr>
                <w:rFonts w:ascii="Courier New" w:eastAsia="Courier New" w:hAnsi="Courier New" w:cs="Courier New"/>
                <w:sz w:val="18"/>
                <w:szCs w:val="18"/>
              </w:rPr>
              <w:t>});</w:t>
            </w:r>
          </w:p>
        </w:tc>
      </w:tr>
    </w:tbl>
    <w:p w14:paraId="5A06C106" w14:textId="77777777" w:rsidR="00A31ACA" w:rsidRDefault="00A31ACA" w:rsidP="00A31ACA">
      <w:pPr>
        <w:spacing w:before="60" w:after="60"/>
      </w:pPr>
    </w:p>
    <w:p w14:paraId="5027E1E3" w14:textId="77777777" w:rsidR="00A31ACA" w:rsidRDefault="00A31ACA" w:rsidP="00A31ACA">
      <w:pPr>
        <w:spacing w:before="200" w:after="80"/>
      </w:pPr>
      <w:r>
        <w:rPr>
          <w:b/>
          <w:bCs/>
          <w:color w:val="2E74B5"/>
          <w:sz w:val="24"/>
          <w:szCs w:val="24"/>
        </w:rPr>
        <w:t xml:space="preserve">Solution 3 — Move JWT to </w:t>
      </w:r>
      <w:proofErr w:type="spellStart"/>
      <w:r>
        <w:rPr>
          <w:b/>
          <w:bCs/>
          <w:color w:val="2E74B5"/>
          <w:sz w:val="24"/>
          <w:szCs w:val="24"/>
        </w:rPr>
        <w:t>httpOnly</w:t>
      </w:r>
      <w:proofErr w:type="spellEnd"/>
      <w:r>
        <w:rPr>
          <w:b/>
          <w:bCs/>
          <w:color w:val="2E74B5"/>
          <w:sz w:val="24"/>
          <w:szCs w:val="24"/>
        </w:rPr>
        <w:t xml:space="preserve"> Cookies (addresses Issue 4)</w:t>
      </w:r>
    </w:p>
    <w:p w14:paraId="2511B216" w14:textId="77777777" w:rsidR="00A31ACA" w:rsidRDefault="00A31ACA" w:rsidP="00A31ACA">
      <w:pPr>
        <w:spacing w:before="80" w:after="80"/>
      </w:pPr>
      <w:r>
        <w:t xml:space="preserve">Change the auth route to set the JWT as a </w:t>
      </w:r>
      <w:proofErr w:type="spellStart"/>
      <w:r>
        <w:t>httpOnly</w:t>
      </w:r>
      <w:proofErr w:type="spellEnd"/>
      <w:r>
        <w:t xml:space="preserve"> cookie instead of returning it in the response body. Remove the </w:t>
      </w:r>
      <w:proofErr w:type="spellStart"/>
      <w:r>
        <w:t>localStorage</w:t>
      </w:r>
      <w:proofErr w:type="spellEnd"/>
      <w:r>
        <w:t xml:space="preserve"> calls from the frontend. </w:t>
      </w:r>
      <w:proofErr w:type="spellStart"/>
      <w:r>
        <w:t>httpOnly</w:t>
      </w:r>
      <w:proofErr w:type="spellEnd"/>
      <w:r>
        <w:t xml:space="preserve"> cookies are set by the server and cannot be read by any JavaScript running in the browser, which eliminates the XSS token theft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4FDD09F9"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2E9A9B2" w14:textId="77777777" w:rsidR="00A31ACA" w:rsidRDefault="00A31ACA" w:rsidP="00505C77">
            <w:pPr>
              <w:spacing w:before="40" w:after="40"/>
            </w:pPr>
            <w:r>
              <w:rPr>
                <w:rFonts w:ascii="Courier New" w:eastAsia="Courier New" w:hAnsi="Courier New" w:cs="Courier New"/>
                <w:sz w:val="18"/>
                <w:szCs w:val="18"/>
              </w:rPr>
              <w:t>// In server/routes/auth.js — after creating the token:</w:t>
            </w:r>
          </w:p>
          <w:p w14:paraId="491FD1E1" w14:textId="77777777" w:rsidR="00A31ACA" w:rsidRDefault="00A31ACA" w:rsidP="00505C77">
            <w:pPr>
              <w:spacing w:before="40" w:after="40"/>
            </w:pPr>
            <w:proofErr w:type="spellStart"/>
            <w:r>
              <w:rPr>
                <w:rFonts w:ascii="Courier New" w:eastAsia="Courier New" w:hAnsi="Courier New" w:cs="Courier New"/>
                <w:sz w:val="18"/>
                <w:szCs w:val="18"/>
              </w:rPr>
              <w:t>res.cookie</w:t>
            </w:r>
            <w:proofErr w:type="spellEnd"/>
            <w:r>
              <w:rPr>
                <w:rFonts w:ascii="Courier New" w:eastAsia="Courier New" w:hAnsi="Courier New" w:cs="Courier New"/>
                <w:sz w:val="18"/>
                <w:szCs w:val="18"/>
              </w:rPr>
              <w:t>('token', token, {</w:t>
            </w:r>
          </w:p>
          <w:p w14:paraId="64C371C3" w14:textId="77777777" w:rsidR="00A31ACA" w:rsidRDefault="00A31ACA" w:rsidP="00505C77">
            <w:pPr>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httpOnly</w:t>
            </w:r>
            <w:proofErr w:type="spellEnd"/>
            <w:r>
              <w:rPr>
                <w:rFonts w:ascii="Courier New" w:eastAsia="Courier New" w:hAnsi="Courier New" w:cs="Courier New"/>
                <w:sz w:val="18"/>
                <w:szCs w:val="18"/>
              </w:rPr>
              <w:t>: true,   // JavaScript cannot read this cookie</w:t>
            </w:r>
          </w:p>
          <w:p w14:paraId="38F03B8E" w14:textId="77777777" w:rsidR="00A31ACA" w:rsidRDefault="00A31ACA" w:rsidP="00505C77">
            <w:pPr>
              <w:spacing w:before="40" w:after="40"/>
            </w:pPr>
            <w:r>
              <w:rPr>
                <w:rFonts w:ascii="Courier New" w:eastAsia="Courier New" w:hAnsi="Courier New" w:cs="Courier New"/>
                <w:sz w:val="18"/>
                <w:szCs w:val="18"/>
              </w:rPr>
              <w:t xml:space="preserve">  secure: true,     // HTTPS only</w:t>
            </w:r>
          </w:p>
          <w:p w14:paraId="732977C5" w14:textId="77777777" w:rsidR="00A31ACA" w:rsidRDefault="00A31ACA" w:rsidP="00505C77">
            <w:pPr>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sameSite</w:t>
            </w:r>
            <w:proofErr w:type="spellEnd"/>
            <w:r>
              <w:rPr>
                <w:rFonts w:ascii="Courier New" w:eastAsia="Courier New" w:hAnsi="Courier New" w:cs="Courier New"/>
                <w:sz w:val="18"/>
                <w:szCs w:val="18"/>
              </w:rPr>
              <w:t>: 'strict', // Prevents CSRF</w:t>
            </w:r>
          </w:p>
          <w:p w14:paraId="18E4C1D2" w14:textId="77777777" w:rsidR="00A31ACA" w:rsidRDefault="00A31ACA" w:rsidP="00505C77">
            <w:pPr>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maxAge</w:t>
            </w:r>
            <w:proofErr w:type="spellEnd"/>
            <w:r>
              <w:rPr>
                <w:rFonts w:ascii="Courier New" w:eastAsia="Courier New" w:hAnsi="Courier New" w:cs="Courier New"/>
                <w:sz w:val="18"/>
                <w:szCs w:val="18"/>
              </w:rPr>
              <w:t xml:space="preserve">: 8 * 60 * 60 * 1000 // 8 hours in </w:t>
            </w:r>
            <w:proofErr w:type="spellStart"/>
            <w:r>
              <w:rPr>
                <w:rFonts w:ascii="Courier New" w:eastAsia="Courier New" w:hAnsi="Courier New" w:cs="Courier New"/>
                <w:sz w:val="18"/>
                <w:szCs w:val="18"/>
              </w:rPr>
              <w:t>ms</w:t>
            </w:r>
            <w:proofErr w:type="spellEnd"/>
          </w:p>
          <w:p w14:paraId="1AEC5581" w14:textId="77777777" w:rsidR="00A31ACA" w:rsidRDefault="00A31ACA" w:rsidP="00505C77">
            <w:pPr>
              <w:spacing w:before="40" w:after="40"/>
            </w:pPr>
            <w:r>
              <w:rPr>
                <w:rFonts w:ascii="Courier New" w:eastAsia="Courier New" w:hAnsi="Courier New" w:cs="Courier New"/>
                <w:sz w:val="18"/>
                <w:szCs w:val="18"/>
              </w:rPr>
              <w:lastRenderedPageBreak/>
              <w:t>});</w:t>
            </w:r>
          </w:p>
          <w:p w14:paraId="779902E3" w14:textId="77777777" w:rsidR="00A31ACA" w:rsidRDefault="00A31ACA" w:rsidP="00505C77">
            <w:pPr>
              <w:spacing w:before="40" w:after="40"/>
            </w:pPr>
            <w:proofErr w:type="spellStart"/>
            <w:r>
              <w:rPr>
                <w:rFonts w:ascii="Courier New" w:eastAsia="Courier New" w:hAnsi="Courier New" w:cs="Courier New"/>
                <w:sz w:val="18"/>
                <w:szCs w:val="18"/>
              </w:rPr>
              <w:t>res.json</w:t>
            </w:r>
            <w:proofErr w:type="spellEnd"/>
            <w:r>
              <w:rPr>
                <w:rFonts w:ascii="Courier New" w:eastAsia="Courier New" w:hAnsi="Courier New" w:cs="Courier New"/>
                <w:sz w:val="18"/>
                <w:szCs w:val="18"/>
              </w:rPr>
              <w:t xml:space="preserve">({ username: </w:t>
            </w:r>
            <w:proofErr w:type="spellStart"/>
            <w:r>
              <w:rPr>
                <w:rFonts w:ascii="Courier New" w:eastAsia="Courier New" w:hAnsi="Courier New" w:cs="Courier New"/>
                <w:sz w:val="18"/>
                <w:szCs w:val="18"/>
              </w:rPr>
              <w:t>user.username</w:t>
            </w:r>
            <w:proofErr w:type="spellEnd"/>
            <w:r>
              <w:rPr>
                <w:rFonts w:ascii="Courier New" w:eastAsia="Courier New" w:hAnsi="Courier New" w:cs="Courier New"/>
                <w:sz w:val="18"/>
                <w:szCs w:val="18"/>
              </w:rPr>
              <w:t xml:space="preserve">, role: </w:t>
            </w:r>
            <w:proofErr w:type="spellStart"/>
            <w:r>
              <w:rPr>
                <w:rFonts w:ascii="Courier New" w:eastAsia="Courier New" w:hAnsi="Courier New" w:cs="Courier New"/>
                <w:sz w:val="18"/>
                <w:szCs w:val="18"/>
              </w:rPr>
              <w:t>user.role</w:t>
            </w:r>
            <w:proofErr w:type="spellEnd"/>
            <w:r>
              <w:rPr>
                <w:rFonts w:ascii="Courier New" w:eastAsia="Courier New" w:hAnsi="Courier New" w:cs="Courier New"/>
                <w:sz w:val="18"/>
                <w:szCs w:val="18"/>
              </w:rPr>
              <w:t xml:space="preserve"> });</w:t>
            </w:r>
          </w:p>
          <w:p w14:paraId="4410B42D" w14:textId="77777777" w:rsidR="00A31ACA" w:rsidRDefault="00A31ACA" w:rsidP="00505C77">
            <w:pPr>
              <w:spacing w:before="40" w:after="40"/>
            </w:pPr>
            <w:r>
              <w:rPr>
                <w:rFonts w:ascii="Courier New" w:eastAsia="Courier New" w:hAnsi="Courier New" w:cs="Courier New"/>
                <w:sz w:val="18"/>
                <w:szCs w:val="18"/>
              </w:rPr>
              <w:t>// Do NOT send the token itself in the JSON body</w:t>
            </w:r>
          </w:p>
        </w:tc>
      </w:tr>
    </w:tbl>
    <w:p w14:paraId="6DD47750" w14:textId="77777777" w:rsidR="00A31ACA" w:rsidRDefault="00A31ACA" w:rsidP="00A31ACA">
      <w:pPr>
        <w:spacing w:before="60" w:after="60"/>
      </w:pPr>
    </w:p>
    <w:p w14:paraId="0AF21A72" w14:textId="77777777" w:rsidR="00A31ACA" w:rsidRDefault="00A31ACA" w:rsidP="00A31ACA">
      <w:pPr>
        <w:spacing w:before="200" w:after="80"/>
      </w:pPr>
      <w:r>
        <w:rPr>
          <w:b/>
          <w:bCs/>
          <w:color w:val="2E74B5"/>
          <w:sz w:val="24"/>
          <w:szCs w:val="24"/>
        </w:rPr>
        <w:t xml:space="preserve">Solution 4 — Data </w:t>
      </w:r>
      <w:proofErr w:type="spellStart"/>
      <w:r>
        <w:rPr>
          <w:b/>
          <w:bCs/>
          <w:color w:val="2E74B5"/>
          <w:sz w:val="24"/>
          <w:szCs w:val="24"/>
        </w:rPr>
        <w:t>Minimisation</w:t>
      </w:r>
      <w:proofErr w:type="spellEnd"/>
      <w:r>
        <w:rPr>
          <w:b/>
          <w:bCs/>
          <w:color w:val="2E74B5"/>
          <w:sz w:val="24"/>
          <w:szCs w:val="24"/>
        </w:rPr>
        <w:t xml:space="preserve"> Before AI Calls (addresses Issue 1)</w:t>
      </w:r>
    </w:p>
    <w:p w14:paraId="04ED4DED" w14:textId="77777777" w:rsidR="00A31ACA" w:rsidRDefault="00A31ACA" w:rsidP="00A31ACA">
      <w:pPr>
        <w:spacing w:before="80" w:after="80"/>
      </w:pPr>
      <w:r>
        <w:t>Add a preprocessing step in llm.js that strips or redacts common personal identifiers before sending messages to the AI provider. This reduces the sensitivity of the data that leaves the system, even if the user accidentally includes personal details in their incident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1ACA" w14:paraId="69292DE9" w14:textId="77777777" w:rsidTr="00505C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ED32DA7" w14:textId="77777777" w:rsidR="00A31ACA" w:rsidRDefault="00A31ACA" w:rsidP="00505C77">
            <w:pPr>
              <w:spacing w:before="40" w:after="40"/>
            </w:pPr>
            <w:r>
              <w:rPr>
                <w:rFonts w:ascii="Courier New" w:eastAsia="Courier New" w:hAnsi="Courier New" w:cs="Courier New"/>
                <w:sz w:val="18"/>
                <w:szCs w:val="18"/>
              </w:rPr>
              <w:t>// In server/services/llm.js — before the API call:</w:t>
            </w:r>
          </w:p>
          <w:p w14:paraId="268B2E1F" w14:textId="77777777" w:rsidR="00A31ACA" w:rsidRDefault="00A31ACA" w:rsidP="00505C77">
            <w:pPr>
              <w:spacing w:before="40" w:after="4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redactPII</w:t>
            </w:r>
            <w:proofErr w:type="spellEnd"/>
            <w:r>
              <w:rPr>
                <w:rFonts w:ascii="Courier New" w:eastAsia="Courier New" w:hAnsi="Courier New" w:cs="Courier New"/>
                <w:sz w:val="18"/>
                <w:szCs w:val="18"/>
              </w:rPr>
              <w:t>(text) {</w:t>
            </w:r>
          </w:p>
          <w:p w14:paraId="4475158E" w14:textId="77777777" w:rsidR="00A31ACA" w:rsidRDefault="00A31ACA" w:rsidP="00505C77">
            <w:pPr>
              <w:spacing w:before="40" w:after="40"/>
            </w:pPr>
            <w:r>
              <w:rPr>
                <w:rFonts w:ascii="Courier New" w:eastAsia="Courier New" w:hAnsi="Courier New" w:cs="Courier New"/>
                <w:sz w:val="18"/>
                <w:szCs w:val="18"/>
              </w:rPr>
              <w:t xml:space="preserve">  return text</w:t>
            </w:r>
          </w:p>
          <w:p w14:paraId="5AC8CE90" w14:textId="77777777" w:rsidR="00A31ACA" w:rsidRDefault="00A31ACA" w:rsidP="00505C77">
            <w:pPr>
              <w:spacing w:before="40" w:after="40"/>
            </w:pPr>
            <w:r>
              <w:rPr>
                <w:rFonts w:ascii="Courier New" w:eastAsia="Courier New" w:hAnsi="Courier New" w:cs="Courier New"/>
                <w:sz w:val="18"/>
                <w:szCs w:val="18"/>
              </w:rPr>
              <w:t xml:space="preserve">    .replace(/[a-zA-Z0-9._%+-]+@[a-zA-Z0-9.-]+\.[a-</w:t>
            </w:r>
            <w:proofErr w:type="spellStart"/>
            <w:r>
              <w:rPr>
                <w:rFonts w:ascii="Courier New" w:eastAsia="Courier New" w:hAnsi="Courier New" w:cs="Courier New"/>
                <w:sz w:val="18"/>
                <w:szCs w:val="18"/>
              </w:rPr>
              <w:t>zA</w:t>
            </w:r>
            <w:proofErr w:type="spellEnd"/>
            <w:r>
              <w:rPr>
                <w:rFonts w:ascii="Courier New" w:eastAsia="Courier New" w:hAnsi="Courier New" w:cs="Courier New"/>
                <w:sz w:val="18"/>
                <w:szCs w:val="18"/>
              </w:rPr>
              <w:t>-Z]{2,}/g, '[EMAIL]')</w:t>
            </w:r>
          </w:p>
          <w:p w14:paraId="64A94C51" w14:textId="77777777" w:rsidR="00A31ACA" w:rsidRDefault="00A31ACA" w:rsidP="00505C77">
            <w:pPr>
              <w:spacing w:before="40" w:after="40"/>
            </w:pPr>
            <w:r>
              <w:rPr>
                <w:rFonts w:ascii="Courier New" w:eastAsia="Courier New" w:hAnsi="Courier New" w:cs="Courier New"/>
                <w:sz w:val="18"/>
                <w:szCs w:val="18"/>
              </w:rPr>
              <w:t xml:space="preserve">    .replace(/\b\d{3}[-.]?\d{3}[-.]?\d{4}\b/g, '[PHONE]');</w:t>
            </w:r>
          </w:p>
          <w:p w14:paraId="4DE1AFBE" w14:textId="77777777" w:rsidR="00A31ACA" w:rsidRDefault="00A31ACA" w:rsidP="00505C77">
            <w:pPr>
              <w:spacing w:before="40" w:after="40"/>
            </w:pPr>
            <w:r>
              <w:rPr>
                <w:rFonts w:ascii="Courier New" w:eastAsia="Courier New" w:hAnsi="Courier New" w:cs="Courier New"/>
                <w:sz w:val="18"/>
                <w:szCs w:val="18"/>
              </w:rPr>
              <w:t>}</w:t>
            </w:r>
          </w:p>
          <w:p w14:paraId="661FF093" w14:textId="77777777" w:rsidR="00A31ACA" w:rsidRDefault="00A31ACA" w:rsidP="00505C77">
            <w:pPr>
              <w:spacing w:before="40" w:after="40"/>
            </w:pPr>
          </w:p>
          <w:p w14:paraId="725D2E76" w14:textId="77777777" w:rsidR="00A31ACA" w:rsidRDefault="00A31ACA" w:rsidP="00505C77">
            <w:pPr>
              <w:spacing w:before="40" w:after="40"/>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sanitisedMessage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redactPII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userMessage</w:t>
            </w:r>
            <w:proofErr w:type="spellEnd"/>
            <w:r>
              <w:rPr>
                <w:rFonts w:ascii="Courier New" w:eastAsia="Courier New" w:hAnsi="Courier New" w:cs="Courier New"/>
                <w:sz w:val="18"/>
                <w:szCs w:val="18"/>
              </w:rPr>
              <w:t>);</w:t>
            </w:r>
          </w:p>
          <w:p w14:paraId="7BCC56C1" w14:textId="77777777" w:rsidR="00A31ACA" w:rsidRDefault="00A31ACA" w:rsidP="00505C77">
            <w:pPr>
              <w:spacing w:before="40" w:after="40"/>
            </w:pPr>
            <w:r>
              <w:rPr>
                <w:rFonts w:ascii="Courier New" w:eastAsia="Courier New" w:hAnsi="Courier New" w:cs="Courier New"/>
                <w:sz w:val="18"/>
                <w:szCs w:val="18"/>
              </w:rPr>
              <w:t xml:space="preserve">// Use </w:t>
            </w:r>
            <w:proofErr w:type="spellStart"/>
            <w:r>
              <w:rPr>
                <w:rFonts w:ascii="Courier New" w:eastAsia="Courier New" w:hAnsi="Courier New" w:cs="Courier New"/>
                <w:sz w:val="18"/>
                <w:szCs w:val="18"/>
              </w:rPr>
              <w:t>sanitisedMessage</w:t>
            </w:r>
            <w:proofErr w:type="spellEnd"/>
            <w:r>
              <w:rPr>
                <w:rFonts w:ascii="Courier New" w:eastAsia="Courier New" w:hAnsi="Courier New" w:cs="Courier New"/>
                <w:sz w:val="18"/>
                <w:szCs w:val="18"/>
              </w:rPr>
              <w:t xml:space="preserve"> in the API call, not the original</w:t>
            </w:r>
          </w:p>
        </w:tc>
      </w:tr>
    </w:tbl>
    <w:p w14:paraId="6BD330F6" w14:textId="77777777" w:rsidR="00A31ACA" w:rsidRDefault="00A31ACA" w:rsidP="00A31ACA">
      <w:pPr>
        <w:spacing w:before="60" w:after="60"/>
      </w:pPr>
    </w:p>
    <w:p w14:paraId="200A4E19" w14:textId="77777777" w:rsidR="00A31ACA" w:rsidRDefault="00A31ACA" w:rsidP="00A31ACA">
      <w:pPr>
        <w:pStyle w:val="Heading2"/>
      </w:pPr>
      <w:r>
        <w:rPr>
          <w:rFonts w:ascii="Arial" w:eastAsia="Arial" w:hAnsi="Arial" w:cs="Arial"/>
          <w:b/>
          <w:bCs/>
          <w:sz w:val="26"/>
          <w:szCs w:val="26"/>
        </w:rPr>
        <w:t xml:space="preserve">Legal and </w:t>
      </w:r>
      <w:proofErr w:type="spellStart"/>
      <w:r>
        <w:rPr>
          <w:rFonts w:ascii="Arial" w:eastAsia="Arial" w:hAnsi="Arial" w:cs="Arial"/>
          <w:b/>
          <w:bCs/>
          <w:sz w:val="26"/>
          <w:szCs w:val="26"/>
        </w:rPr>
        <w:t>Organisational</w:t>
      </w:r>
      <w:proofErr w:type="spellEnd"/>
      <w:r>
        <w:rPr>
          <w:rFonts w:ascii="Arial" w:eastAsia="Arial" w:hAnsi="Arial" w:cs="Arial"/>
          <w:b/>
          <w:bCs/>
          <w:sz w:val="26"/>
          <w:szCs w:val="26"/>
        </w:rPr>
        <w:t xml:space="preserve"> Solutions</w:t>
      </w:r>
    </w:p>
    <w:p w14:paraId="4662CAF5"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31ACA" w14:paraId="4E31E4E2" w14:textId="77777777" w:rsidTr="00505C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710E37B" w14:textId="77777777" w:rsidR="00A31ACA" w:rsidRDefault="00A31ACA" w:rsidP="00505C77">
            <w:r>
              <w:rPr>
                <w:b/>
                <w:bCs/>
                <w:color w:val="FFFFFF"/>
              </w:rPr>
              <w:t>Measure</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DF3D4A7" w14:textId="77777777" w:rsidR="00A31ACA" w:rsidRDefault="00A31ACA" w:rsidP="00505C77">
            <w:r>
              <w:rPr>
                <w:b/>
                <w:bCs/>
                <w:color w:val="FFFFFF"/>
              </w:rPr>
              <w:t>Description and GDPR basis</w:t>
            </w:r>
          </w:p>
        </w:tc>
      </w:tr>
      <w:tr w:rsidR="00A31ACA" w14:paraId="574FD34D" w14:textId="77777777" w:rsidTr="00505C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B268040" w14:textId="77777777" w:rsidR="00A31ACA" w:rsidRDefault="00A31ACA" w:rsidP="00505C77">
            <w:r>
              <w:rPr>
                <w:b/>
                <w:bCs/>
              </w:rPr>
              <w:t>Privacy Notice on Login Page (Article 13)</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130266" w14:textId="77777777" w:rsidR="00A31ACA" w:rsidRDefault="00A31ACA" w:rsidP="00505C77">
            <w:r>
              <w:t>Add a short notice visible before login explaining: what data is collected (conversation content), who processes it (</w:t>
            </w:r>
            <w:proofErr w:type="spellStart"/>
            <w:r>
              <w:t>Groq</w:t>
            </w:r>
            <w:proofErr w:type="spellEnd"/>
            <w:r>
              <w:t xml:space="preserve"> or Mistral), where it goes (US or EU depending on provider), how long it is kept (until server restart), and what rights the user has under GDPR. This satisfies the transparency requirement.</w:t>
            </w:r>
          </w:p>
        </w:tc>
      </w:tr>
      <w:tr w:rsidR="00A31ACA" w14:paraId="15E65A1F" w14:textId="77777777" w:rsidTr="00505C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A1F6B" w14:textId="77777777" w:rsidR="00A31ACA" w:rsidRDefault="00A31ACA" w:rsidP="00505C77">
            <w:r>
              <w:rPr>
                <w:b/>
                <w:bCs/>
              </w:rPr>
              <w:t>Data Processing Agreement with AI Provider (Article 28)</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441BAB" w14:textId="77777777" w:rsidR="00A31ACA" w:rsidRDefault="00A31ACA" w:rsidP="00505C77">
            <w:r>
              <w:t xml:space="preserve">Before deploying to real users, sign a DPA with the chosen AI provider. Both </w:t>
            </w:r>
            <w:proofErr w:type="spellStart"/>
            <w:r>
              <w:t>Groq</w:t>
            </w:r>
            <w:proofErr w:type="spellEnd"/>
            <w:r>
              <w:t xml:space="preserve"> and Mistral offer DPAs for business customers. A DPA defines each party's responsibilities when processing personal data and is a legal requirement when using a third-party processor under GDPR Article 28.</w:t>
            </w:r>
          </w:p>
        </w:tc>
      </w:tr>
      <w:tr w:rsidR="00A31ACA" w14:paraId="4AB296D7" w14:textId="77777777" w:rsidTr="00505C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11C196C" w14:textId="77777777" w:rsidR="00A31ACA" w:rsidRDefault="00A31ACA" w:rsidP="00505C77">
            <w:r>
              <w:rPr>
                <w:b/>
                <w:bCs/>
              </w:rPr>
              <w:t>Data Protection Impact Assessment (Article 35)</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E082CFB" w14:textId="77777777" w:rsidR="00A31ACA" w:rsidRDefault="00A31ACA" w:rsidP="00505C77">
            <w:r>
              <w:t xml:space="preserve">If </w:t>
            </w:r>
            <w:proofErr w:type="spellStart"/>
            <w:r>
              <w:t>CyberGuide</w:t>
            </w:r>
            <w:proofErr w:type="spellEnd"/>
            <w:r>
              <w:t xml:space="preserve"> is deployed at EPITA to process real incident descriptions from students, the institution should conduct a DPIA. This is required when processing is likely to result in high risk to individuals. Incident descriptions that contain third-party personal data (e.g. colleague account details) likely meet this threshold.</w:t>
            </w:r>
          </w:p>
        </w:tc>
      </w:tr>
      <w:tr w:rsidR="00A31ACA" w14:paraId="623C5587" w14:textId="77777777" w:rsidTr="00505C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51811C" w14:textId="77777777" w:rsidR="00A31ACA" w:rsidRDefault="00A31ACA" w:rsidP="00505C77">
            <w:r>
              <w:rPr>
                <w:b/>
                <w:bCs/>
              </w:rPr>
              <w:t>Designate a Responsible Person for Data Privacy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D2E232" w14:textId="77777777" w:rsidR="00A31ACA" w:rsidRDefault="00A31ACA" w:rsidP="00505C77">
            <w:r>
              <w:t xml:space="preserve">Before going live, EPITA or the team deploying </w:t>
            </w:r>
            <w:proofErr w:type="spellStart"/>
            <w:r>
              <w:t>CyberGuide</w:t>
            </w:r>
            <w:proofErr w:type="spellEnd"/>
            <w:r>
              <w:t xml:space="preserve"> should designate a person responsible for data privacy decisions. This does not have to be a formal DPO for a student project, but someone must be accountable for decisions such as which AI provider to use and how long session data is retained.</w:t>
            </w:r>
          </w:p>
        </w:tc>
      </w:tr>
    </w:tbl>
    <w:p w14:paraId="3FAA132E" w14:textId="77777777" w:rsidR="00A31ACA" w:rsidRDefault="00A31ACA" w:rsidP="00A31ACA">
      <w:pPr>
        <w:spacing w:before="60" w:after="60"/>
      </w:pPr>
    </w:p>
    <w:p w14:paraId="7AAE9E34" w14:textId="77777777" w:rsidR="00A31ACA" w:rsidRDefault="00A31ACA" w:rsidP="00A31ACA">
      <w:pPr>
        <w:spacing w:before="60" w:after="60"/>
      </w:pPr>
    </w:p>
    <w:p w14:paraId="17F83092" w14:textId="77777777" w:rsidR="00A31ACA" w:rsidRDefault="00A31ACA" w:rsidP="00A31ACA">
      <w:r>
        <w:br w:type="page"/>
      </w:r>
    </w:p>
    <w:p w14:paraId="276C184C" w14:textId="77777777" w:rsidR="00A31ACA" w:rsidRDefault="00A31ACA" w:rsidP="00A31ACA">
      <w:pPr>
        <w:pStyle w:val="Heading1"/>
      </w:pPr>
      <w:r>
        <w:rPr>
          <w:rFonts w:ascii="Arial" w:eastAsia="Arial" w:hAnsi="Arial" w:cs="Arial"/>
          <w:b/>
          <w:bCs/>
          <w:sz w:val="32"/>
          <w:szCs w:val="32"/>
        </w:rPr>
        <w:lastRenderedPageBreak/>
        <w:t>Summary — Issues and Solutions Mapping</w:t>
      </w:r>
    </w:p>
    <w:p w14:paraId="78ECEB7B" w14:textId="77777777" w:rsidR="00A31ACA" w:rsidRDefault="00A31ACA" w:rsidP="00A31AC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3250"/>
        <w:gridCol w:w="2596"/>
        <w:gridCol w:w="2768"/>
      </w:tblGrid>
      <w:tr w:rsidR="00A31ACA" w14:paraId="4251321E"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412BFA7" w14:textId="77777777" w:rsidR="00A31ACA" w:rsidRDefault="00A31ACA" w:rsidP="00505C77">
            <w:r>
              <w:rPr>
                <w:b/>
                <w:bCs/>
                <w:color w:val="FFFFFF"/>
                <w:sz w:val="20"/>
                <w:szCs w:val="20"/>
              </w:rPr>
              <w:t>#</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E4F27C8" w14:textId="77777777" w:rsidR="00A31ACA" w:rsidRDefault="00A31ACA" w:rsidP="00505C77">
            <w:r>
              <w:rPr>
                <w:b/>
                <w:bCs/>
                <w:color w:val="FFFFFF"/>
                <w:sz w:val="20"/>
                <w:szCs w:val="20"/>
              </w:rPr>
              <w:t>Issue</w:t>
            </w:r>
          </w:p>
        </w:tc>
        <w:tc>
          <w:tcPr>
            <w:tcW w:w="26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DB613C0" w14:textId="77777777" w:rsidR="00A31ACA" w:rsidRDefault="00A31ACA" w:rsidP="00505C77">
            <w:r>
              <w:rPr>
                <w:b/>
                <w:bCs/>
                <w:color w:val="FFFFFF"/>
                <w:sz w:val="20"/>
                <w:szCs w:val="20"/>
              </w:rPr>
              <w:t>Technical Solution</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D207C66" w14:textId="77777777" w:rsidR="00A31ACA" w:rsidRDefault="00A31ACA" w:rsidP="00505C77">
            <w:r>
              <w:rPr>
                <w:b/>
                <w:bCs/>
                <w:color w:val="FFFFFF"/>
                <w:sz w:val="20"/>
                <w:szCs w:val="20"/>
              </w:rPr>
              <w:t>Legal Solution</w:t>
            </w:r>
          </w:p>
        </w:tc>
      </w:tr>
      <w:tr w:rsidR="00A31ACA" w14:paraId="0EC7C824"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FC734D" w14:textId="77777777" w:rsidR="00A31ACA" w:rsidRDefault="00A31ACA" w:rsidP="00505C77">
            <w:r>
              <w:rPr>
                <w:b/>
                <w:bCs/>
                <w:sz w:val="20"/>
                <w:szCs w:val="2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E038F9" w14:textId="77777777" w:rsidR="00A31ACA" w:rsidRDefault="00A31ACA" w:rsidP="00505C77">
            <w:r>
              <w:rPr>
                <w:sz w:val="20"/>
                <w:szCs w:val="20"/>
              </w:rPr>
              <w:t>Sensitive data in conversations</w:t>
            </w:r>
          </w:p>
        </w:tc>
        <w:tc>
          <w:tcPr>
            <w:tcW w:w="26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EF686CA" w14:textId="77777777" w:rsidR="00A31ACA" w:rsidRDefault="00A31ACA" w:rsidP="00505C77">
            <w:r>
              <w:rPr>
                <w:sz w:val="20"/>
                <w:szCs w:val="20"/>
              </w:rPr>
              <w:t xml:space="preserve">Data </w:t>
            </w:r>
            <w:proofErr w:type="spellStart"/>
            <w:r>
              <w:rPr>
                <w:sz w:val="20"/>
                <w:szCs w:val="20"/>
              </w:rPr>
              <w:t>minimisation</w:t>
            </w:r>
            <w:proofErr w:type="spellEnd"/>
            <w:r>
              <w:rPr>
                <w:sz w:val="20"/>
                <w:szCs w:val="20"/>
              </w:rPr>
              <w:t xml:space="preserve"> / PII redaction</w:t>
            </w:r>
          </w:p>
        </w:tc>
        <w:tc>
          <w:tcPr>
            <w:tcW w:w="28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9DE785" w14:textId="77777777" w:rsidR="00A31ACA" w:rsidRDefault="00A31ACA" w:rsidP="00505C77">
            <w:r>
              <w:rPr>
                <w:sz w:val="20"/>
                <w:szCs w:val="20"/>
              </w:rPr>
              <w:t>Privacy notice + DPA with AI provider</w:t>
            </w:r>
          </w:p>
        </w:tc>
      </w:tr>
      <w:tr w:rsidR="00A31ACA" w14:paraId="50D75ED7"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55B2FE" w14:textId="77777777" w:rsidR="00A31ACA" w:rsidRDefault="00A31ACA" w:rsidP="00505C77">
            <w:r>
              <w:rPr>
                <w:b/>
                <w:bCs/>
                <w:sz w:val="20"/>
                <w:szCs w:val="20"/>
              </w:rPr>
              <w:t>2</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090AA" w14:textId="77777777" w:rsidR="00A31ACA" w:rsidRDefault="00A31ACA" w:rsidP="00505C77">
            <w:proofErr w:type="spellStart"/>
            <w:r>
              <w:rPr>
                <w:sz w:val="20"/>
                <w:szCs w:val="20"/>
              </w:rPr>
              <w:t>Groq</w:t>
            </w:r>
            <w:proofErr w:type="spellEnd"/>
            <w:r>
              <w:rPr>
                <w:sz w:val="20"/>
                <w:szCs w:val="20"/>
              </w:rPr>
              <w:t xml:space="preserve"> is US-based (data leaves EU)</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7AB428" w14:textId="77777777" w:rsidR="00A31ACA" w:rsidRDefault="00A31ACA" w:rsidP="00505C77">
            <w:r>
              <w:rPr>
                <w:sz w:val="20"/>
                <w:szCs w:val="20"/>
              </w:rPr>
              <w:t>Switch LLM_PROVIDER to mistral</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5E39AD" w14:textId="77777777" w:rsidR="00A31ACA" w:rsidRDefault="00A31ACA" w:rsidP="00505C77">
            <w:r>
              <w:rPr>
                <w:sz w:val="20"/>
                <w:szCs w:val="20"/>
              </w:rPr>
              <w:t xml:space="preserve">Sign SCCs with </w:t>
            </w:r>
            <w:proofErr w:type="spellStart"/>
            <w:r>
              <w:rPr>
                <w:sz w:val="20"/>
                <w:szCs w:val="20"/>
              </w:rPr>
              <w:t>Groq</w:t>
            </w:r>
            <w:proofErr w:type="spellEnd"/>
            <w:r>
              <w:rPr>
                <w:sz w:val="20"/>
                <w:szCs w:val="20"/>
              </w:rPr>
              <w:t xml:space="preserve"> if </w:t>
            </w:r>
            <w:proofErr w:type="spellStart"/>
            <w:r>
              <w:rPr>
                <w:sz w:val="20"/>
                <w:szCs w:val="20"/>
              </w:rPr>
              <w:t>Groq</w:t>
            </w:r>
            <w:proofErr w:type="spellEnd"/>
            <w:r>
              <w:rPr>
                <w:sz w:val="20"/>
                <w:szCs w:val="20"/>
              </w:rPr>
              <w:t xml:space="preserve"> is kept</w:t>
            </w:r>
          </w:p>
        </w:tc>
      </w:tr>
      <w:tr w:rsidR="00A31ACA" w14:paraId="5384181D"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5E3266" w14:textId="77777777" w:rsidR="00A31ACA" w:rsidRDefault="00A31ACA" w:rsidP="00505C77">
            <w:r>
              <w:rPr>
                <w:b/>
                <w:bCs/>
                <w:sz w:val="20"/>
                <w:szCs w:val="20"/>
              </w:rPr>
              <w:t>3</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C05A28" w14:textId="77777777" w:rsidR="00A31ACA" w:rsidRDefault="00A31ACA" w:rsidP="00505C77">
            <w:r>
              <w:rPr>
                <w:sz w:val="20"/>
                <w:szCs w:val="20"/>
              </w:rPr>
              <w:t>Mistral is EU-based (the right choice)</w:t>
            </w:r>
          </w:p>
        </w:tc>
        <w:tc>
          <w:tcPr>
            <w:tcW w:w="26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4F87F8" w14:textId="77777777" w:rsidR="00A31ACA" w:rsidRDefault="00A31ACA" w:rsidP="00505C77">
            <w:r>
              <w:rPr>
                <w:sz w:val="20"/>
                <w:szCs w:val="20"/>
              </w:rPr>
              <w:t>Already supported — just change .env</w:t>
            </w:r>
          </w:p>
        </w:tc>
        <w:tc>
          <w:tcPr>
            <w:tcW w:w="28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203453" w14:textId="77777777" w:rsidR="00A31ACA" w:rsidRDefault="00A31ACA" w:rsidP="00505C77">
            <w:r>
              <w:rPr>
                <w:sz w:val="20"/>
                <w:szCs w:val="20"/>
              </w:rPr>
              <w:t>Mistral DPA for production</w:t>
            </w:r>
          </w:p>
        </w:tc>
      </w:tr>
      <w:tr w:rsidR="00A31ACA" w14:paraId="6C80C078"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9DE0B6" w14:textId="77777777" w:rsidR="00A31ACA" w:rsidRDefault="00A31ACA" w:rsidP="00505C77">
            <w:r>
              <w:rPr>
                <w:b/>
                <w:bCs/>
                <w:sz w:val="20"/>
                <w:szCs w:val="20"/>
              </w:rPr>
              <w:t>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C2673A" w14:textId="77777777" w:rsidR="00A31ACA" w:rsidRDefault="00A31ACA" w:rsidP="00505C77">
            <w:r>
              <w:rPr>
                <w:sz w:val="20"/>
                <w:szCs w:val="20"/>
              </w:rPr>
              <w:t xml:space="preserve">JWT in </w:t>
            </w:r>
            <w:proofErr w:type="spellStart"/>
            <w:r>
              <w:rPr>
                <w:sz w:val="20"/>
                <w:szCs w:val="20"/>
              </w:rPr>
              <w:t>localStorage</w:t>
            </w:r>
            <w:proofErr w:type="spellEnd"/>
            <w:r>
              <w:rPr>
                <w:sz w:val="20"/>
                <w:szCs w:val="20"/>
              </w:rPr>
              <w:t xml:space="preserve"> (XSS risk)</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FF165A" w14:textId="77777777" w:rsidR="00A31ACA" w:rsidRDefault="00A31ACA" w:rsidP="00505C77">
            <w:r>
              <w:rPr>
                <w:sz w:val="20"/>
                <w:szCs w:val="20"/>
              </w:rPr>
              <w:t xml:space="preserve">Move to </w:t>
            </w:r>
            <w:proofErr w:type="spellStart"/>
            <w:r>
              <w:rPr>
                <w:sz w:val="20"/>
                <w:szCs w:val="20"/>
              </w:rPr>
              <w:t>httpOnly</w:t>
            </w:r>
            <w:proofErr w:type="spellEnd"/>
            <w:r>
              <w:rPr>
                <w:sz w:val="20"/>
                <w:szCs w:val="20"/>
              </w:rPr>
              <w:t xml:space="preserve"> cookies</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96551" w14:textId="77777777" w:rsidR="00A31ACA" w:rsidRDefault="00A31ACA" w:rsidP="00505C77">
            <w:r>
              <w:rPr>
                <w:sz w:val="20"/>
                <w:szCs w:val="20"/>
              </w:rPr>
              <w:t>Security policy / code review process</w:t>
            </w:r>
          </w:p>
        </w:tc>
      </w:tr>
      <w:tr w:rsidR="00A31ACA" w14:paraId="504EBB2A" w14:textId="77777777" w:rsidTr="00505C77">
        <w:tc>
          <w:tcPr>
            <w:tcW w:w="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64B91A" w14:textId="77777777" w:rsidR="00A31ACA" w:rsidRDefault="00A31ACA" w:rsidP="00505C77">
            <w:r>
              <w:rPr>
                <w:b/>
                <w:bCs/>
                <w:sz w:val="20"/>
                <w:szCs w:val="20"/>
              </w:rPr>
              <w:t>5</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1DD784" w14:textId="77777777" w:rsidR="00A31ACA" w:rsidRDefault="00A31ACA" w:rsidP="00505C77">
            <w:r>
              <w:rPr>
                <w:sz w:val="20"/>
                <w:szCs w:val="20"/>
              </w:rPr>
              <w:t>No data deletion (right to erasure)</w:t>
            </w:r>
          </w:p>
        </w:tc>
        <w:tc>
          <w:tcPr>
            <w:tcW w:w="26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E197DA" w14:textId="77777777" w:rsidR="00A31ACA" w:rsidRDefault="00A31ACA" w:rsidP="00505C77">
            <w:r>
              <w:rPr>
                <w:sz w:val="20"/>
                <w:szCs w:val="20"/>
              </w:rPr>
              <w:t>DELETE /</w:t>
            </w:r>
            <w:proofErr w:type="spellStart"/>
            <w:r>
              <w:rPr>
                <w:sz w:val="20"/>
                <w:szCs w:val="20"/>
              </w:rPr>
              <w:t>api</w:t>
            </w:r>
            <w:proofErr w:type="spellEnd"/>
            <w:r>
              <w:rPr>
                <w:sz w:val="20"/>
                <w:szCs w:val="20"/>
              </w:rPr>
              <w:t>/chat/:</w:t>
            </w:r>
            <w:proofErr w:type="spellStart"/>
            <w:r>
              <w:rPr>
                <w:sz w:val="20"/>
                <w:szCs w:val="20"/>
              </w:rPr>
              <w:t>sessionId</w:t>
            </w:r>
            <w:proofErr w:type="spellEnd"/>
            <w:r>
              <w:rPr>
                <w:sz w:val="20"/>
                <w:szCs w:val="20"/>
              </w:rPr>
              <w:t xml:space="preserve"> endpoint</w:t>
            </w:r>
          </w:p>
        </w:tc>
        <w:tc>
          <w:tcPr>
            <w:tcW w:w="281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8B692E" w14:textId="77777777" w:rsidR="00A31ACA" w:rsidRDefault="00A31ACA" w:rsidP="00505C77">
            <w:r>
              <w:rPr>
                <w:sz w:val="20"/>
                <w:szCs w:val="20"/>
              </w:rPr>
              <w:t>Privacy notice informing users of their rights</w:t>
            </w:r>
          </w:p>
        </w:tc>
      </w:tr>
    </w:tbl>
    <w:p w14:paraId="776F0F99" w14:textId="77777777" w:rsidR="00A31ACA" w:rsidRDefault="00A31ACA" w:rsidP="00A31ACA">
      <w:pPr>
        <w:spacing w:before="60" w:after="60"/>
      </w:pPr>
    </w:p>
    <w:p w14:paraId="7AB65C83" w14:textId="77777777" w:rsidR="00A31ACA" w:rsidRDefault="00A31ACA" w:rsidP="00A31ACA">
      <w:pPr>
        <w:spacing w:before="60" w:after="60"/>
      </w:pPr>
    </w:p>
    <w:p w14:paraId="7A816040" w14:textId="77777777" w:rsidR="00A31ACA" w:rsidRDefault="00A31ACA" w:rsidP="00A31ACA"/>
    <w:p w14:paraId="60FCC4F1" w14:textId="77777777" w:rsidR="007C63E0" w:rsidRDefault="007C63E0"/>
    <w:sectPr w:rsidR="007C63E0" w:rsidSect="00A31A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CA"/>
    <w:rsid w:val="001F2DBE"/>
    <w:rsid w:val="007C63E0"/>
    <w:rsid w:val="00954209"/>
    <w:rsid w:val="0095641D"/>
    <w:rsid w:val="00A177CE"/>
    <w:rsid w:val="00A3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9B78"/>
  <w15:chartTrackingRefBased/>
  <w15:docId w15:val="{22FA7991-A306-4ECC-B56E-8A5AA5B9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AC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31A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31A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1A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1AC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31AC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31AC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31AC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31AC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31AC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1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CA"/>
    <w:rPr>
      <w:rFonts w:eastAsiaTheme="majorEastAsia" w:cstheme="majorBidi"/>
      <w:color w:val="272727" w:themeColor="text1" w:themeTint="D8"/>
    </w:rPr>
  </w:style>
  <w:style w:type="paragraph" w:styleId="Title">
    <w:name w:val="Title"/>
    <w:basedOn w:val="Normal"/>
    <w:next w:val="Normal"/>
    <w:link w:val="TitleChar"/>
    <w:uiPriority w:val="10"/>
    <w:qFormat/>
    <w:rsid w:val="00A31A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1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1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C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31ACA"/>
    <w:rPr>
      <w:i/>
      <w:iCs/>
      <w:color w:val="404040" w:themeColor="text1" w:themeTint="BF"/>
    </w:rPr>
  </w:style>
  <w:style w:type="paragraph" w:styleId="ListParagraph">
    <w:name w:val="List Paragraph"/>
    <w:basedOn w:val="Normal"/>
    <w:uiPriority w:val="34"/>
    <w:qFormat/>
    <w:rsid w:val="00A31AC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31ACA"/>
    <w:rPr>
      <w:i/>
      <w:iCs/>
      <w:color w:val="0F4761" w:themeColor="accent1" w:themeShade="BF"/>
    </w:rPr>
  </w:style>
  <w:style w:type="paragraph" w:styleId="IntenseQuote">
    <w:name w:val="Intense Quote"/>
    <w:basedOn w:val="Normal"/>
    <w:next w:val="Normal"/>
    <w:link w:val="IntenseQuoteChar"/>
    <w:uiPriority w:val="30"/>
    <w:qFormat/>
    <w:rsid w:val="00A31A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31ACA"/>
    <w:rPr>
      <w:i/>
      <w:iCs/>
      <w:color w:val="0F4761" w:themeColor="accent1" w:themeShade="BF"/>
    </w:rPr>
  </w:style>
  <w:style w:type="character" w:styleId="IntenseReference">
    <w:name w:val="Intense Reference"/>
    <w:basedOn w:val="DefaultParagraphFont"/>
    <w:uiPriority w:val="32"/>
    <w:qFormat/>
    <w:rsid w:val="00A31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1828</Words>
  <Characters>10420</Characters>
  <Application>Microsoft Office Word</Application>
  <DocSecurity>0</DocSecurity>
  <Lines>86</Lines>
  <Paragraphs>24</Paragraphs>
  <ScaleCrop>false</ScaleCrop>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2</cp:revision>
  <dcterms:created xsi:type="dcterms:W3CDTF">2026-06-25T01:40:00Z</dcterms:created>
  <dcterms:modified xsi:type="dcterms:W3CDTF">2026-06-25T01:46:00Z</dcterms:modified>
</cp:coreProperties>
</file>