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727F14">
      <w:pPr>
        <w:pStyle w:val="36"/>
      </w:pPr>
      <w:r>
        <w:t>System Specification Document</w:t>
      </w:r>
    </w:p>
    <w:p w14:paraId="47712369">
      <w:r>
        <w:t>Project Name: BCM Maturity Assessment Portal (BCM-MAP)</w:t>
      </w:r>
    </w:p>
    <w:p w14:paraId="52A9179B">
      <w:r>
        <w:t>Prepared For: BCM Steering Committee</w:t>
      </w:r>
    </w:p>
    <w:p w14:paraId="48C4646A">
      <w:r>
        <w:t>Version: 1.0</w:t>
      </w:r>
    </w:p>
    <w:p w14:paraId="76BFA1F6">
      <w:r>
        <w:t>Date: July 2025</w:t>
      </w:r>
    </w:p>
    <w:p w14:paraId="07013175">
      <w:pPr>
        <w:pStyle w:val="2"/>
      </w:pPr>
      <w:r>
        <w:t>1. System Overview</w:t>
      </w:r>
    </w:p>
    <w:p w14:paraId="42DD1B84">
      <w:r>
        <w:t>The BCM-MAP is a secure, web-based platform designed to assess and track an organization's Business Continuity Management (BCM) maturity in alignment with the ISO 22301 standard. The system supports structured input, evidence tracking, maturity scoring, real-time dashboards, and actionable reporting. It enables organizations to measure, monitor, and improve BCM practices over time.</w:t>
      </w:r>
    </w:p>
    <w:p w14:paraId="3736F711">
      <w:pPr>
        <w:pStyle w:val="2"/>
      </w:pPr>
      <w:r>
        <w:t>2. Objectives</w:t>
      </w:r>
    </w:p>
    <w:p w14:paraId="5CBE1424">
      <w:pPr>
        <w:pStyle w:val="23"/>
      </w:pPr>
      <w:r>
        <w:t>Digitally support BCM maturity assessments using an ISO 22301-aligned framework.</w:t>
      </w:r>
    </w:p>
    <w:p w14:paraId="5E7A2135">
      <w:pPr>
        <w:pStyle w:val="23"/>
      </w:pPr>
      <w:r>
        <w:t>Automate scoring based on a standardized 0–5 maturity scale.</w:t>
      </w:r>
    </w:p>
    <w:p w14:paraId="05E66654">
      <w:pPr>
        <w:pStyle w:val="23"/>
      </w:pPr>
      <w:r>
        <w:t>Centralize storage of evidence and related commentary.</w:t>
      </w:r>
    </w:p>
    <w:p w14:paraId="6FFBBC24">
      <w:pPr>
        <w:pStyle w:val="23"/>
      </w:pPr>
      <w:r>
        <w:t>Track historical assessments and generate comprehensive reports and improvement roadmaps.</w:t>
      </w:r>
    </w:p>
    <w:p w14:paraId="34F13FBA">
      <w:pPr>
        <w:pStyle w:val="23"/>
      </w:pPr>
      <w:r>
        <w:t>Improve visibility for BCM stakeholders via dashboards and reminders.</w:t>
      </w:r>
    </w:p>
    <w:p w14:paraId="5F7A1FEB">
      <w:pPr>
        <w:pStyle w:val="2"/>
      </w:pPr>
      <w:r>
        <w:t>3. Key Features &amp; Modules</w:t>
      </w:r>
    </w:p>
    <w:p w14:paraId="7B31ABDC">
      <w:pPr>
        <w:pStyle w:val="3"/>
      </w:pPr>
      <w:r>
        <w:t>3.1 User Management</w:t>
      </w:r>
    </w:p>
    <w:p w14:paraId="3930A54F">
      <w:pPr>
        <w:pStyle w:val="23"/>
      </w:pPr>
      <w:r>
        <w:t>Admin: Full access to all system functions</w:t>
      </w:r>
    </w:p>
    <w:p w14:paraId="3729481F">
      <w:pPr>
        <w:pStyle w:val="23"/>
      </w:pPr>
      <w:r>
        <w:t>BCM Coordinator: Input and manage assessments, view reports</w:t>
      </w:r>
    </w:p>
    <w:p w14:paraId="0DF4BAAE">
      <w:pPr>
        <w:pStyle w:val="23"/>
      </w:pPr>
      <w:r>
        <w:t>Business Unit Champions: Upload evidence, submit maturity ratings</w:t>
      </w:r>
    </w:p>
    <w:p w14:paraId="1DC1B14B">
      <w:pPr>
        <w:pStyle w:val="23"/>
      </w:pPr>
      <w:r>
        <w:t>Steering Committee: View dashboards and reports</w:t>
      </w:r>
    </w:p>
    <w:p w14:paraId="794F06B2">
      <w:pPr>
        <w:pStyle w:val="3"/>
      </w:pPr>
      <w:r>
        <w:t>3.2 Assessment Module</w:t>
      </w:r>
    </w:p>
    <w:p w14:paraId="40170DE7">
      <w:r>
        <w:t>Guided assessment based on six ISO 22301-aligned focus areas:</w:t>
      </w:r>
    </w:p>
    <w:p w14:paraId="1F5215D8">
      <w:pPr>
        <w:pStyle w:val="29"/>
      </w:pPr>
      <w:r>
        <w:t>Establishing a BCMS</w:t>
      </w:r>
    </w:p>
    <w:p w14:paraId="27F77BCF">
      <w:pPr>
        <w:pStyle w:val="29"/>
      </w:pPr>
      <w:r>
        <w:t>Embracing Business Continuity</w:t>
      </w:r>
    </w:p>
    <w:p w14:paraId="7B72D23A">
      <w:pPr>
        <w:pStyle w:val="29"/>
      </w:pPr>
      <w:r>
        <w:t>Analysis</w:t>
      </w:r>
    </w:p>
    <w:p w14:paraId="6444AE1A">
      <w:pPr>
        <w:pStyle w:val="29"/>
      </w:pPr>
      <w:r>
        <w:t>Solution Design</w:t>
      </w:r>
    </w:p>
    <w:p w14:paraId="4FC8463F">
      <w:pPr>
        <w:pStyle w:val="29"/>
      </w:pPr>
      <w:r>
        <w:t xml:space="preserve"> Enabling Solutions</w:t>
      </w:r>
    </w:p>
    <w:p w14:paraId="138FE7C4">
      <w:pPr>
        <w:pStyle w:val="29"/>
      </w:pPr>
      <w:r>
        <w:t xml:space="preserve"> Validation</w:t>
      </w:r>
    </w:p>
    <w:p w14:paraId="777B162A">
      <w:r>
        <w:t>Each question supports:</w:t>
      </w:r>
    </w:p>
    <w:p w14:paraId="2F9E82F4">
      <w:pPr>
        <w:pStyle w:val="23"/>
      </w:pPr>
      <w:r>
        <w:t>Maturity rating from 0 to 5</w:t>
      </w:r>
    </w:p>
    <w:p w14:paraId="25D2848D">
      <w:pPr>
        <w:pStyle w:val="23"/>
      </w:pPr>
      <w:r>
        <w:t>Evidence file attachment</w:t>
      </w:r>
    </w:p>
    <w:p w14:paraId="4154A04E">
      <w:pPr>
        <w:pStyle w:val="23"/>
      </w:pPr>
      <w:r>
        <w:t>Comments and observations</w:t>
      </w:r>
    </w:p>
    <w:p w14:paraId="54037027">
      <w:r>
        <w:t>Automatically calculates average maturity score per focus area and overall.</w:t>
      </w:r>
    </w:p>
    <w:p w14:paraId="7612C913">
      <w:pPr>
        <w:pStyle w:val="3"/>
      </w:pPr>
      <w:r>
        <w:t>3.3 Evidence Management</w:t>
      </w:r>
    </w:p>
    <w:p w14:paraId="0C67E52C">
      <w:pPr>
        <w:pStyle w:val="23"/>
      </w:pPr>
      <w:r>
        <w:t>Secure file upload and storage (e.g., PDF, DOCX)</w:t>
      </w:r>
    </w:p>
    <w:p w14:paraId="3788F055">
      <w:pPr>
        <w:pStyle w:val="23"/>
      </w:pPr>
      <w:r>
        <w:t>Files are linked to individual questions</w:t>
      </w:r>
    </w:p>
    <w:p w14:paraId="600AB38B">
      <w:pPr>
        <w:pStyle w:val="23"/>
      </w:pPr>
      <w:r>
        <w:t>Version control and full audit trail of document changes</w:t>
      </w:r>
    </w:p>
    <w:p w14:paraId="342B8DD1">
      <w:pPr>
        <w:pStyle w:val="3"/>
      </w:pPr>
      <w:r>
        <w:t>3.4 Dashboard &amp; Reporting</w:t>
      </w:r>
    </w:p>
    <w:p w14:paraId="2DAAECAD">
      <w:pPr>
        <w:pStyle w:val="23"/>
      </w:pPr>
      <w:r>
        <w:t>Real-time, interactive dashboards by business unit, focus area, and maturity level</w:t>
      </w:r>
    </w:p>
    <w:p w14:paraId="378FBE94">
      <w:pPr>
        <w:pStyle w:val="23"/>
      </w:pPr>
      <w:r>
        <w:t>Exportable reports in PDF and Excel formats</w:t>
      </w:r>
    </w:p>
    <w:p w14:paraId="24A2FA66">
      <w:pPr>
        <w:pStyle w:val="23"/>
      </w:pPr>
      <w:r>
        <w:t>Gap analysis tools</w:t>
      </w:r>
    </w:p>
    <w:p w14:paraId="3C0396EC">
      <w:pPr>
        <w:pStyle w:val="23"/>
      </w:pPr>
      <w:r>
        <w:t xml:space="preserve">Automatically generated BCM improvement </w:t>
      </w:r>
      <w:r>
        <w:rPr>
          <w:lang w:val="en-US"/>
        </w:rPr>
        <w:t>road-maps</w:t>
      </w:r>
      <w:r>
        <w:t xml:space="preserve"> with timelines and targets</w:t>
      </w:r>
    </w:p>
    <w:p w14:paraId="18C8FA57">
      <w:pPr>
        <w:pStyle w:val="3"/>
      </w:pPr>
      <w:r>
        <w:t>3.5 Notifications &amp; Reminders</w:t>
      </w:r>
    </w:p>
    <w:p w14:paraId="55E3AA86">
      <w:pPr>
        <w:pStyle w:val="23"/>
      </w:pPr>
      <w:r>
        <w:t>Email and in-system alerts for task deadlines</w:t>
      </w:r>
    </w:p>
    <w:p w14:paraId="0F5579BC">
      <w:pPr>
        <w:pStyle w:val="23"/>
      </w:pPr>
      <w:r>
        <w:t>Overdue assessments</w:t>
      </w:r>
    </w:p>
    <w:p w14:paraId="5BFC014B">
      <w:pPr>
        <w:pStyle w:val="23"/>
      </w:pPr>
      <w:r>
        <w:t>Score changes or updates</w:t>
      </w:r>
    </w:p>
    <w:p w14:paraId="719F2841">
      <w:pPr>
        <w:pStyle w:val="2"/>
      </w:pPr>
      <w:r>
        <w:t>4. Maturity Scoring Logic</w:t>
      </w:r>
    </w:p>
    <w:p w14:paraId="3C92C833">
      <w:r>
        <w:t>Each question is rated on a maturity scale of 0–5. The system uses defined scoring ranges to calculate both per-area and overall maturity:</w:t>
      </w:r>
    </w:p>
    <w:tbl>
      <w:tblPr>
        <w:tblStyle w:val="12"/>
        <w:tblW w:w="0" w:type="auto"/>
        <w:tblInd w:w="0" w:type="dxa"/>
        <w:tblLayout w:type="autofit"/>
        <w:tblCellMar>
          <w:top w:w="0" w:type="dxa"/>
          <w:left w:w="108" w:type="dxa"/>
          <w:bottom w:w="0" w:type="dxa"/>
          <w:right w:w="108" w:type="dxa"/>
        </w:tblCellMar>
      </w:tblPr>
      <w:tblGrid>
        <w:gridCol w:w="2880"/>
        <w:gridCol w:w="2880"/>
        <w:gridCol w:w="2880"/>
      </w:tblGrid>
      <w:tr w14:paraId="091D3868">
        <w:tblPrEx>
          <w:tblCellMar>
            <w:top w:w="0" w:type="dxa"/>
            <w:left w:w="108" w:type="dxa"/>
            <w:bottom w:w="0" w:type="dxa"/>
            <w:right w:w="108" w:type="dxa"/>
          </w:tblCellMar>
        </w:tblPrEx>
        <w:tc>
          <w:tcPr>
            <w:tcW w:w="2880" w:type="dxa"/>
          </w:tcPr>
          <w:p w14:paraId="454597FA">
            <w:r>
              <w:t>Rating</w:t>
            </w:r>
          </w:p>
        </w:tc>
        <w:tc>
          <w:tcPr>
            <w:tcW w:w="2880" w:type="dxa"/>
          </w:tcPr>
          <w:p w14:paraId="2F258118">
            <w:r>
              <w:t>Description</w:t>
            </w:r>
          </w:p>
        </w:tc>
        <w:tc>
          <w:tcPr>
            <w:tcW w:w="2880" w:type="dxa"/>
          </w:tcPr>
          <w:p w14:paraId="60D0FDAC">
            <w:r>
              <w:t>Score Range</w:t>
            </w:r>
          </w:p>
        </w:tc>
      </w:tr>
      <w:tr w14:paraId="098E74D1">
        <w:tblPrEx>
          <w:tblCellMar>
            <w:top w:w="0" w:type="dxa"/>
            <w:left w:w="108" w:type="dxa"/>
            <w:bottom w:w="0" w:type="dxa"/>
            <w:right w:w="108" w:type="dxa"/>
          </w:tblCellMar>
        </w:tblPrEx>
        <w:tc>
          <w:tcPr>
            <w:tcW w:w="2880" w:type="dxa"/>
          </w:tcPr>
          <w:p w14:paraId="18FBF63C">
            <w:r>
              <w:t>0</w:t>
            </w:r>
          </w:p>
        </w:tc>
        <w:tc>
          <w:tcPr>
            <w:tcW w:w="2880" w:type="dxa"/>
          </w:tcPr>
          <w:p w14:paraId="6F22F971">
            <w:r>
              <w:t>Not Started</w:t>
            </w:r>
          </w:p>
        </w:tc>
        <w:tc>
          <w:tcPr>
            <w:tcW w:w="2880" w:type="dxa"/>
          </w:tcPr>
          <w:p w14:paraId="5F1E46BE">
            <w:r>
              <w:t>0%</w:t>
            </w:r>
          </w:p>
        </w:tc>
      </w:tr>
      <w:tr w14:paraId="27F7FED9">
        <w:tblPrEx>
          <w:tblCellMar>
            <w:top w:w="0" w:type="dxa"/>
            <w:left w:w="108" w:type="dxa"/>
            <w:bottom w:w="0" w:type="dxa"/>
            <w:right w:w="108" w:type="dxa"/>
          </w:tblCellMar>
        </w:tblPrEx>
        <w:tc>
          <w:tcPr>
            <w:tcW w:w="2880" w:type="dxa"/>
          </w:tcPr>
          <w:p w14:paraId="6E994274">
            <w:r>
              <w:t>1</w:t>
            </w:r>
          </w:p>
        </w:tc>
        <w:tc>
          <w:tcPr>
            <w:tcW w:w="2880" w:type="dxa"/>
          </w:tcPr>
          <w:p w14:paraId="599536F1">
            <w:r>
              <w:t>Initial</w:t>
            </w:r>
          </w:p>
        </w:tc>
        <w:tc>
          <w:tcPr>
            <w:tcW w:w="2880" w:type="dxa"/>
          </w:tcPr>
          <w:p w14:paraId="7F3BC47C">
            <w:r>
              <w:t>1% – 39%</w:t>
            </w:r>
          </w:p>
        </w:tc>
      </w:tr>
      <w:tr w14:paraId="3BE4DF17">
        <w:tblPrEx>
          <w:tblCellMar>
            <w:top w:w="0" w:type="dxa"/>
            <w:left w:w="108" w:type="dxa"/>
            <w:bottom w:w="0" w:type="dxa"/>
            <w:right w:w="108" w:type="dxa"/>
          </w:tblCellMar>
        </w:tblPrEx>
        <w:tc>
          <w:tcPr>
            <w:tcW w:w="2880" w:type="dxa"/>
          </w:tcPr>
          <w:p w14:paraId="0D62849F">
            <w:r>
              <w:t>2</w:t>
            </w:r>
          </w:p>
        </w:tc>
        <w:tc>
          <w:tcPr>
            <w:tcW w:w="2880" w:type="dxa"/>
          </w:tcPr>
          <w:p w14:paraId="1131B59C">
            <w:r>
              <w:t>Developing/Repeatable</w:t>
            </w:r>
          </w:p>
        </w:tc>
        <w:tc>
          <w:tcPr>
            <w:tcW w:w="2880" w:type="dxa"/>
          </w:tcPr>
          <w:p w14:paraId="4B3E4E0F">
            <w:r>
              <w:t>40% – 59%</w:t>
            </w:r>
          </w:p>
        </w:tc>
      </w:tr>
      <w:tr w14:paraId="65540F32">
        <w:tblPrEx>
          <w:tblCellMar>
            <w:top w:w="0" w:type="dxa"/>
            <w:left w:w="108" w:type="dxa"/>
            <w:bottom w:w="0" w:type="dxa"/>
            <w:right w:w="108" w:type="dxa"/>
          </w:tblCellMar>
        </w:tblPrEx>
        <w:tc>
          <w:tcPr>
            <w:tcW w:w="2880" w:type="dxa"/>
          </w:tcPr>
          <w:p w14:paraId="1784F901">
            <w:r>
              <w:t>3</w:t>
            </w:r>
          </w:p>
        </w:tc>
        <w:tc>
          <w:tcPr>
            <w:tcW w:w="2880" w:type="dxa"/>
          </w:tcPr>
          <w:p w14:paraId="49C7872D">
            <w:r>
              <w:t>Defined</w:t>
            </w:r>
          </w:p>
        </w:tc>
        <w:tc>
          <w:tcPr>
            <w:tcW w:w="2880" w:type="dxa"/>
          </w:tcPr>
          <w:p w14:paraId="1183B8E2">
            <w:r>
              <w:t>60% – 79%</w:t>
            </w:r>
          </w:p>
        </w:tc>
      </w:tr>
      <w:tr w14:paraId="0451F8A9">
        <w:tblPrEx>
          <w:tblCellMar>
            <w:top w:w="0" w:type="dxa"/>
            <w:left w:w="108" w:type="dxa"/>
            <w:bottom w:w="0" w:type="dxa"/>
            <w:right w:w="108" w:type="dxa"/>
          </w:tblCellMar>
        </w:tblPrEx>
        <w:tc>
          <w:tcPr>
            <w:tcW w:w="2880" w:type="dxa"/>
          </w:tcPr>
          <w:p w14:paraId="4B90468B">
            <w:r>
              <w:t>4</w:t>
            </w:r>
          </w:p>
        </w:tc>
        <w:tc>
          <w:tcPr>
            <w:tcW w:w="2880" w:type="dxa"/>
          </w:tcPr>
          <w:p w14:paraId="7AFFFA34">
            <w:r>
              <w:t>Managed</w:t>
            </w:r>
          </w:p>
        </w:tc>
        <w:tc>
          <w:tcPr>
            <w:tcW w:w="2880" w:type="dxa"/>
          </w:tcPr>
          <w:p w14:paraId="5F253B02">
            <w:r>
              <w:t>80% – 99%</w:t>
            </w:r>
          </w:p>
        </w:tc>
      </w:tr>
      <w:tr w14:paraId="6B45F64D">
        <w:tblPrEx>
          <w:tblCellMar>
            <w:top w:w="0" w:type="dxa"/>
            <w:left w:w="108" w:type="dxa"/>
            <w:bottom w:w="0" w:type="dxa"/>
            <w:right w:w="108" w:type="dxa"/>
          </w:tblCellMar>
        </w:tblPrEx>
        <w:tc>
          <w:tcPr>
            <w:tcW w:w="2880" w:type="dxa"/>
          </w:tcPr>
          <w:p w14:paraId="750E3907">
            <w:r>
              <w:t>5</w:t>
            </w:r>
          </w:p>
        </w:tc>
        <w:tc>
          <w:tcPr>
            <w:tcW w:w="2880" w:type="dxa"/>
          </w:tcPr>
          <w:p w14:paraId="1B59B933">
            <w:r>
              <w:rPr>
                <w:lang w:val="en-US"/>
              </w:rPr>
              <w:t>Optimized</w:t>
            </w:r>
          </w:p>
        </w:tc>
        <w:tc>
          <w:tcPr>
            <w:tcW w:w="2880" w:type="dxa"/>
          </w:tcPr>
          <w:p w14:paraId="3F7758F2">
            <w:r>
              <w:t>100%</w:t>
            </w:r>
          </w:p>
        </w:tc>
      </w:tr>
    </w:tbl>
    <w:p w14:paraId="4BCEDB93"/>
    <w:p w14:paraId="443BA4DB"/>
    <w:p w14:paraId="36475911"/>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28"/>
        <w:gridCol w:w="4428"/>
      </w:tblGrid>
      <w:tr w14:paraId="2E2A03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center"/>
          </w:tcPr>
          <w:p w14:paraId="3162F5C4">
            <w:pPr>
              <w:keepNext w:val="0"/>
              <w:keepLines w:val="0"/>
              <w:widowControl/>
              <w:suppressLineNumbers w:val="0"/>
              <w:jc w:val="center"/>
              <w:rPr>
                <w:vertAlign w:val="baseline"/>
              </w:rPr>
            </w:pPr>
            <w:r>
              <w:rPr>
                <w:rFonts w:ascii="SimSun" w:hAnsi="SimSun" w:eastAsia="SimSun" w:cs="SimSun"/>
                <w:b/>
                <w:bCs/>
                <w:kern w:val="0"/>
                <w:sz w:val="24"/>
                <w:szCs w:val="24"/>
                <w:lang w:val="en-US" w:eastAsia="zh-CN" w:bidi="ar"/>
              </w:rPr>
              <w:t>Module / Task</w:t>
            </w:r>
          </w:p>
        </w:tc>
        <w:tc>
          <w:tcPr>
            <w:tcW w:w="4428" w:type="dxa"/>
            <w:vAlign w:val="center"/>
          </w:tcPr>
          <w:p w14:paraId="55DCA046">
            <w:pPr>
              <w:keepNext w:val="0"/>
              <w:keepLines w:val="0"/>
              <w:widowControl/>
              <w:suppressLineNumbers w:val="0"/>
              <w:jc w:val="center"/>
              <w:rPr>
                <w:vertAlign w:val="baseline"/>
              </w:rPr>
            </w:pPr>
            <w:r>
              <w:rPr>
                <w:rFonts w:ascii="SimSun" w:hAnsi="SimSun" w:eastAsia="SimSun" w:cs="SimSun"/>
                <w:b/>
                <w:bCs/>
                <w:kern w:val="0"/>
                <w:sz w:val="24"/>
                <w:szCs w:val="24"/>
                <w:lang w:val="en-US" w:eastAsia="zh-CN" w:bidi="ar"/>
              </w:rPr>
              <w:t>Estimated Time</w:t>
            </w:r>
          </w:p>
        </w:tc>
      </w:tr>
      <w:tr w14:paraId="24259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center"/>
          </w:tcPr>
          <w:p w14:paraId="15EA959F">
            <w:pPr>
              <w:keepNext w:val="0"/>
              <w:keepLines w:val="0"/>
              <w:widowControl/>
              <w:suppressLineNumbers w:val="0"/>
              <w:jc w:val="left"/>
              <w:rPr>
                <w:rStyle w:val="33"/>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w:t>
            </w:r>
            <w:r>
              <w:rPr>
                <w:rStyle w:val="33"/>
                <w:rFonts w:ascii="SimSun" w:hAnsi="SimSun" w:eastAsia="SimSun" w:cs="SimSun"/>
                <w:kern w:val="0"/>
                <w:sz w:val="24"/>
                <w:szCs w:val="24"/>
                <w:lang w:val="en-US" w:eastAsia="zh-CN" w:bidi="ar"/>
              </w:rPr>
              <w:t>System Planning &amp; Setup</w:t>
            </w:r>
          </w:p>
          <w:p w14:paraId="0CF4CEC7">
            <w:pPr>
              <w:keepNext w:val="0"/>
              <w:keepLines w:val="0"/>
              <w:widowControl/>
              <w:suppressLineNumbers w:val="0"/>
              <w:jc w:val="left"/>
              <w:rPr>
                <w:rStyle w:val="3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Architecture, tech stack, database schema</w:t>
            </w:r>
          </w:p>
        </w:tc>
        <w:tc>
          <w:tcPr>
            <w:tcW w:w="4428" w:type="dxa"/>
            <w:vAlign w:val="center"/>
          </w:tcPr>
          <w:p w14:paraId="2CD8D7D9">
            <w:pPr>
              <w:keepNext w:val="0"/>
              <w:keepLines w:val="0"/>
              <w:widowControl/>
              <w:suppressLineNumbers w:val="0"/>
              <w:jc w:val="left"/>
              <w:rPr>
                <w:vertAlign w:val="baseline"/>
              </w:rPr>
            </w:pPr>
            <w:r>
              <w:rPr>
                <w:rFonts w:ascii="SimSun" w:hAnsi="SimSun" w:eastAsia="SimSun" w:cs="SimSun"/>
                <w:kern w:val="0"/>
                <w:sz w:val="24"/>
                <w:szCs w:val="24"/>
                <w:lang w:val="en-US" w:eastAsia="zh-CN" w:bidi="ar"/>
              </w:rPr>
              <w:t>3–5 days</w:t>
            </w:r>
          </w:p>
        </w:tc>
      </w:tr>
      <w:tr w14:paraId="77966A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center"/>
          </w:tcPr>
          <w:p w14:paraId="45796892">
            <w:pPr>
              <w:keepNext w:val="0"/>
              <w:keepLines w:val="0"/>
              <w:widowControl/>
              <w:suppressLineNumbers w:val="0"/>
              <w:jc w:val="left"/>
              <w:rPr>
                <w:vertAlign w:val="baseline"/>
              </w:rPr>
            </w:pPr>
          </w:p>
        </w:tc>
        <w:tc>
          <w:tcPr>
            <w:tcW w:w="4428" w:type="dxa"/>
            <w:vAlign w:val="center"/>
          </w:tcPr>
          <w:p w14:paraId="72B47ED1">
            <w:pPr>
              <w:rPr>
                <w:vertAlign w:val="baseline"/>
              </w:rPr>
            </w:pPr>
          </w:p>
        </w:tc>
      </w:tr>
      <w:tr w14:paraId="32230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center"/>
          </w:tcPr>
          <w:p w14:paraId="3C5E562D">
            <w:pPr>
              <w:keepNext w:val="0"/>
              <w:keepLines w:val="0"/>
              <w:widowControl/>
              <w:suppressLineNumbers w:val="0"/>
              <w:jc w:val="left"/>
              <w:rPr>
                <w:rStyle w:val="33"/>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w:t>
            </w:r>
            <w:r>
              <w:rPr>
                <w:rStyle w:val="33"/>
                <w:rFonts w:ascii="SimSun" w:hAnsi="SimSun" w:eastAsia="SimSun" w:cs="SimSun"/>
                <w:kern w:val="0"/>
                <w:sz w:val="24"/>
                <w:szCs w:val="24"/>
                <w:lang w:val="en-US" w:eastAsia="zh-CN" w:bidi="ar"/>
              </w:rPr>
              <w:t>User Management</w:t>
            </w:r>
          </w:p>
          <w:p w14:paraId="5E5B164F">
            <w:pPr>
              <w:keepNext w:val="0"/>
              <w:keepLines w:val="0"/>
              <w:widowControl/>
              <w:suppressLineNumbers w:val="0"/>
              <w:jc w:val="left"/>
              <w:rPr>
                <w:rStyle w:val="3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Roles, permissions, authentication</w:t>
            </w:r>
          </w:p>
        </w:tc>
        <w:tc>
          <w:tcPr>
            <w:tcW w:w="4428" w:type="dxa"/>
            <w:vAlign w:val="center"/>
          </w:tcPr>
          <w:p w14:paraId="7801769D">
            <w:pPr>
              <w:keepNext w:val="0"/>
              <w:keepLines w:val="0"/>
              <w:widowControl/>
              <w:suppressLineNumbers w:val="0"/>
              <w:jc w:val="left"/>
              <w:rPr>
                <w:vertAlign w:val="baseline"/>
              </w:rPr>
            </w:pPr>
            <w:r>
              <w:rPr>
                <w:rFonts w:ascii="SimSun" w:hAnsi="SimSun" w:eastAsia="SimSun" w:cs="SimSun"/>
                <w:kern w:val="0"/>
                <w:sz w:val="24"/>
                <w:szCs w:val="24"/>
                <w:lang w:val="en-US" w:eastAsia="zh-CN" w:bidi="ar"/>
              </w:rPr>
              <w:t>4–6 days</w:t>
            </w:r>
          </w:p>
        </w:tc>
      </w:tr>
      <w:tr w14:paraId="01456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center"/>
          </w:tcPr>
          <w:p w14:paraId="658ACC11">
            <w:pPr>
              <w:keepNext w:val="0"/>
              <w:keepLines w:val="0"/>
              <w:widowControl/>
              <w:suppressLineNumbers w:val="0"/>
              <w:jc w:val="left"/>
              <w:rPr>
                <w:vertAlign w:val="baseline"/>
              </w:rPr>
            </w:pPr>
          </w:p>
        </w:tc>
        <w:tc>
          <w:tcPr>
            <w:tcW w:w="4428" w:type="dxa"/>
            <w:vAlign w:val="center"/>
          </w:tcPr>
          <w:p w14:paraId="650E3F64">
            <w:pPr>
              <w:rPr>
                <w:vertAlign w:val="baseline"/>
              </w:rPr>
            </w:pPr>
          </w:p>
        </w:tc>
      </w:tr>
      <w:tr w14:paraId="131E4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center"/>
          </w:tcPr>
          <w:p w14:paraId="4C21849D">
            <w:pPr>
              <w:keepNext w:val="0"/>
              <w:keepLines w:val="0"/>
              <w:widowControl/>
              <w:suppressLineNumbers w:val="0"/>
              <w:jc w:val="left"/>
              <w:rPr>
                <w:rStyle w:val="33"/>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w:t>
            </w:r>
            <w:r>
              <w:rPr>
                <w:rStyle w:val="33"/>
                <w:rFonts w:ascii="SimSun" w:hAnsi="SimSun" w:eastAsia="SimSun" w:cs="SimSun"/>
                <w:kern w:val="0"/>
                <w:sz w:val="24"/>
                <w:szCs w:val="24"/>
                <w:lang w:val="en-US" w:eastAsia="zh-CN" w:bidi="ar"/>
              </w:rPr>
              <w:t>Assessment Module</w:t>
            </w:r>
          </w:p>
          <w:p w14:paraId="09F4A6B6">
            <w:pPr>
              <w:keepNext w:val="0"/>
              <w:keepLines w:val="0"/>
              <w:widowControl/>
              <w:suppressLineNumbers w:val="0"/>
              <w:jc w:val="left"/>
              <w:rPr>
                <w:rStyle w:val="3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Input forms, rating logic, file links</w:t>
            </w:r>
          </w:p>
        </w:tc>
        <w:tc>
          <w:tcPr>
            <w:tcW w:w="4428" w:type="dxa"/>
            <w:vAlign w:val="center"/>
          </w:tcPr>
          <w:p w14:paraId="09CB91A2">
            <w:pPr>
              <w:keepNext w:val="0"/>
              <w:keepLines w:val="0"/>
              <w:widowControl/>
              <w:suppressLineNumbers w:val="0"/>
              <w:jc w:val="left"/>
              <w:rPr>
                <w:vertAlign w:val="baseline"/>
              </w:rPr>
            </w:pPr>
            <w:r>
              <w:rPr>
                <w:rFonts w:ascii="SimSun" w:hAnsi="SimSun" w:eastAsia="SimSun" w:cs="SimSun"/>
                <w:kern w:val="0"/>
                <w:sz w:val="24"/>
                <w:szCs w:val="24"/>
                <w:lang w:val="en-US" w:eastAsia="zh-CN" w:bidi="ar"/>
              </w:rPr>
              <w:t>10–14 days</w:t>
            </w:r>
          </w:p>
        </w:tc>
      </w:tr>
      <w:tr w14:paraId="1E4CB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center"/>
          </w:tcPr>
          <w:p w14:paraId="46C63B08">
            <w:pPr>
              <w:keepNext w:val="0"/>
              <w:keepLines w:val="0"/>
              <w:widowControl/>
              <w:suppressLineNumbers w:val="0"/>
              <w:jc w:val="left"/>
              <w:rPr>
                <w:vertAlign w:val="baseline"/>
              </w:rPr>
            </w:pPr>
          </w:p>
        </w:tc>
        <w:tc>
          <w:tcPr>
            <w:tcW w:w="4428" w:type="dxa"/>
            <w:vAlign w:val="center"/>
          </w:tcPr>
          <w:p w14:paraId="648A5271">
            <w:pPr>
              <w:rPr>
                <w:vertAlign w:val="baseline"/>
              </w:rPr>
            </w:pPr>
          </w:p>
        </w:tc>
      </w:tr>
      <w:tr w14:paraId="3C2DB3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center"/>
          </w:tcPr>
          <w:p w14:paraId="30D564D9">
            <w:pPr>
              <w:keepNext w:val="0"/>
              <w:keepLines w:val="0"/>
              <w:widowControl/>
              <w:suppressLineNumbers w:val="0"/>
              <w:jc w:val="left"/>
              <w:rPr>
                <w:rStyle w:val="33"/>
                <w:rFonts w:ascii="SimSun" w:hAnsi="SimSun" w:eastAsia="SimSun" w:cs="SimSun"/>
                <w:kern w:val="0"/>
                <w:sz w:val="24"/>
                <w:szCs w:val="24"/>
                <w:lang w:val="en-US" w:eastAsia="zh-CN" w:bidi="ar"/>
              </w:rPr>
            </w:pPr>
            <w:r>
              <w:rPr>
                <w:rStyle w:val="33"/>
                <w:rFonts w:hint="default" w:ascii="SimSun" w:hAnsi="SimSun" w:eastAsia="SimSun" w:cs="SimSun"/>
                <w:kern w:val="0"/>
                <w:sz w:val="24"/>
                <w:szCs w:val="24"/>
                <w:lang w:val="en-US" w:eastAsia="zh-CN" w:bidi="ar"/>
              </w:rPr>
              <w:t>-</w:t>
            </w:r>
            <w:r>
              <w:rPr>
                <w:rStyle w:val="33"/>
                <w:rFonts w:ascii="SimSun" w:hAnsi="SimSun" w:eastAsia="SimSun" w:cs="SimSun"/>
                <w:kern w:val="0"/>
                <w:sz w:val="24"/>
                <w:szCs w:val="24"/>
                <w:lang w:val="en-US" w:eastAsia="zh-CN" w:bidi="ar"/>
              </w:rPr>
              <w:t>Evidence Management</w:t>
            </w:r>
          </w:p>
          <w:p w14:paraId="7827BE7F">
            <w:pPr>
              <w:keepNext w:val="0"/>
              <w:keepLines w:val="0"/>
              <w:widowControl/>
              <w:suppressLineNumbers w:val="0"/>
              <w:jc w:val="left"/>
              <w:rPr>
                <w:rStyle w:val="3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Uploads, secure storage, versioning</w:t>
            </w:r>
          </w:p>
        </w:tc>
        <w:tc>
          <w:tcPr>
            <w:tcW w:w="4428" w:type="dxa"/>
            <w:vAlign w:val="center"/>
          </w:tcPr>
          <w:p w14:paraId="0F63C4BA">
            <w:pPr>
              <w:keepNext w:val="0"/>
              <w:keepLines w:val="0"/>
              <w:widowControl/>
              <w:suppressLineNumbers w:val="0"/>
              <w:jc w:val="left"/>
              <w:rPr>
                <w:vertAlign w:val="baseline"/>
              </w:rPr>
            </w:pPr>
            <w:r>
              <w:rPr>
                <w:rFonts w:ascii="SimSun" w:hAnsi="SimSun" w:eastAsia="SimSun" w:cs="SimSun"/>
                <w:kern w:val="0"/>
                <w:sz w:val="24"/>
                <w:szCs w:val="24"/>
                <w:lang w:val="en-US" w:eastAsia="zh-CN" w:bidi="ar"/>
              </w:rPr>
              <w:t>5–7 days</w:t>
            </w:r>
          </w:p>
        </w:tc>
      </w:tr>
      <w:tr w14:paraId="4FAE1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center"/>
          </w:tcPr>
          <w:p w14:paraId="6F77761A">
            <w:pPr>
              <w:keepNext w:val="0"/>
              <w:keepLines w:val="0"/>
              <w:widowControl/>
              <w:suppressLineNumbers w:val="0"/>
              <w:jc w:val="left"/>
              <w:rPr>
                <w:vertAlign w:val="baseline"/>
              </w:rPr>
            </w:pPr>
          </w:p>
        </w:tc>
        <w:tc>
          <w:tcPr>
            <w:tcW w:w="4428" w:type="dxa"/>
            <w:vAlign w:val="center"/>
          </w:tcPr>
          <w:p w14:paraId="22D31E2D">
            <w:pPr>
              <w:rPr>
                <w:vertAlign w:val="baseline"/>
              </w:rPr>
            </w:pPr>
          </w:p>
        </w:tc>
      </w:tr>
      <w:tr w14:paraId="645E76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center"/>
          </w:tcPr>
          <w:p w14:paraId="7533984C">
            <w:pPr>
              <w:keepNext w:val="0"/>
              <w:keepLines w:val="0"/>
              <w:widowControl/>
              <w:suppressLineNumbers w:val="0"/>
              <w:jc w:val="left"/>
              <w:rPr>
                <w:rStyle w:val="33"/>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w:t>
            </w:r>
            <w:r>
              <w:rPr>
                <w:rStyle w:val="33"/>
                <w:rFonts w:ascii="SimSun" w:hAnsi="SimSun" w:eastAsia="SimSun" w:cs="SimSun"/>
                <w:kern w:val="0"/>
                <w:sz w:val="24"/>
                <w:szCs w:val="24"/>
                <w:lang w:val="en-US" w:eastAsia="zh-CN" w:bidi="ar"/>
              </w:rPr>
              <w:t>Dashboard &amp; Reporting</w:t>
            </w:r>
          </w:p>
          <w:p w14:paraId="450579FD">
            <w:pPr>
              <w:keepNext w:val="0"/>
              <w:keepLines w:val="0"/>
              <w:widowControl/>
              <w:suppressLineNumbers w:val="0"/>
              <w:jc w:val="left"/>
              <w:rPr>
                <w:rStyle w:val="3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Interactive charts, export to PDF/Excel, gap analysis</w:t>
            </w:r>
          </w:p>
        </w:tc>
        <w:tc>
          <w:tcPr>
            <w:tcW w:w="4428" w:type="dxa"/>
            <w:vAlign w:val="center"/>
          </w:tcPr>
          <w:p w14:paraId="530A9DD8">
            <w:pPr>
              <w:keepNext w:val="0"/>
              <w:keepLines w:val="0"/>
              <w:widowControl/>
              <w:suppressLineNumbers w:val="0"/>
              <w:jc w:val="left"/>
              <w:rPr>
                <w:vertAlign w:val="baseline"/>
              </w:rPr>
            </w:pPr>
            <w:r>
              <w:rPr>
                <w:rFonts w:ascii="SimSun" w:hAnsi="SimSun" w:eastAsia="SimSun" w:cs="SimSun"/>
                <w:kern w:val="0"/>
                <w:sz w:val="24"/>
                <w:szCs w:val="24"/>
                <w:lang w:val="en-US" w:eastAsia="zh-CN" w:bidi="ar"/>
              </w:rPr>
              <w:t>10–15 days</w:t>
            </w:r>
          </w:p>
        </w:tc>
      </w:tr>
      <w:tr w14:paraId="7D2874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center"/>
          </w:tcPr>
          <w:p w14:paraId="30830CD9">
            <w:pPr>
              <w:keepNext w:val="0"/>
              <w:keepLines w:val="0"/>
              <w:widowControl/>
              <w:suppressLineNumbers w:val="0"/>
              <w:jc w:val="left"/>
              <w:rPr>
                <w:vertAlign w:val="baseline"/>
              </w:rPr>
            </w:pPr>
          </w:p>
        </w:tc>
        <w:tc>
          <w:tcPr>
            <w:tcW w:w="4428" w:type="dxa"/>
            <w:vAlign w:val="center"/>
          </w:tcPr>
          <w:p w14:paraId="7F37830E">
            <w:pPr>
              <w:rPr>
                <w:vertAlign w:val="baseline"/>
              </w:rPr>
            </w:pPr>
          </w:p>
        </w:tc>
      </w:tr>
      <w:tr w14:paraId="1B426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center"/>
          </w:tcPr>
          <w:p w14:paraId="05DA8D23">
            <w:pPr>
              <w:keepNext w:val="0"/>
              <w:keepLines w:val="0"/>
              <w:widowControl/>
              <w:suppressLineNumbers w:val="0"/>
              <w:jc w:val="left"/>
              <w:rPr>
                <w:rStyle w:val="33"/>
                <w:rFonts w:ascii="SimSun" w:hAnsi="SimSun" w:eastAsia="SimSun" w:cs="SimSun"/>
                <w:kern w:val="0"/>
                <w:sz w:val="24"/>
                <w:szCs w:val="24"/>
                <w:lang w:val="en-US" w:eastAsia="zh-CN" w:bidi="ar"/>
              </w:rPr>
            </w:pPr>
            <w:r>
              <w:rPr>
                <w:rStyle w:val="33"/>
                <w:rFonts w:hint="default" w:ascii="SimSun" w:hAnsi="SimSun" w:eastAsia="SimSun" w:cs="SimSun"/>
                <w:kern w:val="0"/>
                <w:sz w:val="24"/>
                <w:szCs w:val="24"/>
                <w:lang w:val="en-US" w:eastAsia="zh-CN" w:bidi="ar"/>
              </w:rPr>
              <w:t xml:space="preserve">- </w:t>
            </w:r>
            <w:r>
              <w:rPr>
                <w:rStyle w:val="33"/>
                <w:rFonts w:ascii="SimSun" w:hAnsi="SimSun" w:eastAsia="SimSun" w:cs="SimSun"/>
                <w:kern w:val="0"/>
                <w:sz w:val="24"/>
                <w:szCs w:val="24"/>
                <w:lang w:val="en-US" w:eastAsia="zh-CN" w:bidi="ar"/>
              </w:rPr>
              <w:t>Notifications &amp; Reminders</w:t>
            </w:r>
          </w:p>
          <w:p w14:paraId="3B8237F7">
            <w:pPr>
              <w:keepNext w:val="0"/>
              <w:keepLines w:val="0"/>
              <w:widowControl/>
              <w:suppressLineNumbers w:val="0"/>
              <w:jc w:val="left"/>
              <w:rPr>
                <w:rStyle w:val="3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Email + in-app alerts</w:t>
            </w:r>
          </w:p>
        </w:tc>
        <w:tc>
          <w:tcPr>
            <w:tcW w:w="4428" w:type="dxa"/>
            <w:vAlign w:val="center"/>
          </w:tcPr>
          <w:p w14:paraId="4E9D3421">
            <w:pPr>
              <w:keepNext w:val="0"/>
              <w:keepLines w:val="0"/>
              <w:widowControl/>
              <w:suppressLineNumbers w:val="0"/>
              <w:jc w:val="left"/>
              <w:rPr>
                <w:vertAlign w:val="baseline"/>
              </w:rPr>
            </w:pPr>
            <w:r>
              <w:rPr>
                <w:rFonts w:ascii="SimSun" w:hAnsi="SimSun" w:eastAsia="SimSun" w:cs="SimSun"/>
                <w:kern w:val="0"/>
                <w:sz w:val="24"/>
                <w:szCs w:val="24"/>
                <w:lang w:val="en-US" w:eastAsia="zh-CN" w:bidi="ar"/>
              </w:rPr>
              <w:t>4–6 days</w:t>
            </w:r>
          </w:p>
        </w:tc>
      </w:tr>
      <w:tr w14:paraId="66E2E5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center"/>
          </w:tcPr>
          <w:p w14:paraId="703AC496">
            <w:pPr>
              <w:keepNext w:val="0"/>
              <w:keepLines w:val="0"/>
              <w:widowControl/>
              <w:suppressLineNumbers w:val="0"/>
              <w:jc w:val="left"/>
              <w:rPr>
                <w:vertAlign w:val="baseline"/>
              </w:rPr>
            </w:pPr>
          </w:p>
        </w:tc>
        <w:tc>
          <w:tcPr>
            <w:tcW w:w="4428" w:type="dxa"/>
            <w:vAlign w:val="center"/>
          </w:tcPr>
          <w:p w14:paraId="5A3125CE">
            <w:pPr>
              <w:rPr>
                <w:vertAlign w:val="baseline"/>
              </w:rPr>
            </w:pPr>
          </w:p>
        </w:tc>
      </w:tr>
      <w:tr w14:paraId="3D873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center"/>
          </w:tcPr>
          <w:p w14:paraId="2BE9C5E2">
            <w:pPr>
              <w:keepNext w:val="0"/>
              <w:keepLines w:val="0"/>
              <w:widowControl/>
              <w:suppressLineNumbers w:val="0"/>
              <w:jc w:val="left"/>
              <w:rPr>
                <w:rStyle w:val="33"/>
                <w:rFonts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w:t>
            </w:r>
            <w:r>
              <w:rPr>
                <w:rStyle w:val="33"/>
                <w:rFonts w:ascii="SimSun" w:hAnsi="SimSun" w:eastAsia="SimSun" w:cs="SimSun"/>
                <w:kern w:val="0"/>
                <w:sz w:val="24"/>
                <w:szCs w:val="24"/>
                <w:lang w:val="en-US" w:eastAsia="zh-CN" w:bidi="ar"/>
              </w:rPr>
              <w:t>Scoring Engine</w:t>
            </w:r>
          </w:p>
          <w:p w14:paraId="02192966">
            <w:pPr>
              <w:keepNext w:val="0"/>
              <w:keepLines w:val="0"/>
              <w:widowControl/>
              <w:suppressLineNumbers w:val="0"/>
              <w:jc w:val="left"/>
              <w:rPr>
                <w:rStyle w:val="3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Maturity logic and automation</w:t>
            </w:r>
          </w:p>
        </w:tc>
        <w:tc>
          <w:tcPr>
            <w:tcW w:w="4428" w:type="dxa"/>
            <w:vAlign w:val="center"/>
          </w:tcPr>
          <w:p w14:paraId="168BCA9B">
            <w:pPr>
              <w:keepNext w:val="0"/>
              <w:keepLines w:val="0"/>
              <w:widowControl/>
              <w:suppressLineNumbers w:val="0"/>
              <w:jc w:val="left"/>
              <w:rPr>
                <w:vertAlign w:val="baseline"/>
              </w:rPr>
            </w:pPr>
            <w:r>
              <w:rPr>
                <w:rFonts w:ascii="SimSun" w:hAnsi="SimSun" w:eastAsia="SimSun" w:cs="SimSun"/>
                <w:kern w:val="0"/>
                <w:sz w:val="24"/>
                <w:szCs w:val="24"/>
                <w:lang w:val="en-US" w:eastAsia="zh-CN" w:bidi="ar"/>
              </w:rPr>
              <w:t>3–4 days</w:t>
            </w:r>
          </w:p>
        </w:tc>
      </w:tr>
      <w:tr w14:paraId="69D5E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center"/>
          </w:tcPr>
          <w:p w14:paraId="52856357">
            <w:pPr>
              <w:keepNext w:val="0"/>
              <w:keepLines w:val="0"/>
              <w:widowControl/>
              <w:suppressLineNumbers w:val="0"/>
              <w:jc w:val="left"/>
              <w:rPr>
                <w:vertAlign w:val="baseline"/>
              </w:rPr>
            </w:pPr>
          </w:p>
        </w:tc>
        <w:tc>
          <w:tcPr>
            <w:tcW w:w="4428" w:type="dxa"/>
            <w:vAlign w:val="center"/>
          </w:tcPr>
          <w:p w14:paraId="024324C9">
            <w:pPr>
              <w:rPr>
                <w:vertAlign w:val="baseline"/>
              </w:rPr>
            </w:pPr>
          </w:p>
        </w:tc>
      </w:tr>
      <w:tr w14:paraId="00918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center"/>
          </w:tcPr>
          <w:p w14:paraId="591858E8">
            <w:pPr>
              <w:keepNext w:val="0"/>
              <w:keepLines w:val="0"/>
              <w:widowControl/>
              <w:suppressLineNumbers w:val="0"/>
              <w:jc w:val="left"/>
              <w:rPr>
                <w:vertAlign w:val="baseline"/>
              </w:rPr>
            </w:pPr>
            <w:r>
              <w:rPr>
                <w:rStyle w:val="33"/>
                <w:rFonts w:hint="default" w:ascii="SimSun" w:hAnsi="SimSun" w:eastAsia="SimSun" w:cs="SimSun"/>
                <w:kern w:val="0"/>
                <w:sz w:val="24"/>
                <w:szCs w:val="24"/>
                <w:lang w:val="en-US" w:eastAsia="zh-CN" w:bidi="ar"/>
              </w:rPr>
              <w:t xml:space="preserve">- </w:t>
            </w:r>
            <w:r>
              <w:rPr>
                <w:rStyle w:val="33"/>
                <w:rFonts w:ascii="SimSun" w:hAnsi="SimSun" w:eastAsia="SimSun" w:cs="SimSun"/>
                <w:kern w:val="0"/>
                <w:sz w:val="24"/>
                <w:szCs w:val="24"/>
                <w:lang w:val="en-US" w:eastAsia="zh-CN" w:bidi="ar"/>
              </w:rPr>
              <w:t>Testing (manual + some automation)</w:t>
            </w:r>
          </w:p>
        </w:tc>
        <w:tc>
          <w:tcPr>
            <w:tcW w:w="4428" w:type="dxa"/>
            <w:vAlign w:val="center"/>
          </w:tcPr>
          <w:p w14:paraId="61801016">
            <w:pPr>
              <w:keepNext w:val="0"/>
              <w:keepLines w:val="0"/>
              <w:widowControl/>
              <w:suppressLineNumbers w:val="0"/>
              <w:jc w:val="left"/>
              <w:rPr>
                <w:vertAlign w:val="baseline"/>
              </w:rPr>
            </w:pPr>
            <w:r>
              <w:rPr>
                <w:rFonts w:ascii="SimSun" w:hAnsi="SimSun" w:eastAsia="SimSun" w:cs="SimSun"/>
                <w:kern w:val="0"/>
                <w:sz w:val="24"/>
                <w:szCs w:val="24"/>
                <w:lang w:val="en-US" w:eastAsia="zh-CN" w:bidi="ar"/>
              </w:rPr>
              <w:t>5–7 days</w:t>
            </w:r>
          </w:p>
        </w:tc>
      </w:tr>
      <w:tr w14:paraId="51DA75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8" w:type="dxa"/>
            <w:vAlign w:val="center"/>
          </w:tcPr>
          <w:p w14:paraId="136032E3">
            <w:pPr>
              <w:keepNext w:val="0"/>
              <w:keepLines w:val="0"/>
              <w:widowControl/>
              <w:suppressLineNumbers w:val="0"/>
              <w:jc w:val="left"/>
              <w:rPr>
                <w:vertAlign w:val="baseline"/>
              </w:rPr>
            </w:pPr>
            <w:r>
              <w:rPr>
                <w:rStyle w:val="33"/>
                <w:rFonts w:hint="default" w:ascii="SimSun" w:hAnsi="SimSun" w:eastAsia="SimSun" w:cs="SimSun"/>
                <w:kern w:val="0"/>
                <w:sz w:val="24"/>
                <w:szCs w:val="24"/>
                <w:lang w:val="en-US" w:eastAsia="zh-CN" w:bidi="ar"/>
              </w:rPr>
              <w:t xml:space="preserve">- </w:t>
            </w:r>
            <w:bookmarkStart w:id="0" w:name="_GoBack"/>
            <w:bookmarkEnd w:id="0"/>
            <w:r>
              <w:rPr>
                <w:rStyle w:val="33"/>
                <w:rFonts w:ascii="SimSun" w:hAnsi="SimSun" w:eastAsia="SimSun" w:cs="SimSun"/>
                <w:kern w:val="0"/>
                <w:sz w:val="24"/>
                <w:szCs w:val="24"/>
                <w:lang w:val="en-US" w:eastAsia="zh-CN" w:bidi="ar"/>
              </w:rPr>
              <w:t>Documentation &amp; Handover</w:t>
            </w:r>
          </w:p>
        </w:tc>
        <w:tc>
          <w:tcPr>
            <w:tcW w:w="4428" w:type="dxa"/>
            <w:vAlign w:val="center"/>
          </w:tcPr>
          <w:p w14:paraId="1607A342">
            <w:pPr>
              <w:keepNext w:val="0"/>
              <w:keepLines w:val="0"/>
              <w:widowControl/>
              <w:suppressLineNumbers w:val="0"/>
              <w:jc w:val="left"/>
              <w:rPr>
                <w:vertAlign w:val="baseline"/>
              </w:rPr>
            </w:pPr>
            <w:r>
              <w:rPr>
                <w:rFonts w:ascii="SimSun" w:hAnsi="SimSun" w:eastAsia="SimSun" w:cs="SimSun"/>
                <w:kern w:val="0"/>
                <w:sz w:val="24"/>
                <w:szCs w:val="24"/>
                <w:lang w:val="en-US" w:eastAsia="zh-CN" w:bidi="ar"/>
              </w:rPr>
              <w:t>2–3 days</w:t>
            </w:r>
          </w:p>
        </w:tc>
      </w:tr>
    </w:tbl>
    <w:p w14:paraId="43F619DB"/>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163268"/>
    <w:rsid w:val="7B935D1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Sphelele</cp:lastModifiedBy>
  <dcterms:modified xsi:type="dcterms:W3CDTF">2025-07-23T14:49:25Z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61C6E3E49FBC40DB874DBA96FBF12286_12</vt:lpwstr>
  </property>
</Properties>
</file>