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Педагогический анализ литературно-художественного произведения (по В. Н. Ханину)</w:t>
      </w:r>
    </w:p>
    <w:p>
      <w:pPr>
        <w:pStyle w:val="Heading2"/>
        <w:keepNext/>
        <w:jc w:val="left"/>
      </w:pPr>
      <w:r>
        <w:t xml:space="preserve">Лист 1. Непосредственный анализ</w:t>
      </w:r>
    </w:p>
    <w:p>
      <w:pPr>
        <w:pStyle w:val="Heading3"/>
        <w:keepNext/>
        <w:jc w:val="left"/>
      </w:pPr>
      <w:r>
        <w:t xml:space="preserve">I. А. А. Лиханов. «Благие намерения»</w:t>
      </w:r>
    </w:p>
    <w:p>
      <w:pPr>
        <w:ind w:firstLine="709"/>
        <w:jc w:val="both"/>
      </w:pPr>
      <w:r>
        <w:rPr>
          <w:b/>
          <w:bCs/>
        </w:rPr>
        <w:t xml:space="preserve">1. Форма.</w:t>
      </w:r>
    </w:p>
    <w:p>
      <w:pPr>
        <w:pStyle w:val="ListParagraph"/>
        <w:numPr>
          <w:ilvl w:val="0"/>
          <w:numId w:val="2"/>
        </w:numPr>
      </w:pPr>
      <w:r>
        <w:t xml:space="preserve">Повесть-исповедь от первого лица. Учительница 32 лет в ночь перед выпуском своего класса вспоминает первый год работы, когда ей было 22: «я — теперь совсем не я — тогда».</w:t>
      </w:r>
    </w:p>
    <w:p>
      <w:pPr>
        <w:pStyle w:val="ListParagraph"/>
        <w:numPr>
          <w:ilvl w:val="0"/>
          <w:numId w:val="2"/>
        </w:numPr>
      </w:pPr>
      <w:r>
        <w:t xml:space="preserve">Композиция кольцевая: черёмуха, выпуск, «искупление моей вины» → «Ма-ма На-дя!», «Пора цветения». Внутри: интернат → «прозрение» (дети на лестнице) → благое намерение (гостевые семьи) → мнимый успех → цепь драм (Аня, Алла, Сева) → клятва довести класс до выпуска.</w:t>
      </w:r>
    </w:p>
    <w:p>
      <w:pPr>
        <w:pStyle w:val="ListParagraph"/>
        <w:numPr>
          <w:ilvl w:val="0"/>
          <w:numId w:val="2"/>
        </w:numPr>
      </w:pPr>
      <w:r>
        <w:t xml:space="preserve">Система образов: Надя ↔ 22 сироты; педагоги (директор, завуч, Маша, Мартынова); «взрослые со стороны» (Лепестинья, Парамонов, Запорожцы, Степан Иванович); родные (мать Нади, мать Ани).</w:t>
      </w:r>
    </w:p>
    <w:p>
      <w:pPr>
        <w:pStyle w:val="ListParagraph"/>
        <w:numPr>
          <w:ilvl w:val="0"/>
          <w:numId w:val="2"/>
        </w:numPr>
      </w:pPr>
      <w:r>
        <w:t xml:space="preserve">Детали: лестница, зелёная тетрадь, сожжённая шубка; «Надежда Победоносная» → «Бедоносная» → «мама Надя».</w:t>
      </w:r>
    </w:p>
    <w:p>
      <w:pPr>
        <w:ind w:firstLine="709"/>
        <w:jc w:val="both"/>
      </w:pPr>
      <w:r>
        <w:rPr>
          <w:b/>
          <w:bCs/>
        </w:rPr>
        <w:t xml:space="preserve">2. а) Тема и проблема.</w:t>
      </w:r>
      <w:r>
        <w:t xml:space="preserve"> Тема — воспитание детей-сирот; любовь педагога и её пределы. Ситуация педагогического взаимодействия: молодая воспитательница и 22 первоклассника, у которых «никого нет»; чтобы восполнить «дефицит любви», она находит им гостевые семьи. Проблема: может ли педагог восполнить родительскую любовь и отвечает ли он за последствия своих благих намерений? («Доброта может и ранить».)</w:t>
      </w:r>
    </w:p>
    <w:p>
      <w:pPr>
        <w:ind w:firstLine="709"/>
        <w:jc w:val="both"/>
      </w:pPr>
      <w:r>
        <w:rPr>
          <w:b/>
          <w:bCs/>
        </w:rPr>
        <w:t xml:space="preserve">3. б) Смежные темы:</w:t>
      </w:r>
    </w:p>
    <w:p>
      <w:pPr>
        <w:pStyle w:val="ListParagraph"/>
        <w:numPr>
          <w:ilvl w:val="0"/>
          <w:numId w:val="2"/>
        </w:numPr>
      </w:pPr>
      <w:r>
        <w:t xml:space="preserve">становление педагога («мокрый щенок» → «мама Надя»);</w:t>
      </w:r>
    </w:p>
    <w:p>
      <w:pPr>
        <w:pStyle w:val="ListParagraph"/>
        <w:numPr>
          <w:ilvl w:val="0"/>
          <w:numId w:val="2"/>
        </w:numPr>
      </w:pPr>
      <w:r>
        <w:t xml:space="preserve">властная любовь (мать Нади: «Ты останешься здесь!»);</w:t>
      </w:r>
    </w:p>
    <w:p>
      <w:pPr>
        <w:pStyle w:val="ListParagraph"/>
        <w:numPr>
          <w:ilvl w:val="0"/>
          <w:numId w:val="2"/>
        </w:numPr>
      </w:pPr>
      <w:r>
        <w:t xml:space="preserve">ребёнок и недостойная мать (Аня: «А мамку жалко», «я ее удочерю»);</w:t>
      </w:r>
    </w:p>
    <w:p>
      <w:pPr>
        <w:pStyle w:val="ListParagraph"/>
        <w:numPr>
          <w:ilvl w:val="0"/>
          <w:numId w:val="2"/>
        </w:numPr>
      </w:pPr>
      <w:r>
        <w:t xml:space="preserve">мнимая и подлинная доброта (Запорожцы — Лепестинья, Парамонов);</w:t>
      </w:r>
    </w:p>
    <w:p>
      <w:pPr>
        <w:pStyle w:val="ListParagraph"/>
        <w:numPr>
          <w:ilvl w:val="0"/>
          <w:numId w:val="2"/>
        </w:numPr>
      </w:pPr>
      <w:r>
        <w:t xml:space="preserve">индивидуальный подход (Коля Урванцев, зелёная тетрадь);</w:t>
      </w:r>
    </w:p>
    <w:p>
      <w:pPr>
        <w:pStyle w:val="ListParagraph"/>
        <w:numPr>
          <w:ilvl w:val="0"/>
          <w:numId w:val="2"/>
        </w:numPr>
      </w:pPr>
      <w:r>
        <w:t xml:space="preserve">коллектив и право на ошибку (директор, завуч);</w:t>
      </w:r>
    </w:p>
    <w:p>
      <w:pPr>
        <w:pStyle w:val="ListParagraph"/>
        <w:numPr>
          <w:ilvl w:val="0"/>
          <w:numId w:val="2"/>
        </w:numPr>
      </w:pPr>
      <w:r>
        <w:t xml:space="preserve">личное счастье и долг (Виктор).</w:t>
      </w:r>
    </w:p>
    <w:p>
      <w:pPr>
        <w:pStyle w:val="Heading3"/>
        <w:keepNext/>
        <w:jc w:val="left"/>
      </w:pPr>
      <w:r>
        <w:t xml:space="preserve">II. А. П. Чехов. «Студент»</w:t>
      </w:r>
    </w:p>
    <w:p>
      <w:pPr>
        <w:ind w:firstLine="709"/>
        <w:jc w:val="both"/>
      </w:pPr>
      <w:r>
        <w:rPr>
          <w:b/>
          <w:bCs/>
        </w:rPr>
        <w:t xml:space="preserve">1. Форма.</w:t>
      </w:r>
    </w:p>
    <w:p>
      <w:pPr>
        <w:pStyle w:val="ListParagraph"/>
        <w:numPr>
          <w:ilvl w:val="0"/>
          <w:numId w:val="2"/>
        </w:numPr>
      </w:pPr>
      <w:r>
        <w:t xml:space="preserve">Лирико-философский рассказ; третье лицо, события даны через сознание героя.</w:t>
      </w:r>
    </w:p>
    <w:p>
      <w:pPr>
        <w:pStyle w:val="ListParagraph"/>
        <w:numPr>
          <w:ilvl w:val="0"/>
          <w:numId w:val="2"/>
        </w:numPr>
      </w:pPr>
      <w:r>
        <w:t xml:space="preserve">Композиция: путь во тьме («жизнь не станет лучше») → у костра рассказ об отречении Петра → слёзы Василисы, боль Лукерьи → путь после: радость, «цепь» времён, жизнь кажется «полной высокого смысла». Антитеза начала и конца при неизменном холоде.</w:t>
      </w:r>
    </w:p>
    <w:p>
      <w:pPr>
        <w:pStyle w:val="ListParagraph"/>
        <w:numPr>
          <w:ilvl w:val="0"/>
          <w:numId w:val="2"/>
        </w:numPr>
      </w:pPr>
      <w:r>
        <w:t xml:space="preserve">Хронотоп: Страстная пятница, «послезавтра Пасха»; костёр → паром → гора.</w:t>
      </w:r>
    </w:p>
    <w:p>
      <w:pPr>
        <w:pStyle w:val="ListParagraph"/>
        <w:numPr>
          <w:ilvl w:val="0"/>
          <w:numId w:val="2"/>
        </w:numPr>
      </w:pPr>
      <w:r>
        <w:t xml:space="preserve">Параллель: костёр у первосвященника ↔ костёр на огородах; Пётр ↔ студент («как вот я теперь»).</w:t>
      </w:r>
    </w:p>
    <w:p>
      <w:pPr>
        <w:pStyle w:val="ListParagraph"/>
        <w:numPr>
          <w:ilvl w:val="0"/>
          <w:numId w:val="2"/>
        </w:numPr>
      </w:pPr>
      <w:r>
        <w:t xml:space="preserve">Образы: студент (22 года, будущий пастырь), Василиса (бывшая нянька), Лукерья («как у глухонемой»).</w:t>
      </w:r>
    </w:p>
    <w:p>
      <w:pPr>
        <w:pStyle w:val="ListParagraph"/>
        <w:numPr>
          <w:ilvl w:val="0"/>
          <w:numId w:val="2"/>
        </w:numPr>
      </w:pPr>
      <w:r>
        <w:t xml:space="preserve">Детали: огонь и холод, слёзы, цепь, паром, заря.</w:t>
      </w:r>
    </w:p>
    <w:p>
      <w:pPr>
        <w:ind w:firstLine="709"/>
        <w:jc w:val="both"/>
      </w:pPr>
      <w:r>
        <w:rPr>
          <w:b/>
          <w:bCs/>
        </w:rPr>
        <w:t xml:space="preserve">2. а) Тема и проблема.</w:t>
      </w:r>
      <w:r>
        <w:t xml:space="preserve"> Тема — передача духовного опыта через живое слово и сопереживание. Ситуация педагогического взаимодействия: будущий пастырь рассказывает вдовам евангельскую историю, и их отклик преображает его самого. Проблема: в чём сила воспитательного слова — в умении рассказывать или в причастности слушателя? Ответ: не потому, что он «умеет трогательно рассказывать», а потому, что «Петр ей близок».</w:t>
      </w:r>
    </w:p>
    <w:p>
      <w:pPr>
        <w:ind w:firstLine="709"/>
        <w:jc w:val="both"/>
      </w:pPr>
      <w:r>
        <w:rPr>
          <w:b/>
          <w:bCs/>
        </w:rPr>
        <w:t xml:space="preserve">3. б) Смежные темы:</w:t>
      </w:r>
    </w:p>
    <w:p>
      <w:pPr>
        <w:pStyle w:val="ListParagraph"/>
        <w:numPr>
          <w:ilvl w:val="0"/>
          <w:numId w:val="2"/>
        </w:numPr>
      </w:pPr>
      <w:r>
        <w:t xml:space="preserve">становление мировоззрения юноши (от безнадёжности к смыслу);</w:t>
      </w:r>
    </w:p>
    <w:p>
      <w:pPr>
        <w:pStyle w:val="ListParagraph"/>
        <w:numPr>
          <w:ilvl w:val="0"/>
          <w:numId w:val="2"/>
        </w:numPr>
      </w:pPr>
      <w:r>
        <w:t xml:space="preserve">переживание и со-переживание (слёзы Петра и Василисы);</w:t>
      </w:r>
    </w:p>
    <w:p>
      <w:pPr>
        <w:pStyle w:val="ListParagraph"/>
        <w:numPr>
          <w:ilvl w:val="0"/>
          <w:numId w:val="2"/>
        </w:numPr>
      </w:pPr>
      <w:r>
        <w:t xml:space="preserve">культурная преемственность («непрерывною цепью событий»);</w:t>
      </w:r>
    </w:p>
    <w:p>
      <w:pPr>
        <w:pStyle w:val="ListParagraph"/>
        <w:numPr>
          <w:ilvl w:val="0"/>
          <w:numId w:val="2"/>
        </w:numPr>
      </w:pPr>
      <w:r>
        <w:t xml:space="preserve">искусство педагогического слова («петел, то есть петух»);</w:t>
      </w:r>
    </w:p>
    <w:p>
      <w:pPr>
        <w:pStyle w:val="ListParagraph"/>
        <w:numPr>
          <w:ilvl w:val="0"/>
          <w:numId w:val="2"/>
        </w:numPr>
      </w:pPr>
      <w:r>
        <w:t xml:space="preserve">духовная чуткость простого человека (Лукерья);</w:t>
      </w:r>
    </w:p>
    <w:p>
      <w:pPr>
        <w:pStyle w:val="ListParagraph"/>
        <w:numPr>
          <w:ilvl w:val="0"/>
          <w:numId w:val="2"/>
        </w:numPr>
      </w:pPr>
      <w:r>
        <w:t xml:space="preserve">вина и раскаяние (отречение Петра);</w:t>
      </w:r>
    </w:p>
    <w:p>
      <w:pPr>
        <w:pStyle w:val="ListParagraph"/>
        <w:numPr>
          <w:ilvl w:val="0"/>
          <w:numId w:val="2"/>
        </w:numPr>
      </w:pPr>
      <w:r>
        <w:t xml:space="preserve">дом («не хотелось домой» → взгляд «на свою родную деревню»).</w:t>
      </w:r>
    </w:p>
    <w:p>
      <w:pPr>
        <w:pStyle w:val="Heading2"/>
        <w:keepNext/>
        <w:pageBreakBefore/>
        <w:jc w:val="left"/>
      </w:pPr>
      <w:r>
        <w:t xml:space="preserve">Лист 2. Интерпретация: педагогический смысл повести А. Лиханова «Благие намерения»</w:t>
      </w:r>
    </w:p>
    <w:p>
      <w:pPr>
        <w:ind w:firstLine="709"/>
        <w:jc w:val="both"/>
      </w:pPr>
      <w:r>
        <w:t xml:space="preserve">Заглавие повести опирается на пословицу «Благими намерениями вымощена дорога в ад», но смысл произведения строится как спор с ней. В тексте пословицу произносит «князь» Игорь Запорожец, оправдывая свой отказ от Аллочки. Итог авторской мысли формулирует героиня: «дорога-то в ад вымощена не намерениями, а намерениями неисполненными». Главная педагогическая идея повести, на мой взгляд, такова: ценность воспитательного поступка определяется не чистотой замысла, а готовностью довести его до конца и ответить за последствия.</w:t>
      </w:r>
    </w:p>
    <w:p>
      <w:pPr>
        <w:ind w:firstLine="709"/>
        <w:jc w:val="both"/>
      </w:pPr>
      <w:r>
        <w:t xml:space="preserve">Ситуация педагогического взаимодействия — молодая воспитательница и двадцать два первоклассника-сироты — выстроена как «педагогический эксперимент» во «второй» реальности (В. Н. Ханин). Надежда верно понимает, что детям «нужен дом. Родные люди», а педагогов на всех не хватит. Её решение найти малышам гостевые семьи продиктовано любовью. Но любовь без знания людей оборачивается новой травмой: дети, прикоснувшись к семейному теплу, теряют его. Так «взрослая» идея находит свой «предел» и проверяется нравственной правдой ребёнка. Аня выбирает свою «родительницу» и мечтает: «я ее удочерю», Алла сжигает подаренную шубку, Сева бросает: «А вам-то какое дело!» Дети учат взрослого: «мы поменялись местами», — признаёт героиня. Воспитание показано не как «внешнее» воздействие, а как диалог, в котором меняются оба участника.</w:t>
      </w:r>
    </w:p>
    <w:p>
      <w:pPr>
        <w:ind w:firstLine="709"/>
        <w:jc w:val="both"/>
      </w:pPr>
      <w:r>
        <w:t xml:space="preserve">Повесть сопоставляет разные типы взрослой любви: властную (мать героини: «Ты останешься здесь!»), потребительскую (Запорожцы, откупающиеся вещами) и подлинную (Лепестинья, Парамонов, Мартынова с её заповедью «Люби, если можешь. Растворись в них. А не можешь — уйди»). Автор утверждает, что педагог «может залатать дыры», но «никогда не сможет… заменить родителей», а задача школы — быть для ребёнка «нерушимой опорой».</w:t>
      </w:r>
    </w:p>
    <w:p>
      <w:pPr>
        <w:ind w:firstLine="709"/>
        <w:jc w:val="both"/>
      </w:pPr>
      <w:r>
        <w:t xml:space="preserve">Важна и форма повести: это исповедь, разбор собственных ошибок. Такую педагогику Лиханов утверждает в статье «Именем доброты», открывающей «Драматическую педагогику». Педагогика, по его словам, — «дисциплина неточная»; она должна анализировать и те ситуации, когда учитель «оказался побежденным», а «самое дурное… — воспитатель, не признающий… своих ошибок». Повесть и есть такой художественный разбор ошибки. Поэтому итоговый счёт — шестнадцать удач против шести неудач — героиню не оправдывает: «Я про шестерых». Каждый ребёнок для педагога — не процент, а судьба.</w:t>
      </w:r>
    </w:p>
    <w:p>
      <w:pPr>
        <w:ind w:firstLine="709"/>
        <w:jc w:val="both"/>
      </w:pPr>
      <w:r>
        <w:t xml:space="preserve">Наконец, это повесть о становлении педагога. «Мокрый щенок», жалеющий себя, через чужую боль учится состраданию, через ошибки — ответственности, через отказ от личного счастья — верности. Кольцевая композиция с цветущей черёмухой и криком «Ма-ма На-дя!» показывает, что ей удалось «осушать болото, пока на его месте не зацветут сады». Но финал открыт: интернату снова дают первоклашек-сирот.</w:t>
      </w:r>
    </w:p>
    <w:p>
      <w:pPr>
        <w:ind w:firstLine="709"/>
        <w:jc w:val="both"/>
      </w:pPr>
      <w:r>
        <w:t xml:space="preserve">Итак, любовь — главный инструмент воспитателя, но она должна быть разумной и ответственной. Педагог имеет право на ошибку, но не имеет права её не признать и оставить тех, кого она задела. Воспитать человека можно, «только отдав ему часть себя».</w:t>
      </w:r>
    </w:p>
    <w:p>
      <w:pPr>
        <w:pStyle w:val="Heading2"/>
        <w:keepNext/>
        <w:pageBreakBefore/>
        <w:jc w:val="left"/>
      </w:pPr>
      <w:r>
        <w:t xml:space="preserve">Лист 3. Интерпретация: педагогический смысл рассказа А. П. Чехова «Студент»</w:t>
      </w:r>
    </w:p>
    <w:p>
      <w:pPr>
        <w:ind w:firstLine="709"/>
        <w:jc w:val="both"/>
      </w:pPr>
      <w:r>
        <w:t xml:space="preserve">В рассказе нет ни школы, ни учителя, ни ученика, но именно поэтому в нём, как в чистом опыте, видна суть педагогического взаимодействия: встреча людей, живое слово и отклик, который меняет обоих.</w:t>
      </w:r>
    </w:p>
    <w:p>
      <w:pPr>
        <w:ind w:firstLine="709"/>
        <w:jc w:val="both"/>
      </w:pPr>
      <w:r>
        <w:t xml:space="preserve">В начале студент духовной академии, будущий пастырь, сам нуждается в утешении: ему кажется, что бедность и тоска «были, есть и будут» и «жизнь не станет лучше». У костра он никого не поучает, а рассказывает вдовам об отречении Петра как человек, переживающий событие: «Ах, какая то была страшная ночь, бабушка!» Он «переводит» Евангелие на язык слушательниц («петел, то есть петух»), опирается на их опыт («Небось, была на двенадцати евангелиях?») и ставит себя на место Петра («грелся, как вот я теперь»). Так прошлое становится настоящим.</w:t>
      </w:r>
    </w:p>
    <w:p>
      <w:pPr>
        <w:ind w:firstLine="709"/>
        <w:jc w:val="both"/>
      </w:pPr>
      <w:r>
        <w:t xml:space="preserve">Отклик женщин — слёзы Василисы и лицо Лукерьи, как у человека, «который сдерживает сильную боль», — становится уроком для самого рассказчика: учащий оказывается научен. Студент понимает, что старуха заплакала «не потому, что он умеет трогательно рассказывать, а потому, что Петр ей близок». Значит, воспитывает не техника и не «внешнее» воздействие, а переживание, ставшее со-переживанием. Именно переживание В. Н. Ханин считает главным воспитательным фактором в русской литературе. А мысль М. М. Бахтина о том, что при понимании нужны «как минимум два» сознания, получает здесь художественное воплощение.</w:t>
      </w:r>
    </w:p>
    <w:p>
      <w:pPr>
        <w:ind w:firstLine="709"/>
        <w:jc w:val="both"/>
      </w:pPr>
      <w:r>
        <w:t xml:space="preserve">Формула героя «дотронулся до одного конца, как дрогнул другой» — образ самого педагогического действия: учитель узнаёт о результате только по отклику другого человека. Рассказ раскрывает и механизм культурной преемственности: опыт прошлого передаётся, когда человек чувствует, что событие «имеет отношение к настоящему… ко всем людям». В начале студент видит в истории цепь зла (Рюрик, Грозный, «тысяча лет» бедности), в конце — другую цепь: «правда и красота» «всегда составляли главное в человеческой жизни». Это, по Чехову, и есть подлинное содержание воспитания.</w:t>
      </w:r>
    </w:p>
    <w:p>
      <w:pPr>
        <w:ind w:firstLine="709"/>
        <w:jc w:val="both"/>
      </w:pPr>
      <w:r>
        <w:t xml:space="preserve">Внешний мир при этом не меняется: «возвращалась зима, и не было похоже, что послезавтра Пасха». Меняется смысловая картина мира героя: в двадцать два года на смену безнадёжности приходит «невыразимо сладкое ожидание счастья». Переправа на пароме и подъём на гору — образы внутреннего перехода, а действие в Страстную пятницу позволяет понять пережитое как внутреннее «воскресение».</w:t>
      </w:r>
    </w:p>
    <w:p>
      <w:pPr>
        <w:ind w:firstLine="709"/>
        <w:jc w:val="both"/>
      </w:pPr>
      <w:r>
        <w:t xml:space="preserve">Значимы и образы слушательниц. Василиса когда-то служила у господ «в мамках, а потом няньках», то есть сама была воспитательницей. Забитая мужем Лукерья с лицом «как у глухонемой» понимает рассказ глубже всех. Перед правдой «просвещённый» и «простые» равны.</w:t>
      </w:r>
    </w:p>
    <w:p>
      <w:pPr>
        <w:ind w:firstLine="709"/>
        <w:jc w:val="both"/>
      </w:pPr>
      <w:r>
        <w:t xml:space="preserve">Итак, воспитание, по Чехову, — не передача готовых правил, а диалог. Через живое слово и переживание человек соединяется с культурным опытом и обретает смысл жизни, а учитель растёт вместе с тем, кого учит.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357"/>
      </w:pPr>
    </w:lvl>
    <w:lvl w:ilvl="1" w15:tentative="1">
      <w:start w:val="1"/>
      <w:numFmt w:val="bullet"/>
      <w:lvlText w:val="–"/>
      <w:lvlJc w:val="left"/>
      <w:pPr>
        <w:ind w:left="1418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418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8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Педагогический анализ: Лиханов «Благие намерения», Чехов «Студент»</dc:title>
  <dc:creator>Claude</dc:creator>
  <cp:lastModifiedBy>Un-named</cp:lastModifiedBy>
  <cp:revision>1</cp:revision>
  <dcterms:created xsi:type="dcterms:W3CDTF">2026-10-27T21:09:36.752Z</dcterms:created>
  <dcterms:modified xsi:type="dcterms:W3CDTF">2026-10-27T21:09:36.762Z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