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v92e9smup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Your Mission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victim</w:t>
      </w:r>
      <w:r w:rsidDel="00000000" w:rsidR="00000000" w:rsidRPr="00000000">
        <w:rPr>
          <w:rtl w:val="0"/>
        </w:rPr>
        <w:t xml:space="preserve"> by looking at hospital reports for serious injuries.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out where and when the victim was just before getting hurt by looking at visits.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out who else was in that room at that time.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out what object was used and who owns it.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journals to find out if anyone was angry or had a reason to hurt someone.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all clues together to solve the mystery!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