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מטלת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מבחן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ליום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אחד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0"/>
        </w:rPr>
        <w:t xml:space="preserve">OpenShift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SQL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הנחיות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עזרי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לסוגיהם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תלמיד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שייתפס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מבחנו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ייפסל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ערעור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להיעזר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בכיתה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ועבודות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שלכם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בקורס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הנמצאות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להעתיק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מהאינטרנט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מחברים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בגוגל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גניבת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דעת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4yu4uy5e0y0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הגשה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before="240" w:line="276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240" w:before="0" w:beforeAutospacing="0" w:line="276" w:lineRule="auto"/>
        <w:ind w:left="720" w:hanging="360"/>
      </w:pP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  <w:hyperlink r:id="rId7">
        <w:r w:rsidDel="00000000" w:rsidR="00000000" w:rsidRPr="00000000">
          <w:rPr>
            <w:color w:val="0000ee"/>
            <w:u w:val="single"/>
            <w:rtl w:val="1"/>
          </w:rPr>
          <w:t xml:space="preserve">הגשת</w:t>
        </w:r>
      </w:hyperlink>
      <w:hyperlink r:id="rId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0000ee"/>
            <w:u w:val="single"/>
            <w:rtl w:val="1"/>
          </w:rPr>
          <w:t xml:space="preserve">פרויקט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משעה</w:t>
      </w:r>
      <w:r w:rsidDel="00000000" w:rsidR="00000000" w:rsidRPr="00000000">
        <w:rPr>
          <w:rtl w:val="1"/>
        </w:rPr>
        <w:t xml:space="preserve"> 10:30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16:40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bidi w:val="1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13:00,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במבחן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16:40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המטרה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סרוויס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04141037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OpenShift</w:t>
      </w:r>
      <w:r w:rsidDel="00000000" w:rsidR="00000000" w:rsidRPr="00000000">
        <w:rPr>
          <w:rtl w:val="1"/>
        </w:rPr>
        <w:t xml:space="preserve">  (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DockerHub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DataLoader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FastAPI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Route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מקדימות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Hub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DockerHub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משימות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- .</w:t>
      </w:r>
      <w:r w:rsidDel="00000000" w:rsidR="00000000" w:rsidRPr="00000000">
        <w:rPr>
          <w:b w:val="1"/>
          <w:rtl w:val="0"/>
        </w:rPr>
        <w:t xml:space="preserve">OpenShift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- 10%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שייקרא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bat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scripts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YAML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1"/>
        </w:rPr>
        <w:t xml:space="preserve">פריסת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בפרויקט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- 20%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openshift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למתקדמים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100)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ליצור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YAML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רלוונטיים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PVC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Deployment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הקמת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הכנת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Dockerfile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בנקודה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hot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spot</w:t>
      </w:r>
      <w:r w:rsidDel="00000000" w:rsidR="00000000" w:rsidRPr="00000000">
        <w:rPr>
          <w:b w:val="1"/>
          <w:rtl w:val="1"/>
        </w:rPr>
        <w:t xml:space="preserve"> )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פריסת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 -</w:t>
      </w:r>
      <w:r w:rsidDel="00000000" w:rsidR="00000000" w:rsidRPr="00000000">
        <w:rPr>
          <w:b w:val="1"/>
          <w:rtl w:val="0"/>
        </w:rPr>
        <w:t xml:space="preserve">OpenShift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וחיבור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הקלאסטר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bidi w:val="1"/>
        <w:ind w:left="180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שייקרא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bat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scripts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bidi w:val="1"/>
        <w:ind w:left="180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YAML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אתחול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create_data.sql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insert_data.sql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לפוד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רמז</w:t>
      </w:r>
      <w:r w:rsidDel="00000000" w:rsidR="00000000" w:rsidRPr="00000000">
        <w:rPr>
          <w:rtl w:val="1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https://dev.mysql.com/doc/refman/8.4/en/mysql.html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A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חשיפת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 - </w:t>
      </w:r>
      <w:r w:rsidDel="00000000" w:rsidR="00000000" w:rsidRPr="00000000">
        <w:rPr>
          <w:b w:val="1"/>
          <w:rtl w:val="0"/>
        </w:rPr>
        <w:t xml:space="preserve">Route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data-loader/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├── services/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└── data_loader/           # Data loading service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├── scripts/                   # SQL scripts, OS scripts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├── infrastructure/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└── k8s/                   # Kubernetes manifests (YAMLs)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├── Dockerfile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├── requirements.txt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This structure shows: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services/ - Contains the main data loading service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scripts/ - For SQL and OS scripts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infrastructure/ - Kubernetes deployment configurations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Standard project files at the root level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B0C51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B0C51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B0C51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2DFF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2DFF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2DFF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72DFF"/>
    <w:rPr>
      <w:color w:val="666666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72DFF"/>
    <w:rPr>
      <w:color w:val="66666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72DFF"/>
    <w:rPr>
      <w:i w:val="1"/>
      <w:color w:val="666666"/>
    </w:rPr>
  </w:style>
  <w:style w:type="character" w:styleId="TitleChar" w:customStyle="1">
    <w:name w:val="Title Char"/>
    <w:basedOn w:val="DefaultParagraphFont"/>
    <w:link w:val="Title"/>
    <w:uiPriority w:val="10"/>
    <w:rsid w:val="00372DFF"/>
    <w:rPr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372DFF"/>
    <w:rPr>
      <w:color w:val="666666"/>
      <w:sz w:val="30"/>
      <w:szCs w:val="3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B0C51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B0C51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B0C51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B0C51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B0C5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B0C5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B0C51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B0C51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B0C51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B0C51"/>
    <w:rPr>
      <w:b w:val="1"/>
      <w:bCs w:val="1"/>
      <w:smallCaps w:val="1"/>
      <w:color w:val="365f91" w:themeColor="accent1" w:themeShade="0000BF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.mysql.com/doc/refman/8.4/en/mysql.html" TargetMode="External"/><Relationship Id="rId10" Type="http://schemas.openxmlformats.org/officeDocument/2006/relationships/image" Target="media/image1.jpg"/><Relationship Id="rId9" Type="http://schemas.openxmlformats.org/officeDocument/2006/relationships/hyperlink" Target="https://docs.google.com/spreadsheets/d/1zsRkPAFeabEfgRbwJkoEMTplcYnv3V8xJ51pXx2jqUY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zsRkPAFeabEfgRbwJkoEMTplcYnv3V8xJ51pXx2jqUY/edit?usp=sharing" TargetMode="External"/><Relationship Id="rId8" Type="http://schemas.openxmlformats.org/officeDocument/2006/relationships/hyperlink" Target="https://docs.google.com/spreadsheets/d/1zsRkPAFeabEfgRbwJkoEMTplcYnv3V8xJ51pXx2jqU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cXtTBnZNQcyTwP3sbIy/OBPBsQ==">CgMxLjAyDmguNHl1NHV5NWUweTBoOAByITEwcXV2eEtRRVozTldoOS1Vc1BwMDJReENidFpTWmZNcQ==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2025-08-13T06:18:00Z</dcterms:created>
  <dc:creator>neriya malachi</dc:creator>
</cp:coreProperties>
</file>