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3FB7" w14:textId="263F5897" w:rsidR="00815120" w:rsidRDefault="00815120" w:rsidP="00815120">
      <w:pPr>
        <w:jc w:val="center"/>
        <w:rPr>
          <w:rFonts w:ascii="Arial" w:hAnsi="Arial" w:cs="Arial"/>
          <w:b/>
          <w:bCs/>
          <w:sz w:val="24"/>
          <w:szCs w:val="24"/>
          <w:u w:val="single"/>
        </w:rPr>
      </w:pPr>
      <w:r w:rsidRPr="00730C3C">
        <w:rPr>
          <w:rFonts w:ascii="Arial" w:hAnsi="Arial" w:cs="Arial"/>
          <w:b/>
          <w:bCs/>
          <w:sz w:val="24"/>
          <w:szCs w:val="24"/>
          <w:u w:val="single"/>
        </w:rPr>
        <w:t>Marketing Campaign Analytics</w:t>
      </w:r>
    </w:p>
    <w:p w14:paraId="6799E0E7" w14:textId="77777777" w:rsidR="00730C3C" w:rsidRPr="00730C3C" w:rsidRDefault="00730C3C" w:rsidP="00815120">
      <w:pPr>
        <w:jc w:val="center"/>
        <w:rPr>
          <w:rFonts w:ascii="Arial" w:hAnsi="Arial" w:cs="Arial"/>
          <w:b/>
          <w:bCs/>
          <w:sz w:val="24"/>
          <w:szCs w:val="24"/>
          <w:u w:val="single"/>
        </w:rPr>
      </w:pPr>
    </w:p>
    <w:p w14:paraId="1FF2F8F7" w14:textId="137B376E" w:rsidR="00CA301D" w:rsidRPr="00730C3C" w:rsidRDefault="00B054AA" w:rsidP="00C94F9B">
      <w:pPr>
        <w:spacing w:line="276" w:lineRule="auto"/>
        <w:rPr>
          <w:rFonts w:ascii="Arial" w:hAnsi="Arial" w:cs="Arial"/>
          <w:b/>
          <w:bCs/>
          <w:sz w:val="24"/>
          <w:szCs w:val="24"/>
        </w:rPr>
      </w:pPr>
      <w:r w:rsidRPr="00730C3C">
        <w:rPr>
          <w:rFonts w:ascii="Arial" w:hAnsi="Arial" w:cs="Arial"/>
          <w:b/>
          <w:bCs/>
          <w:sz w:val="24"/>
          <w:szCs w:val="24"/>
        </w:rPr>
        <w:t>Executive Summary</w:t>
      </w:r>
      <w:r w:rsidR="00CA301D" w:rsidRPr="00730C3C">
        <w:rPr>
          <w:rFonts w:ascii="Arial" w:hAnsi="Arial" w:cs="Arial"/>
          <w:b/>
          <w:bCs/>
          <w:sz w:val="24"/>
          <w:szCs w:val="24"/>
        </w:rPr>
        <w:t>:</w:t>
      </w:r>
    </w:p>
    <w:p w14:paraId="151B726A" w14:textId="33F3D8C9" w:rsidR="00CA301D" w:rsidRPr="00730C3C" w:rsidRDefault="00CA301D" w:rsidP="00C94F9B">
      <w:pPr>
        <w:spacing w:line="276" w:lineRule="auto"/>
        <w:jc w:val="both"/>
        <w:rPr>
          <w:rFonts w:ascii="Arial" w:hAnsi="Arial" w:cs="Arial"/>
          <w:sz w:val="24"/>
          <w:szCs w:val="24"/>
        </w:rPr>
      </w:pPr>
      <w:r w:rsidRPr="00730C3C">
        <w:rPr>
          <w:rFonts w:ascii="Arial" w:hAnsi="Arial" w:cs="Arial"/>
          <w:sz w:val="24"/>
          <w:szCs w:val="24"/>
        </w:rPr>
        <w:t xml:space="preserve">In the hyper-competitive food and beverage retail sector, characterized by fierce competition and ever-evolving consumer preferences, the strategic use of customer data is no longer just a competitive edge—it is a prerequisite for sustainable success. This business case advocates for the adoption of predictive modeling to achieve unparalleled insight into customer behavior. Our goal is to harness this intelligence to optimize marketing efforts, thereby personalizing customer interactions to a degree previously impossible through traditional methods. </w:t>
      </w:r>
      <w:r w:rsidR="00C94F9B">
        <w:rPr>
          <w:rFonts w:ascii="Arial" w:hAnsi="Arial" w:cs="Arial"/>
          <w:sz w:val="24"/>
          <w:szCs w:val="24"/>
        </w:rPr>
        <w:t>O</w:t>
      </w:r>
      <w:r w:rsidRPr="00730C3C">
        <w:rPr>
          <w:rFonts w:ascii="Arial" w:hAnsi="Arial" w:cs="Arial"/>
          <w:sz w:val="24"/>
          <w:szCs w:val="24"/>
        </w:rPr>
        <w:t>ur approach involves sophisticated analysis of expansive customer data. This will enable us to predict future purchasing behaviors with remarkable precision</w:t>
      </w:r>
      <w:r w:rsidR="00730C3C">
        <w:rPr>
          <w:rFonts w:ascii="Arial" w:hAnsi="Arial" w:cs="Arial"/>
          <w:sz w:val="24"/>
          <w:szCs w:val="24"/>
        </w:rPr>
        <w:t xml:space="preserve"> and </w:t>
      </w:r>
      <w:r w:rsidRPr="00730C3C">
        <w:rPr>
          <w:rFonts w:ascii="Arial" w:hAnsi="Arial" w:cs="Arial"/>
          <w:sz w:val="24"/>
          <w:szCs w:val="24"/>
        </w:rPr>
        <w:t xml:space="preserve">identify lucrative engagement opportunities. By integrating predictive analytics into marketing strategies, we aim to create a dynamic, responsive marketing framework that not only adapts to but also anticipates the needs and desires of </w:t>
      </w:r>
      <w:r w:rsidR="00C94F9B">
        <w:rPr>
          <w:rFonts w:ascii="Arial" w:hAnsi="Arial" w:cs="Arial"/>
          <w:sz w:val="24"/>
          <w:szCs w:val="24"/>
        </w:rPr>
        <w:t xml:space="preserve">the </w:t>
      </w:r>
      <w:r w:rsidRPr="00730C3C">
        <w:rPr>
          <w:rFonts w:ascii="Arial" w:hAnsi="Arial" w:cs="Arial"/>
          <w:sz w:val="24"/>
          <w:szCs w:val="24"/>
        </w:rPr>
        <w:t>customer base.</w:t>
      </w:r>
      <w:r w:rsidR="00C94F9B">
        <w:rPr>
          <w:rFonts w:ascii="Arial" w:hAnsi="Arial" w:cs="Arial"/>
          <w:sz w:val="24"/>
          <w:szCs w:val="24"/>
        </w:rPr>
        <w:t xml:space="preserve"> Our analysis aims to </w:t>
      </w:r>
      <w:r w:rsidR="00C94F9B" w:rsidRPr="00C94F9B">
        <w:rPr>
          <w:rFonts w:ascii="Arial" w:hAnsi="Arial" w:cs="Arial"/>
          <w:sz w:val="24"/>
          <w:szCs w:val="24"/>
        </w:rPr>
        <w:t>unlock new levels of marketing precision and effectiveness, driving business growth and building lasting customer relationships.</w:t>
      </w:r>
    </w:p>
    <w:p w14:paraId="0A6C14DC" w14:textId="77777777" w:rsidR="00815120" w:rsidRPr="00730C3C" w:rsidRDefault="00815120" w:rsidP="00C94F9B">
      <w:pPr>
        <w:spacing w:line="276" w:lineRule="auto"/>
        <w:jc w:val="both"/>
        <w:rPr>
          <w:rFonts w:ascii="Arial" w:hAnsi="Arial" w:cs="Arial"/>
          <w:sz w:val="24"/>
          <w:szCs w:val="24"/>
        </w:rPr>
      </w:pPr>
    </w:p>
    <w:p w14:paraId="763205C9" w14:textId="0F2F5872" w:rsidR="00CA301D" w:rsidRPr="00730C3C" w:rsidRDefault="00CA301D" w:rsidP="00C94F9B">
      <w:pPr>
        <w:spacing w:line="276" w:lineRule="auto"/>
        <w:rPr>
          <w:rFonts w:ascii="Arial" w:hAnsi="Arial" w:cs="Arial"/>
          <w:b/>
          <w:bCs/>
          <w:sz w:val="24"/>
          <w:szCs w:val="24"/>
        </w:rPr>
      </w:pPr>
      <w:r w:rsidRPr="00730C3C">
        <w:rPr>
          <w:rFonts w:ascii="Arial" w:hAnsi="Arial" w:cs="Arial"/>
          <w:b/>
          <w:bCs/>
          <w:sz w:val="24"/>
          <w:szCs w:val="24"/>
        </w:rPr>
        <w:t>Dataset overview:</w:t>
      </w:r>
    </w:p>
    <w:p w14:paraId="69BD9FD3" w14:textId="5D479517" w:rsidR="00B054AA" w:rsidRPr="00730C3C" w:rsidRDefault="00CA301D" w:rsidP="00C94F9B">
      <w:pPr>
        <w:spacing w:line="276" w:lineRule="auto"/>
        <w:jc w:val="both"/>
        <w:rPr>
          <w:rFonts w:ascii="Arial" w:hAnsi="Arial" w:cs="Arial"/>
          <w:sz w:val="24"/>
          <w:szCs w:val="24"/>
        </w:rPr>
      </w:pPr>
      <w:r w:rsidRPr="00730C3C">
        <w:rPr>
          <w:rFonts w:ascii="Arial" w:hAnsi="Arial" w:cs="Arial"/>
          <w:sz w:val="24"/>
          <w:szCs w:val="24"/>
        </w:rPr>
        <w:t>The foundation of our predictive modeling strategy is a robust customer dataset covering a wide spectrum of information. This includes granular records of customer spending across various product categories, providing insight into purchasing habits. Additionally, we have access to comprehensive demographic profiles of our customers. Most valuable of all is the data tracking historical responses to marketing campaigns across channels over time. The depth and breadth of this behavioral and demographic data enables sophisticated analysis of the drivers behind customer actions. The rich annotations within our dataset transform it from raw information into a powerful strategic asset.</w:t>
      </w:r>
    </w:p>
    <w:p w14:paraId="5AB56016" w14:textId="77777777" w:rsidR="00815120" w:rsidRPr="00730C3C" w:rsidRDefault="00815120" w:rsidP="00CA301D">
      <w:pPr>
        <w:jc w:val="both"/>
        <w:rPr>
          <w:rFonts w:ascii="Arial" w:hAnsi="Arial" w:cs="Arial"/>
          <w:sz w:val="24"/>
          <w:szCs w:val="24"/>
        </w:rPr>
      </w:pPr>
    </w:p>
    <w:p w14:paraId="3FDFD564" w14:textId="43BEB424" w:rsidR="00815120" w:rsidRPr="00730C3C" w:rsidRDefault="00815120" w:rsidP="00815120">
      <w:pPr>
        <w:rPr>
          <w:rFonts w:ascii="Arial" w:hAnsi="Arial" w:cs="Arial"/>
          <w:b/>
          <w:bCs/>
          <w:sz w:val="24"/>
          <w:szCs w:val="24"/>
        </w:rPr>
      </w:pPr>
      <w:r w:rsidRPr="00730C3C">
        <w:rPr>
          <w:rFonts w:ascii="Arial" w:hAnsi="Arial" w:cs="Arial"/>
          <w:b/>
          <w:bCs/>
          <w:sz w:val="24"/>
          <w:szCs w:val="24"/>
        </w:rPr>
        <w:t>Expected outcomes</w:t>
      </w:r>
      <w:r w:rsidRPr="00730C3C">
        <w:rPr>
          <w:rFonts w:ascii="Arial" w:hAnsi="Arial" w:cs="Arial"/>
          <w:b/>
          <w:bCs/>
          <w:sz w:val="24"/>
          <w:szCs w:val="24"/>
        </w:rPr>
        <w:t>:</w:t>
      </w:r>
    </w:p>
    <w:p w14:paraId="716293DA" w14:textId="77777777" w:rsidR="00815120" w:rsidRPr="00730C3C" w:rsidRDefault="00815120" w:rsidP="00C94F9B">
      <w:pPr>
        <w:pStyle w:val="ListParagraph"/>
        <w:numPr>
          <w:ilvl w:val="0"/>
          <w:numId w:val="2"/>
        </w:numPr>
        <w:spacing w:line="276" w:lineRule="auto"/>
        <w:jc w:val="both"/>
        <w:rPr>
          <w:rFonts w:ascii="Arial" w:hAnsi="Arial" w:cs="Arial"/>
          <w:sz w:val="24"/>
          <w:szCs w:val="24"/>
        </w:rPr>
      </w:pPr>
      <w:r w:rsidRPr="00730C3C">
        <w:rPr>
          <w:rFonts w:ascii="Arial" w:hAnsi="Arial" w:cs="Arial"/>
          <w:sz w:val="24"/>
          <w:szCs w:val="24"/>
        </w:rPr>
        <w:t>A deep understanding of customer preferences across product categories, encapsulated in detailed customer profiles.</w:t>
      </w:r>
    </w:p>
    <w:p w14:paraId="6DCF146B" w14:textId="77777777" w:rsidR="00815120" w:rsidRPr="00730C3C" w:rsidRDefault="00815120" w:rsidP="00C94F9B">
      <w:pPr>
        <w:pStyle w:val="ListParagraph"/>
        <w:numPr>
          <w:ilvl w:val="0"/>
          <w:numId w:val="2"/>
        </w:numPr>
        <w:spacing w:line="276" w:lineRule="auto"/>
        <w:jc w:val="both"/>
        <w:rPr>
          <w:rFonts w:ascii="Arial" w:hAnsi="Arial" w:cs="Arial"/>
          <w:sz w:val="24"/>
          <w:szCs w:val="24"/>
        </w:rPr>
      </w:pPr>
      <w:r w:rsidRPr="00730C3C">
        <w:rPr>
          <w:rFonts w:ascii="Arial" w:hAnsi="Arial" w:cs="Arial"/>
          <w:sz w:val="24"/>
          <w:szCs w:val="24"/>
        </w:rPr>
        <w:t>Insight into the effectiveness of different marketing channels and how they resonate with various customer profiles, leading to improved campaign success rates.</w:t>
      </w:r>
    </w:p>
    <w:p w14:paraId="494BDC32" w14:textId="49773971" w:rsidR="00C94F9B" w:rsidRPr="00C94F9B" w:rsidRDefault="00815120" w:rsidP="00C94F9B">
      <w:pPr>
        <w:pStyle w:val="ListParagraph"/>
        <w:numPr>
          <w:ilvl w:val="0"/>
          <w:numId w:val="2"/>
        </w:numPr>
        <w:spacing w:line="276" w:lineRule="auto"/>
        <w:jc w:val="both"/>
        <w:rPr>
          <w:rFonts w:ascii="Arial" w:hAnsi="Arial" w:cs="Arial"/>
          <w:sz w:val="24"/>
          <w:szCs w:val="24"/>
        </w:rPr>
      </w:pPr>
      <w:r w:rsidRPr="00730C3C">
        <w:rPr>
          <w:rFonts w:ascii="Arial" w:hAnsi="Arial" w:cs="Arial"/>
          <w:sz w:val="24"/>
          <w:szCs w:val="24"/>
        </w:rPr>
        <w:t>Enhanced marketing strategies that are both data-driven and customer-centric, leading to increased customer engagement, higher conversion rates, and more effective use of marketing resources.</w:t>
      </w:r>
    </w:p>
    <w:sectPr w:rsidR="00C94F9B" w:rsidRPr="00C94F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A74D0"/>
    <w:multiLevelType w:val="hybridMultilevel"/>
    <w:tmpl w:val="2E82A0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DC42DC"/>
    <w:multiLevelType w:val="multilevel"/>
    <w:tmpl w:val="670C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7255396">
    <w:abstractNumId w:val="1"/>
  </w:num>
  <w:num w:numId="2" w16cid:durableId="131479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IwNzUyNLKwNDeyNDZW0lEKTi0uzszPAykwrAUAwwpm0SwAAAA="/>
  </w:docVars>
  <w:rsids>
    <w:rsidRoot w:val="006243D0"/>
    <w:rsid w:val="00257EC1"/>
    <w:rsid w:val="006243D0"/>
    <w:rsid w:val="00730C3C"/>
    <w:rsid w:val="00795A11"/>
    <w:rsid w:val="00815120"/>
    <w:rsid w:val="00A97226"/>
    <w:rsid w:val="00B054AA"/>
    <w:rsid w:val="00C94F9B"/>
    <w:rsid w:val="00CA301D"/>
    <w:rsid w:val="00E526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7F7D"/>
  <w15:chartTrackingRefBased/>
  <w15:docId w15:val="{6C3E514E-66B7-4693-8C53-53DCDE961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3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3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3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3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3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3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3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3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3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3D0"/>
    <w:rPr>
      <w:rFonts w:eastAsiaTheme="majorEastAsia" w:cstheme="majorBidi"/>
      <w:color w:val="272727" w:themeColor="text1" w:themeTint="D8"/>
    </w:rPr>
  </w:style>
  <w:style w:type="paragraph" w:styleId="Title">
    <w:name w:val="Title"/>
    <w:basedOn w:val="Normal"/>
    <w:next w:val="Normal"/>
    <w:link w:val="TitleChar"/>
    <w:uiPriority w:val="10"/>
    <w:qFormat/>
    <w:rsid w:val="00624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3D0"/>
    <w:pPr>
      <w:spacing w:before="160"/>
      <w:jc w:val="center"/>
    </w:pPr>
    <w:rPr>
      <w:i/>
      <w:iCs/>
      <w:color w:val="404040" w:themeColor="text1" w:themeTint="BF"/>
    </w:rPr>
  </w:style>
  <w:style w:type="character" w:customStyle="1" w:styleId="QuoteChar">
    <w:name w:val="Quote Char"/>
    <w:basedOn w:val="DefaultParagraphFont"/>
    <w:link w:val="Quote"/>
    <w:uiPriority w:val="29"/>
    <w:rsid w:val="006243D0"/>
    <w:rPr>
      <w:i/>
      <w:iCs/>
      <w:color w:val="404040" w:themeColor="text1" w:themeTint="BF"/>
    </w:rPr>
  </w:style>
  <w:style w:type="paragraph" w:styleId="ListParagraph">
    <w:name w:val="List Paragraph"/>
    <w:basedOn w:val="Normal"/>
    <w:uiPriority w:val="34"/>
    <w:qFormat/>
    <w:rsid w:val="006243D0"/>
    <w:pPr>
      <w:ind w:left="720"/>
      <w:contextualSpacing/>
    </w:pPr>
  </w:style>
  <w:style w:type="character" w:styleId="IntenseEmphasis">
    <w:name w:val="Intense Emphasis"/>
    <w:basedOn w:val="DefaultParagraphFont"/>
    <w:uiPriority w:val="21"/>
    <w:qFormat/>
    <w:rsid w:val="006243D0"/>
    <w:rPr>
      <w:i/>
      <w:iCs/>
      <w:color w:val="0F4761" w:themeColor="accent1" w:themeShade="BF"/>
    </w:rPr>
  </w:style>
  <w:style w:type="paragraph" w:styleId="IntenseQuote">
    <w:name w:val="Intense Quote"/>
    <w:basedOn w:val="Normal"/>
    <w:next w:val="Normal"/>
    <w:link w:val="IntenseQuoteChar"/>
    <w:uiPriority w:val="30"/>
    <w:qFormat/>
    <w:rsid w:val="006243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3D0"/>
    <w:rPr>
      <w:i/>
      <w:iCs/>
      <w:color w:val="0F4761" w:themeColor="accent1" w:themeShade="BF"/>
    </w:rPr>
  </w:style>
  <w:style w:type="character" w:styleId="IntenseReference">
    <w:name w:val="Intense Reference"/>
    <w:basedOn w:val="DefaultParagraphFont"/>
    <w:uiPriority w:val="32"/>
    <w:qFormat/>
    <w:rsid w:val="006243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9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Mahrukh Shamas</dc:creator>
  <cp:keywords/>
  <dc:description/>
  <cp:lastModifiedBy>Mahrukh Shamas</cp:lastModifiedBy>
  <cp:revision>1</cp:revision>
  <dcterms:created xsi:type="dcterms:W3CDTF">2024-02-20T03:59:00Z</dcterms:created>
  <dcterms:modified xsi:type="dcterms:W3CDTF">2024-02-20T05:00:00Z</dcterms:modified>
</cp:coreProperties>
</file>