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b/>
          <w:bCs/>
          <w:color w:val="1F4E79"/>
          <w:sz w:val="40"/>
          <w:szCs w:val="40"/>
        </w:rPr>
        <w:t xml:space="preserve">Phase 3 — Provider Service</w:t>
      </w:r>
    </w:p>
    <w:p>
      <w:pPr>
        <w:pBdr>
          <w:bottom w:val="single" w:color="1F4E79" w:sz="8" w:space="4"/>
        </w:pBdr>
        <w:spacing w:after="240"/>
      </w:pPr>
      <w:r>
        <w:rPr>
          <w:color w:val="595959"/>
          <w:sz w:val="22"/>
          <w:szCs w:val="22"/>
        </w:rPr>
        <w:t xml:space="preserve">Jira story for the Devin automation  ·  Smart Hospital &amp; Patient Management System</w:t>
      </w:r>
    </w:p>
    <w:p>
      <w:pPr>
        <w:spacing w:after="120"/>
      </w:pPr>
      <w:r>
        <w:rPr>
          <w:b/>
          <w:bCs/>
        </w:rPr>
        <w:t xml:space="preserve">Status:</w:t>
      </w:r>
      <w:r>
        <w:t xml:space="preserve"> Built by Devin from KAN-7 (PR #4, open for review). Keep this document to rebuild or extend the service.</w:t>
      </w:r>
    </w:p>
    <w:p>
      <w:pPr>
        <w:pStyle w:val="Heading1"/>
      </w:pPr>
      <w:r>
        <w:t xml:space="preserve">1. Jira fields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400"/>
        <w:gridCol w:w="6626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Field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Value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Space / project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UST-HealthCare (KAN)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Work type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Task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Summary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Provider Service - Endpoints, Tests and Pull-Request Readiness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Description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Section 3 of this document (Objective to Acceptance Criteria)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Labels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Leave empty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Assignee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Leave empty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Priority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High (optional)</w:t>
            </w:r>
          </w:p>
        </w:tc>
      </w:tr>
    </w:tbl>
    <w:p>
      <w:pPr>
        <w:pStyle w:val="Heading1"/>
      </w:pPr>
      <w:r>
        <w:t xml:space="preserve">2. How to create and verify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Open the KAN list in Jira and click </w:t>
      </w:r>
      <w:r>
        <w:rPr>
          <w:b/>
          <w:bCs/>
        </w:rPr>
        <w:t xml:space="preserve">+ Create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Choose project UST-HealthCare (KAN) and work type </w:t>
      </w:r>
      <w:r>
        <w:rPr>
          <w:b/>
          <w:bCs/>
        </w:rPr>
        <w:t xml:space="preserve">Task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Paste the summary: </w:t>
      </w:r>
      <w:r>
        <w:rPr>
          <w:b/>
          <w:bCs/>
        </w:rPr>
        <w:t xml:space="preserve">Provider Service - Endpoints, Tests and Pull-Request Readiness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Copy everything in section 3 (from "Objective" to the end of "Acceptance Criteria") into Description.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Leave Labels and Assignee empty, then click </w:t>
      </w:r>
      <w:r>
        <w:rPr>
          <w:b/>
          <w:bCs/>
        </w:rPr>
        <w:t xml:space="preserve">Create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Within about 1 minute, open Devin → Automations → KAN - Issue created -&gt; Smart Hospital → </w:t>
      </w:r>
      <w:r>
        <w:rPr>
          <w:b/>
          <w:bCs/>
        </w:rPr>
        <w:t xml:space="preserve">Events</w:t>
      </w:r>
      <w:r>
        <w:t xml:space="preserve"> and confirm "Created KAN-n" with View session.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 the session, confirm "Used playbook: Smart Hospital — Analyze, Plan &amp; Build".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Expect Devin's plan comment on the ticket within 5–10 minutes, and a PR against main in 30–60 minutes.</w:t>
      </w:r>
    </w:p>
    <w:p>
      <w:pPr>
        <w:pStyle w:val="Heading1"/>
      </w:pPr>
      <w:r>
        <w:t xml:space="preserve">3. Story description (copy into Jira)</w:t>
      </w:r>
    </w:p>
    <w:p>
      <w:pPr>
        <w:pStyle w:val="Heading2"/>
      </w:pPr>
      <w:r>
        <w:t xml:space="preserve">Objective</w:t>
      </w:r>
    </w:p>
    <w:p>
      <w:pPr>
        <w:spacing w:after="120"/>
      </w:pPr>
      <w:r>
        <w:t xml:space="preserve">Build Phase 3 of the Smart Hospital &amp; Patient Management System: the Provider Service (doctor/provider profiles, specialties and active status) as an independent FastAPI microservice under services/provider-service, following the conventions of services/identity-service. Deliver working endpoints, automated tests and a review-ready pull request.</w:t>
      </w:r>
    </w:p>
    <w:p>
      <w:pPr>
        <w:pStyle w:val="Heading2"/>
      </w:pPr>
      <w:r>
        <w:t xml:space="preserve">Part 1 — Analysis and Plan (before editing code)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Read AGENTS.md, Smart_Hospital_Repository_Rules.md, the root README.md and services/identity-service (structure, config, JWT token contract, error format, tests).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Post a concise plan as a comment on this Jira issue BEFORE writing code: assumptions, files to add, API and data model, dependencies, security implications and test plan.</w:t>
      </w:r>
    </w:p>
    <w:p>
      <w:pPr>
        <w:pStyle w:val="Heading2"/>
      </w:pPr>
      <w:r>
        <w:t xml:space="preserve">Part 2 — Build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Python 3.12+, FastAPI, Pydantic v2, SQLAlchemy 2.x, Alembic, PostgreSQL; same layered structure as identity-service (routers, schemas, models, services, repositories, config, tests).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Own database and own Alembic migration history. Never read or write another service's tables.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Specialty: id (UUID), code (unique, uppercase), name (unique), description, is_active, created_at/updated_at (UTC).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Provider: id (UUID), provider_number (unique, server-generated), title, first_name, last_name, work email, work phone, license_number (unique, synthetic), years_of_experience, is_active, created_at/updated_at (UTC).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 provider has one or more specialties (many-to-many) with exactly one marked primary.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Optional facility_id / department_id stored as plain UUID references only (do not call the Facility service).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Configuration from environment variables; commit .env.example with placeholders only.</w:t>
      </w:r>
    </w:p>
    <w:p>
      <w:pPr>
        <w:pStyle w:val="Heading2"/>
      </w:pPr>
      <w:r>
        <w:t xml:space="preserve">Part 3 — Endpoints</w:t>
      </w:r>
    </w:p>
    <w:p>
      <w:pPr>
        <w:spacing w:after="120"/>
      </w:pPr>
      <w:r>
        <w:t xml:space="preserve">All under /api/v1 unless noted. GET /health requires no authentication.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100"/>
        <w:gridCol w:w="3500"/>
        <w:gridCol w:w="2000"/>
        <w:gridCol w:w="2426"/>
      </w:tblGrid>
      <w:tr>
        <w:trPr>
          <w:tblHeader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Method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Path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Allowed roles</w:t>
            </w:r>
          </w:p>
        </w:tc>
        <w:tc>
          <w:tcPr>
            <w:tcW w:type="dxa" w:w="2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Notes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POST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/api/v1/specialties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ADMIN</w:t>
            </w:r>
          </w:p>
        </w:tc>
        <w:tc>
          <w:tcPr>
            <w:tcW w:type="dxa" w:w="2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Create specialty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GET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/api/v1/specialties?active&amp;limit&amp;offset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Any authenticated role</w:t>
            </w:r>
          </w:p>
        </w:tc>
        <w:tc>
          <w:tcPr>
            <w:tcW w:type="dxa" w:w="2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List specialties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PATCH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/api/v1/specialties/{id}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ADMIN</w:t>
            </w:r>
          </w:p>
        </w:tc>
        <w:tc>
          <w:tcPr>
            <w:tcW w:type="dxa" w:w="2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Update or deactivate specialty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POST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/api/v1/providers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ADMIN</w:t>
            </w:r>
          </w:p>
        </w:tc>
        <w:tc>
          <w:tcPr>
            <w:tcW w:type="dxa" w:w="2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Create provider with specialties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GET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/api/v1/providers/{id}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RECEPTIONIST, DOCTOR, ADMIN</w:t>
            </w:r>
          </w:p>
        </w:tc>
        <w:tc>
          <w:tcPr>
            <w:tcW w:type="dxa" w:w="2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Get one provider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GET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/api/v1/providers?search&amp;specialty&amp;active&amp;limit&amp;offset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RECEPTIONIST, DOCTOR, ADMIN</w:t>
            </w:r>
          </w:p>
        </w:tc>
        <w:tc>
          <w:tcPr>
            <w:tcW w:type="dxa" w:w="2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Search by name, provider number or specialty code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PATCH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/api/v1/providers/{id}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ADMIN</w:t>
            </w:r>
          </w:p>
        </w:tc>
        <w:tc>
          <w:tcPr>
            <w:tcW w:type="dxa" w:w="2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Update profile and specialties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POST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/api/v1/providers/{id}/deactivate and /activate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ADMIN</w:t>
            </w:r>
          </w:p>
        </w:tc>
        <w:tc>
          <w:tcPr>
            <w:tcW w:type="dxa" w:w="2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Change active status, never hard delete</w:t>
            </w:r>
          </w:p>
        </w:tc>
      </w:tr>
    </w:tbl>
    <w:p>
      <w:pPr>
        <w:spacing w:after="60"/>
      </w:pPr>
    </w:p>
    <w:p>
      <w:pPr>
        <w:pStyle w:val="ListParagraph"/>
        <w:numPr>
          <w:ilvl w:val="0"/>
          <w:numId w:val="3"/>
        </w:numPr>
        <w:spacing w:after="60"/>
      </w:pPr>
      <w:r>
        <w:t xml:space="preserve">Verify the Identity service JWT locally (signature, exp, iss, aud, allowed algorithms) per the documented token contract. Map roles to this service's permissions server-side. No runtime calls to Identity and no auth bypasses.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Error format consistent with identity-service: 401 not_authenticated, 403 forbidden, 404 not_found, 409 conflict, 422 validation. OpenAPI docs enabled.</w:t>
      </w:r>
    </w:p>
    <w:p>
      <w:pPr>
        <w:pStyle w:val="Heading2"/>
      </w:pPr>
      <w:r>
        <w:t xml:space="preserve">Part 4 — Tests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pytest + FastAPI TestClient with isolated test configuration; tokens minted in tests with a test-only secret.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Cover: health; specialty create / list / update; provider create / get / search / update / activate / deactivate.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Filter by specialty; pagination bounds; invalid payloads (422).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Provider without exactly one primary specialty (422); assigning an inactive specialty (409 or 422, documented).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Missing provider or specialty (404); duplicate license number or specialty code (409).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Missing, invalid or expired token (401); wrong role (403).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Tests must not require production databases or external services.</w:t>
      </w:r>
    </w:p>
    <w:p>
      <w:pPr>
        <w:pStyle w:val="Heading2"/>
      </w:pPr>
      <w:r>
        <w:t xml:space="preserve">Part 5 — Pull-Request Readiness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Add services/provider-service/README.md (setup, env vars, migrations, run, test, API table) and update the root README services table (Provider Service = Implemented).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Run the full test suite and lint; report real results. Never claim tests passed if they were not run.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Review the diff for secrets, debug code, unsafe logs, unrelated edits and missing migrations. Never log tokens, contact details or request bodies.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Open a pull request against main with: summary, files changed, API/schema/migration changes, commands run with PASS/FAIL, security and service-boundary review, known limitations.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Post the PR link and completion report as a comment on this Jira issue.</w:t>
      </w:r>
    </w:p>
    <w:p>
      <w:pPr>
        <w:pStyle w:val="Heading2"/>
      </w:pPr>
      <w:r>
        <w:t xml:space="preserve">Scope and Constraints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Implement only the Provider Service. Do not start any other microservice.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Do not modify patient-service or identity-service.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No frontend, API gateway, Docker/Kubernetes, cloud deployment or CI/CD.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No diagnosis, treatment or clinical decision logic. Synthetic data only. No real credentials.</w:t>
      </w:r>
    </w:p>
    <w:p>
      <w:pPr>
        <w:pStyle w:val="Heading2"/>
      </w:pPr>
      <w:r>
        <w:t xml:space="preserve">Acceptance Criteria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Plan comment posted on this issue before implementation starts.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services/provider-service starts, GET /health returns 200, and all listed endpoints behave as specified.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Alembic migration creates specialty, provider and provider-specialty tables.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JWT verified per the Identity token contract; role checks enforced server-side on every protected endpoint.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Automated tests cover success, validation, not-found, conflict, 401 and 403 cases and pass.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README.md, .env.example and root README update included; no secrets committed.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Pull request opened against main and linked on this issue with a completion report.</w:t>
      </w:r>
    </w:p>
    <w:p>
      <w:pPr>
        <w:pStyle w:val="Heading1"/>
      </w:pPr>
      <w:r>
        <w:t xml:space="preserve">4. Reviewer checklist (after Devin opens the PR)</w:t>
      </w:r>
    </w:p>
    <w:p>
      <w:pPr>
        <w:spacing w:after="60"/>
        <w:ind w:left="360"/>
      </w:pPr>
      <w:r>
        <w:t xml:space="preserve">☐  </w:t>
      </w:r>
      <w:r>
        <w:t xml:space="preserve">Plan comment appeared on the Jira issue before coding started.</w:t>
      </w:r>
    </w:p>
    <w:p>
      <w:pPr>
        <w:spacing w:after="60"/>
        <w:ind w:left="360"/>
      </w:pPr>
      <w:r>
        <w:t xml:space="preserve">☐  </w:t>
      </w:r>
      <w:r>
        <w:t xml:space="preserve">Only services/provider-service and the root README changed.</w:t>
      </w:r>
    </w:p>
    <w:p>
      <w:pPr>
        <w:spacing w:after="60"/>
        <w:ind w:left="360"/>
      </w:pPr>
      <w:r>
        <w:t xml:space="preserve">☐  </w:t>
      </w:r>
      <w:r>
        <w:t xml:space="preserve">No .env, secrets or real data committed; .env.example has placeholders only.</w:t>
      </w:r>
    </w:p>
    <w:p>
      <w:pPr>
        <w:spacing w:after="60"/>
        <w:ind w:left="360"/>
      </w:pPr>
      <w:r>
        <w:t xml:space="preserve">☐  </w:t>
      </w:r>
      <w:r>
        <w:t xml:space="preserve">Alembic migration present and matches the models.</w:t>
      </w:r>
    </w:p>
    <w:p>
      <w:pPr>
        <w:spacing w:after="60"/>
        <w:ind w:left="360"/>
      </w:pPr>
      <w:r>
        <w:t xml:space="preserve">☐  </w:t>
      </w:r>
      <w:r>
        <w:t xml:space="preserve">Test results in the PR are real (commands and PASS/FAIL listed); run them locally if possible.</w:t>
      </w:r>
    </w:p>
    <w:p>
      <w:pPr>
        <w:spacing w:after="60"/>
        <w:ind w:left="360"/>
      </w:pPr>
      <w:r>
        <w:t xml:space="preserve">☐  </w:t>
      </w:r>
      <w:r>
        <w:t xml:space="preserve">Every protected endpoint has a role check and 401/403 tests.</w:t>
      </w:r>
    </w:p>
    <w:p>
      <w:pPr>
        <w:spacing w:after="60"/>
        <w:ind w:left="360"/>
      </w:pPr>
      <w:r>
        <w:t xml:space="preserve">☐  </w:t>
      </w:r>
      <w:r>
        <w:t xml:space="preserve">No sensitive data in logs.</w:t>
      </w:r>
    </w:p>
    <w:sectPr>
      <w:footerReference w:type="default" r:id="rId6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808080"/>
        <w:sz w:val="18"/>
        <w:szCs w:val="18"/>
      </w:rPr>
      <w:t xml:space="preserve">Phase 3 — Provider Service  |  Page </w:t>
    </w:r>
    <w:r>
      <w:rPr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00"/>
      </w:pPr>
    </w:lvl>
    <w:lvl w:ilvl="1" w15:tentative="1">
      <w:start w:val="1"/>
      <w:numFmt w:val="bullet"/>
      <w:lvlText w:val="–"/>
      <w:lvlJc w:val="left"/>
      <w:pPr>
        <w:ind w:left="10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2"/>
        <w:szCs w:val="22"/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40"/>
      <w:outlineLvl w:val="0"/>
    </w:pPr>
    <w:rPr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spacing w:before="220" w:after="100"/>
      <w:outlineLvl w:val="1"/>
    </w:pPr>
    <w:rPr>
      <w:b/>
      <w:bCs/>
      <w:color w:val="2E75B6"/>
      <w:sz w:val="25"/>
      <w:szCs w:val="25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Smart Hospital project</dc:creator>
  <cp:lastModifiedBy>Un-named</cp:lastModifiedBy>
  <cp:revision>1</cp:revision>
  <dcterms:created xsi:type="dcterms:W3CDTF">2026-10-16T15:32:50.295Z</dcterms:created>
  <dcterms:modified xsi:type="dcterms:W3CDTF">2026-10-16T15:32:50.295Z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