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BF87D" w14:textId="3FAF95E2" w:rsidR="000C6D3F" w:rsidRPr="00904EDC" w:rsidRDefault="00904EDC" w:rsidP="00904EDC">
      <w:r w:rsidRPr="00904EDC">
        <w:t>Implementační dokumentace ke 2. úloze do IPP 2022/2023</w:t>
      </w:r>
    </w:p>
    <w:p w14:paraId="3644B1D4" w14:textId="4D1F13AF" w:rsidR="00904EDC" w:rsidRPr="00904EDC" w:rsidRDefault="00904EDC">
      <w:pPr>
        <w:rPr>
          <w:szCs w:val="20"/>
        </w:rPr>
      </w:pPr>
      <w:r w:rsidRPr="00904EDC">
        <w:rPr>
          <w:szCs w:val="20"/>
        </w:rPr>
        <w:t>Jméno a příjmení: Martin Soukup</w:t>
      </w:r>
    </w:p>
    <w:p w14:paraId="4EA03960" w14:textId="5416F60B" w:rsidR="00904EDC" w:rsidRPr="00904EDC" w:rsidRDefault="00904EDC">
      <w:pPr>
        <w:rPr>
          <w:szCs w:val="20"/>
        </w:rPr>
      </w:pPr>
      <w:r w:rsidRPr="00904EDC">
        <w:rPr>
          <w:szCs w:val="20"/>
        </w:rPr>
        <w:t>Login: xsouku15</w:t>
      </w:r>
    </w:p>
    <w:p w14:paraId="195AB324" w14:textId="77777777" w:rsidR="00904EDC" w:rsidRDefault="00904EDC"/>
    <w:p w14:paraId="4E7AA139" w14:textId="36C66474" w:rsidR="00904EDC" w:rsidRPr="00904EDC" w:rsidRDefault="00904EDC" w:rsidP="00904EDC">
      <w:pPr>
        <w:pStyle w:val="Nadpis1"/>
      </w:pPr>
      <w:r w:rsidRPr="00904EDC">
        <w:t>Filozofie návrhu</w:t>
      </w:r>
    </w:p>
    <w:p w14:paraId="0EEF763D" w14:textId="44ABFF90" w:rsidR="00904EDC" w:rsidRDefault="00904EDC">
      <w:r>
        <w:t xml:space="preserve">Interpret získá potřebné argumenty, případně vypíše nápovědu. Při průchodu XML kontroluje správnost Instrukcí, argumentů a formátuje vstup pro ulehčení práce. Data se </w:t>
      </w:r>
      <w:r w:rsidR="00F8163A">
        <w:t>ukládají</w:t>
      </w:r>
      <w:r>
        <w:t xml:space="preserve"> do třídních proměnných podle logiky návrhu a </w:t>
      </w:r>
      <w:proofErr w:type="gramStart"/>
      <w:r>
        <w:t>zapouzdří</w:t>
      </w:r>
      <w:proofErr w:type="gramEnd"/>
      <w:r>
        <w:t xml:space="preserve"> se. Třída interpretující instrukce tak bude mít všechna data vždy u sebe.</w:t>
      </w:r>
    </w:p>
    <w:p w14:paraId="5E64406F" w14:textId="0EC11B7C" w:rsidR="00904EDC" w:rsidRDefault="00904EDC"/>
    <w:p w14:paraId="292ECF24" w14:textId="13F40F82" w:rsidR="00904EDC" w:rsidRPr="00904EDC" w:rsidRDefault="00904EDC" w:rsidP="00B06AB1">
      <w:pPr>
        <w:pStyle w:val="Nadpis1"/>
      </w:pPr>
      <w:r w:rsidRPr="00904EDC">
        <w:t>Logika tříd</w:t>
      </w:r>
    </w:p>
    <w:p w14:paraId="1636EBA0" w14:textId="62394297" w:rsidR="00904EDC" w:rsidRDefault="00904EDC" w:rsidP="00904EDC">
      <w:pPr>
        <w:rPr>
          <w:rFonts w:cs="Times New Roman"/>
        </w:rPr>
      </w:pPr>
      <w:r>
        <w:t xml:space="preserve">Hlavní třída </w:t>
      </w:r>
      <w:proofErr w:type="spellStart"/>
      <w:r w:rsidRPr="00904EDC">
        <w:rPr>
          <w:rFonts w:ascii="Courier" w:hAnsi="Courier"/>
        </w:rPr>
        <w:t>Interpreter</w:t>
      </w:r>
      <w:proofErr w:type="spellEnd"/>
      <w:r>
        <w:rPr>
          <w:rFonts w:ascii="Courier" w:hAnsi="Courier"/>
        </w:rPr>
        <w:t xml:space="preserve"> </w:t>
      </w:r>
      <w:r>
        <w:rPr>
          <w:rFonts w:cs="Times New Roman"/>
        </w:rPr>
        <w:t xml:space="preserve">interpretuje instrukce uložené v listu instrukcí, průchod tady tímto listem umožňuje kontrolovat na jakém indexu se interpretovaná instrukce nachází, skoky mezi instrukcemi se tímto zjednodušují. Třídní proměnné poté obsahují vstupní soubor, list volání, všechny rámce, zásobník a slovník návěští. </w:t>
      </w:r>
      <w:r w:rsidR="00846443">
        <w:rPr>
          <w:rFonts w:cs="Times New Roman"/>
        </w:rPr>
        <w:t xml:space="preserve">Interpretace instrukcí je implementována jako tři různé funkce podle počtu argumentů, pro zjednodušení je v návrhu zaznamenána jen funkce </w:t>
      </w:r>
      <w:r w:rsidR="00846443" w:rsidRPr="00846443">
        <w:rPr>
          <w:rFonts w:ascii="Courier" w:hAnsi="Courier" w:cs="Times New Roman"/>
        </w:rPr>
        <w:t>interpret</w:t>
      </w:r>
      <w:r w:rsidR="00846443">
        <w:rPr>
          <w:rFonts w:cs="Times New Roman"/>
        </w:rPr>
        <w:t xml:space="preserve">. </w:t>
      </w:r>
    </w:p>
    <w:p w14:paraId="372EEBD2" w14:textId="1539694D" w:rsidR="00846443" w:rsidRDefault="00846443" w:rsidP="00904EDC">
      <w:pPr>
        <w:rPr>
          <w:rFonts w:cs="Times New Roman"/>
        </w:rPr>
      </w:pPr>
      <w:r>
        <w:rPr>
          <w:rFonts w:cs="Times New Roman"/>
        </w:rPr>
        <w:t xml:space="preserve">Třída </w:t>
      </w:r>
      <w:proofErr w:type="spellStart"/>
      <w:r w:rsidRPr="00846443">
        <w:rPr>
          <w:rFonts w:ascii="Courier" w:hAnsi="Courier" w:cs="Times New Roman"/>
        </w:rPr>
        <w:t>instruction</w:t>
      </w:r>
      <w:proofErr w:type="spellEnd"/>
      <w:r>
        <w:rPr>
          <w:rFonts w:cs="Times New Roman"/>
        </w:rPr>
        <w:t xml:space="preserve"> popisuje samotnou instrukci, její seřazení v rámci XML, název a argumenty. Argumenty instrukce jsou implementovány jako slovník s kódem argumentu a objektem třídy </w:t>
      </w:r>
      <w:r w:rsidRPr="00846443">
        <w:rPr>
          <w:rFonts w:ascii="Courier" w:hAnsi="Courier" w:cs="Times New Roman"/>
        </w:rPr>
        <w:t>Argumen</w:t>
      </w:r>
      <w:r>
        <w:rPr>
          <w:rFonts w:ascii="Courier" w:hAnsi="Courier" w:cs="Times New Roman"/>
        </w:rPr>
        <w:t>t</w:t>
      </w:r>
      <w:r>
        <w:rPr>
          <w:rFonts w:cs="Times New Roman"/>
        </w:rPr>
        <w:t>, dochází tady k zapouzdření celého objektu jako třídní proměnnou. Funkce třídy umožňují přidat argument k instrukci a kontrolu počtu argumentů.</w:t>
      </w:r>
    </w:p>
    <w:p w14:paraId="0462CC9B" w14:textId="70007C2F" w:rsidR="00846443" w:rsidRPr="00846443" w:rsidRDefault="00B06AB1" w:rsidP="00904EDC">
      <w:pPr>
        <w:rPr>
          <w:rFonts w:cs="Times New Roman"/>
        </w:rPr>
      </w:pPr>
      <w:r w:rsidRPr="00904EDC">
        <w:rPr>
          <w:noProof/>
        </w:rPr>
        <w:drawing>
          <wp:anchor distT="0" distB="0" distL="114300" distR="114300" simplePos="0" relativeHeight="251658240" behindDoc="1" locked="0" layoutInCell="1" allowOverlap="1" wp14:anchorId="59C70A60" wp14:editId="2210152E">
            <wp:simplePos x="0" y="0"/>
            <wp:positionH relativeFrom="column">
              <wp:posOffset>1161761</wp:posOffset>
            </wp:positionH>
            <wp:positionV relativeFrom="paragraph">
              <wp:posOffset>743874</wp:posOffset>
            </wp:positionV>
            <wp:extent cx="3282950" cy="4497070"/>
            <wp:effectExtent l="0" t="0" r="6350" b="0"/>
            <wp:wrapTight wrapText="bothSides">
              <wp:wrapPolygon edited="0">
                <wp:start x="0" y="0"/>
                <wp:lineTo x="0" y="11651"/>
                <wp:lineTo x="14957" y="11712"/>
                <wp:lineTo x="14957" y="15738"/>
                <wp:lineTo x="17631" y="16592"/>
                <wp:lineTo x="17965" y="16592"/>
                <wp:lineTo x="17965" y="17568"/>
                <wp:lineTo x="1421" y="17934"/>
                <wp:lineTo x="1421" y="21533"/>
                <wp:lineTo x="8189" y="21533"/>
                <wp:lineTo x="8189" y="19520"/>
                <wp:lineTo x="15709" y="19520"/>
                <wp:lineTo x="18467" y="19276"/>
                <wp:lineTo x="18383" y="16592"/>
                <wp:lineTo x="21558" y="15799"/>
                <wp:lineTo x="21558" y="10126"/>
                <wp:lineTo x="20054" y="9699"/>
                <wp:lineTo x="18550" y="8784"/>
                <wp:lineTo x="18634" y="7808"/>
                <wp:lineTo x="19636" y="6832"/>
                <wp:lineTo x="21558" y="6466"/>
                <wp:lineTo x="21558" y="1342"/>
                <wp:lineTo x="6601" y="976"/>
                <wp:lineTo x="6601" y="0"/>
                <wp:lineTo x="0" y="0"/>
              </wp:wrapPolygon>
            </wp:wrapTigh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4">
                      <a:extLst>
                        <a:ext uri="{28A0092B-C50C-407E-A947-70E740481C1C}">
                          <a14:useLocalDpi xmlns:a14="http://schemas.microsoft.com/office/drawing/2010/main" val="0"/>
                        </a:ext>
                      </a:extLst>
                    </a:blip>
                    <a:stretch>
                      <a:fillRect/>
                    </a:stretch>
                  </pic:blipFill>
                  <pic:spPr>
                    <a:xfrm>
                      <a:off x="0" y="0"/>
                      <a:ext cx="3282950" cy="4497070"/>
                    </a:xfrm>
                    <a:prstGeom prst="rect">
                      <a:avLst/>
                    </a:prstGeom>
                  </pic:spPr>
                </pic:pic>
              </a:graphicData>
            </a:graphic>
            <wp14:sizeRelH relativeFrom="page">
              <wp14:pctWidth>0</wp14:pctWidth>
            </wp14:sizeRelH>
            <wp14:sizeRelV relativeFrom="page">
              <wp14:pctHeight>0</wp14:pctHeight>
            </wp14:sizeRelV>
          </wp:anchor>
        </w:drawing>
      </w:r>
      <w:r w:rsidR="00846443">
        <w:rPr>
          <w:rFonts w:cs="Times New Roman"/>
        </w:rPr>
        <w:t xml:space="preserve">Třída </w:t>
      </w:r>
      <w:r w:rsidR="00846443" w:rsidRPr="00846443">
        <w:rPr>
          <w:rFonts w:ascii="Courier" w:hAnsi="Courier" w:cs="Times New Roman"/>
        </w:rPr>
        <w:t>Argument</w:t>
      </w:r>
      <w:r w:rsidR="00846443" w:rsidRPr="00846443">
        <w:rPr>
          <w:rFonts w:cs="Times New Roman"/>
        </w:rPr>
        <w:t xml:space="preserve"> a</w:t>
      </w:r>
      <w:r w:rsidR="00846443">
        <w:rPr>
          <w:rFonts w:cs="Times New Roman"/>
        </w:rPr>
        <w:t xml:space="preserve"> </w:t>
      </w:r>
      <w:proofErr w:type="spellStart"/>
      <w:r w:rsidR="00846443" w:rsidRPr="00846443">
        <w:rPr>
          <w:rFonts w:ascii="Courier" w:hAnsi="Courier" w:cs="Times New Roman"/>
        </w:rPr>
        <w:t>ArgumentVariable</w:t>
      </w:r>
      <w:proofErr w:type="spellEnd"/>
      <w:r w:rsidR="00846443">
        <w:rPr>
          <w:rFonts w:cs="Times New Roman"/>
        </w:rPr>
        <w:t xml:space="preserve"> popisují </w:t>
      </w:r>
      <w:r w:rsidR="005C71B1">
        <w:rPr>
          <w:rFonts w:cs="Times New Roman"/>
        </w:rPr>
        <w:t xml:space="preserve">argumenty instrukce, jejich typ a hodnotu. Pokud je argument proměnnou tak třída </w:t>
      </w:r>
      <w:proofErr w:type="spellStart"/>
      <w:r w:rsidR="005C71B1">
        <w:rPr>
          <w:rFonts w:cs="Times New Roman"/>
        </w:rPr>
        <w:t>ArgumentVariable</w:t>
      </w:r>
      <w:proofErr w:type="spellEnd"/>
      <w:r w:rsidR="005C71B1">
        <w:rPr>
          <w:rFonts w:cs="Times New Roman"/>
        </w:rPr>
        <w:t xml:space="preserve"> doplňuje vlastnosti třídy Argument o název proměnné a funkci pro přidání typu vloženého do proměnné.</w:t>
      </w:r>
    </w:p>
    <w:p w14:paraId="37D807CD" w14:textId="75B00661" w:rsidR="00B06AB1" w:rsidRDefault="00B06AB1">
      <w:pPr>
        <w:rPr>
          <w:rFonts w:ascii="Courier" w:hAnsi="Courier" w:cs="Times New Roman"/>
        </w:rPr>
      </w:pPr>
      <w:r>
        <w:rPr>
          <w:rFonts w:ascii="Courier" w:hAnsi="Courier" w:cs="Times New Roman"/>
        </w:rPr>
        <w:br w:type="page"/>
      </w:r>
    </w:p>
    <w:p w14:paraId="7CF1BF4E" w14:textId="179AE1EA" w:rsidR="00B06AB1" w:rsidRDefault="00B06AB1" w:rsidP="00B06AB1">
      <w:pPr>
        <w:pStyle w:val="Nadpis1"/>
      </w:pPr>
      <w:r>
        <w:lastRenderedPageBreak/>
        <w:t>Interní reprezentace</w:t>
      </w:r>
    </w:p>
    <w:p w14:paraId="54EFA532" w14:textId="63742AB6" w:rsidR="00B06AB1" w:rsidRDefault="00B06AB1" w:rsidP="00B06AB1">
      <w:pPr>
        <w:rPr>
          <w:rFonts w:cs="Times New Roman"/>
        </w:rPr>
      </w:pPr>
      <w:r>
        <w:t xml:space="preserve">Argumenty jsou získány pomocí </w:t>
      </w:r>
      <w:proofErr w:type="spellStart"/>
      <w:r>
        <w:rPr>
          <w:rFonts w:ascii="Courier" w:hAnsi="Courier"/>
        </w:rPr>
        <w:t>Argparse</w:t>
      </w:r>
      <w:proofErr w:type="spellEnd"/>
      <w:r>
        <w:rPr>
          <w:rFonts w:cs="Times New Roman"/>
        </w:rPr>
        <w:t>, jsou podporovány jen dlouhé verze argumentů. Zdrojový soubor s XML reprezentací</w:t>
      </w:r>
      <w:r w:rsidR="005121CB">
        <w:rPr>
          <w:rFonts w:cs="Times New Roman"/>
        </w:rPr>
        <w:t xml:space="preserve"> a vstupní soubor </w:t>
      </w:r>
      <w:r>
        <w:rPr>
          <w:rFonts w:cs="Times New Roman"/>
        </w:rPr>
        <w:t>j</w:t>
      </w:r>
      <w:r w:rsidR="005121CB">
        <w:rPr>
          <w:rFonts w:cs="Times New Roman"/>
        </w:rPr>
        <w:t>sou</w:t>
      </w:r>
      <w:r>
        <w:rPr>
          <w:rFonts w:cs="Times New Roman"/>
        </w:rPr>
        <w:t xml:space="preserve"> v rámci funkce </w:t>
      </w:r>
      <w:proofErr w:type="spellStart"/>
      <w:proofErr w:type="gramStart"/>
      <w:r w:rsidR="005121CB">
        <w:rPr>
          <w:rFonts w:ascii="Courier" w:hAnsi="Courier" w:cs="Times New Roman"/>
        </w:rPr>
        <w:t>m</w:t>
      </w:r>
      <w:r>
        <w:rPr>
          <w:rFonts w:ascii="Courier" w:hAnsi="Courier" w:cs="Times New Roman"/>
        </w:rPr>
        <w:t>ain</w:t>
      </w:r>
      <w:proofErr w:type="spellEnd"/>
      <w:r w:rsidR="005121CB">
        <w:rPr>
          <w:rFonts w:cs="Times New Roman"/>
        </w:rPr>
        <w:t xml:space="preserve">  </w:t>
      </w:r>
      <w:proofErr w:type="spellStart"/>
      <w:r w:rsidR="005121CB">
        <w:rPr>
          <w:rFonts w:cs="Times New Roman"/>
        </w:rPr>
        <w:t>parsovány</w:t>
      </w:r>
      <w:proofErr w:type="spellEnd"/>
      <w:proofErr w:type="gramEnd"/>
      <w:r w:rsidR="005121CB">
        <w:rPr>
          <w:rFonts w:cs="Times New Roman"/>
        </w:rPr>
        <w:t xml:space="preserve">. Je vytvořen objekt interpretu. Následuje kontrola správnosti struktury XML, kontrola hlavičky, jazyku. Program </w:t>
      </w:r>
      <w:r w:rsidR="00F8163A">
        <w:rPr>
          <w:rFonts w:cs="Times New Roman"/>
        </w:rPr>
        <w:t>kontroluje,</w:t>
      </w:r>
      <w:r w:rsidR="005121CB">
        <w:rPr>
          <w:rFonts w:cs="Times New Roman"/>
        </w:rPr>
        <w:t xml:space="preserve"> jestli dvě instrukce nemají stejné pořadí a jestli mají správné atributy. Po kontrole instrukce se </w:t>
      </w:r>
      <w:proofErr w:type="gramStart"/>
      <w:r w:rsidR="006D213E">
        <w:rPr>
          <w:rFonts w:cs="Times New Roman"/>
        </w:rPr>
        <w:t>vytváří</w:t>
      </w:r>
      <w:proofErr w:type="gramEnd"/>
      <w:r w:rsidR="005121CB">
        <w:rPr>
          <w:rFonts w:cs="Times New Roman"/>
        </w:rPr>
        <w:t xml:space="preserve"> objekt instrukce a pokračuje se v kontrole XML, zkontroluje se správnost názvu instrukce a poté se přechází na argumenty, v cyklu se kontroluje každý argument pro správnost atributů. Následně se </w:t>
      </w:r>
      <w:r w:rsidR="006D213E">
        <w:rPr>
          <w:rFonts w:cs="Times New Roman"/>
        </w:rPr>
        <w:t>vytváří</w:t>
      </w:r>
      <w:r w:rsidR="005121CB">
        <w:rPr>
          <w:rFonts w:cs="Times New Roman"/>
        </w:rPr>
        <w:t xml:space="preserve"> objekt argumentu s formátovanou hodnotou. Každý argument se poté přidá k instrukci a celá instrukce se přidá do listu instrukcí interpretu.</w:t>
      </w:r>
    </w:p>
    <w:p w14:paraId="3F598F76" w14:textId="441D4BB5" w:rsidR="005121CB" w:rsidRDefault="005121CB" w:rsidP="00B06AB1">
      <w:pPr>
        <w:rPr>
          <w:rFonts w:cs="Times New Roman"/>
        </w:rPr>
      </w:pPr>
      <w:r>
        <w:rPr>
          <w:rFonts w:cs="Times New Roman"/>
        </w:rPr>
        <w:t>Interpretace zdrojového kódu začíná seřazením instrukcí podle jejich pořadí</w:t>
      </w:r>
      <w:r w:rsidR="00F8163A">
        <w:rPr>
          <w:rFonts w:cs="Times New Roman"/>
        </w:rPr>
        <w:t xml:space="preserve"> a získáním všech návěstí napříč zdrojovým kódem</w:t>
      </w:r>
      <w:r>
        <w:rPr>
          <w:rFonts w:cs="Times New Roman"/>
        </w:rPr>
        <w:t>. Následně se cyklí skrz list instrukcí a uchovává se index instrukce, která se interpretuje. Po každé interpretaci instrukce, funkce pro interpretaci vrací pozici instrukce nebo pokud se jedná o skok na návěstí nebo volání, vrací pozici návěští nebo volání.</w:t>
      </w:r>
    </w:p>
    <w:p w14:paraId="19351ADD" w14:textId="6E4CAFC9" w:rsidR="00F8163A" w:rsidRDefault="00F8163A" w:rsidP="00B06AB1">
      <w:pPr>
        <w:rPr>
          <w:rFonts w:cs="Times New Roman"/>
        </w:rPr>
      </w:pPr>
      <w:r>
        <w:rPr>
          <w:rFonts w:cs="Times New Roman"/>
        </w:rPr>
        <w:t xml:space="preserve">Proměnné jsou ukládány do jednotlivých rámců příslušnými funkcemi. Jsou ukládány do slovníku kde klíčem je název proměnné a hodnota je objekt </w:t>
      </w:r>
      <w:r w:rsidRPr="00846443">
        <w:rPr>
          <w:rFonts w:ascii="Courier" w:hAnsi="Courier" w:cs="Times New Roman"/>
        </w:rPr>
        <w:t>Argument</w:t>
      </w:r>
      <w:r>
        <w:rPr>
          <w:rFonts w:cs="Times New Roman"/>
        </w:rPr>
        <w:t>, takže u rámce je možný přístup k hodnotě i typu uložené proměnné. Výjimka je lokální rámec, který je implementován jako list, do kterého se ukládají dočasné rámce. Při přístupu k proměnné se poté pracuje s posledním přidaným rámcem do listu.</w:t>
      </w:r>
    </w:p>
    <w:p w14:paraId="5B2EB837" w14:textId="3467DAFE" w:rsidR="00FE0551" w:rsidRDefault="00FE0551" w:rsidP="00FE0551">
      <w:pPr>
        <w:pStyle w:val="Nadpis1"/>
      </w:pPr>
      <w:r>
        <w:t>Rozšíření</w:t>
      </w:r>
    </w:p>
    <w:p w14:paraId="00ABEE86" w14:textId="3EBF421C" w:rsidR="00FE0551" w:rsidRPr="00FE0551" w:rsidRDefault="00FE0551" w:rsidP="00FE0551">
      <w:r>
        <w:t xml:space="preserve">Jediné rozšíření implementované je rozšíření STACK. Implementace zásobníkových funkcí je téměř totožná jako u klasických funkcí, až na </w:t>
      </w:r>
      <w:r w:rsidR="0041201F">
        <w:t>to že se pracuje s posledními dvěma hodnotami na zásobníku místo argumentů z XML.</w:t>
      </w:r>
    </w:p>
    <w:p w14:paraId="27638B43" w14:textId="6B3F1BF3" w:rsidR="00F8163A" w:rsidRPr="005121CB" w:rsidRDefault="00F8163A" w:rsidP="00B06AB1">
      <w:pPr>
        <w:rPr>
          <w:rFonts w:cs="Times New Roman"/>
        </w:rPr>
      </w:pPr>
    </w:p>
    <w:sectPr w:rsidR="00F8163A" w:rsidRPr="005121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EDC"/>
    <w:rsid w:val="000C6D3F"/>
    <w:rsid w:val="0041201F"/>
    <w:rsid w:val="005121CB"/>
    <w:rsid w:val="005C71B1"/>
    <w:rsid w:val="006D213E"/>
    <w:rsid w:val="00846443"/>
    <w:rsid w:val="00904EDC"/>
    <w:rsid w:val="00B06AB1"/>
    <w:rsid w:val="00B32398"/>
    <w:rsid w:val="00F8163A"/>
    <w:rsid w:val="00FE055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F0A00"/>
  <w15:chartTrackingRefBased/>
  <w15:docId w15:val="{D46184F9-693B-234D-A4B7-1BEA18C20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904EDC"/>
    <w:rPr>
      <w:rFonts w:ascii="Times New Roman" w:hAnsi="Times New Roman"/>
      <w:sz w:val="20"/>
    </w:rPr>
  </w:style>
  <w:style w:type="paragraph" w:styleId="Nadpis1">
    <w:name w:val="heading 1"/>
    <w:basedOn w:val="Normln"/>
    <w:next w:val="Normln"/>
    <w:link w:val="Nadpis1Char"/>
    <w:uiPriority w:val="9"/>
    <w:qFormat/>
    <w:rsid w:val="00904EDC"/>
    <w:pPr>
      <w:keepNext/>
      <w:keepLines/>
      <w:spacing w:before="240"/>
      <w:outlineLvl w:val="0"/>
    </w:pPr>
    <w:rPr>
      <w:rFonts w:eastAsiaTheme="majorEastAsia" w:cs="Times New Roman"/>
      <w:color w:val="2F5496" w:themeColor="accent1" w:themeShade="BF"/>
      <w:sz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04EDC"/>
    <w:rPr>
      <w:rFonts w:ascii="Times New Roman" w:eastAsiaTheme="majorEastAsia" w:hAnsi="Times New Roman" w:cs="Times New Roman"/>
      <w:color w:val="2F5496" w:themeColor="accent1" w:themeShade="BF"/>
    </w:rPr>
  </w:style>
  <w:style w:type="paragraph" w:styleId="Bezmezer">
    <w:name w:val="No Spacing"/>
    <w:uiPriority w:val="1"/>
    <w:qFormat/>
    <w:rsid w:val="00904EDC"/>
    <w:rPr>
      <w:rFonts w:ascii="Courier"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472</Words>
  <Characters>2791</Characters>
  <Application>Microsoft Office Word</Application>
  <DocSecurity>0</DocSecurity>
  <Lines>23</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dc:creator>
  <cp:keywords/>
  <dc:description/>
  <cp:lastModifiedBy>MK</cp:lastModifiedBy>
  <cp:revision>3</cp:revision>
  <cp:lastPrinted>2023-04-18T13:15:00Z</cp:lastPrinted>
  <dcterms:created xsi:type="dcterms:W3CDTF">2023-04-18T13:15:00Z</dcterms:created>
  <dcterms:modified xsi:type="dcterms:W3CDTF">2023-04-18T13:31:00Z</dcterms:modified>
</cp:coreProperties>
</file>