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0856F9" w:rsidRDefault="000856F9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 xml:space="preserve">顺天休命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5"/>
        <w:gridCol w:w="910"/>
        <w:gridCol w:w="910"/>
        <w:gridCol w:w="910"/>
        <w:gridCol w:w="4951"/>
      </w:tblGrid>
      <w:tr w:rsidR="000856F9">
        <w:trPr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0856F9" w:rsidRDefault="00191A0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3"/>
            <w:shd w:val="clear" w:color="auto" w:fill="FFCC00"/>
            <w:vAlign w:val="center"/>
          </w:tcPr>
          <w:p w:rsidR="000856F9" w:rsidRDefault="000856F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第14卦 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0856F9" w:rsidRDefault="000856F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火天大有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856F9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0856F9" w:rsidRDefault="000856F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大有：元亨。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856F9">
        <w:trPr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0856F9" w:rsidRDefault="000856F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火在天上，大有；君子以竭恶扬善，顺天休命。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856F9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0856F9" w:rsidRDefault="000856F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大有，柔得尊位，大中而上下应之，曰大有。其德刚健而文明，应乎天而时行，是以元亨。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856F9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0856F9" w:rsidRDefault="000856F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爻辭：自天佑之，吉无不利。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856F9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象曰：大有上吉，自天佑也。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856F9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0856F9" w:rsidRDefault="000856F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爻辭：厥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jue2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孚交如，威如；吉。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856F9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象曰：厥孚交如，信以发志也。 威如之吉，易而无备也。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856F9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0856F9" w:rsidRDefault="000856F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爻辭：匪其彭，无咎。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856F9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象曰：匪其彭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（盛大）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，无咎；明辨晰也。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856F9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0856F9" w:rsidRDefault="000856F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爻辭：公用亨于天子，小人弗克。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856F9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象曰：公用亨于天子，小人害也。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856F9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0856F9" w:rsidRDefault="000856F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爻辭：大车以载，有攸往，无咎。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856F9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象曰：大车以载，积中不败也。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856F9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0856F9" w:rsidRDefault="000856F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爻辭：无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交（骄）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害，匪咎，艰则无咎。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856F9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856F9" w:rsidRDefault="000856F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象曰：大有初九，无交害也。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0856F9" w:rsidRDefault="000856F9">
      <w:pPr>
        <w:rPr>
          <w:rFonts w:ascii="Times New Roman" w:hAnsi="Times New Roman" w:hint="eastAsia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856F9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4"/>
              </w:rPr>
              <w:t>大有：元亨。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解：最为通达。</w:t>
            </w:r>
          </w:p>
        </w:tc>
      </w:tr>
      <w:tr w:rsidR="000856F9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象曰：火在天上，大有；君子以竭恶扬善，顺天休命。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解：火在天的上面就是大有，</w:t>
            </w:r>
          </w:p>
        </w:tc>
      </w:tr>
      <w:tr w:rsidR="000856F9">
        <w:trPr>
          <w:trHeight w:val="5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君子由此领悟要抑制邪恶显扬善德，顺从上天所赐予的美好使命。</w:t>
            </w:r>
          </w:p>
        </w:tc>
      </w:tr>
      <w:tr w:rsidR="000856F9">
        <w:trPr>
          <w:trHeight w:val="4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彖曰：大有，柔得尊位，大中而上下应之，曰大有。其德刚健而文明，应乎天而</w:t>
            </w:r>
          </w:p>
        </w:tc>
      </w:tr>
      <w:tr w:rsidR="000856F9">
        <w:trPr>
          <w:trHeight w:val="461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时行，是以元亨。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解：大有卦是柔爻得尊位，大行中道而上下都来应和，所以称为大有。</w:t>
            </w:r>
          </w:p>
        </w:tc>
      </w:tr>
      <w:tr w:rsidR="000856F9">
        <w:trPr>
          <w:trHeight w:val="5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他的作风阳刚劲健又有文采光辉，配合天体法则又能按时运行，因而最为通达。</w:t>
            </w:r>
          </w:p>
        </w:tc>
      </w:tr>
      <w:tr w:rsidR="000856F9">
        <w:trPr>
          <w:trHeight w:val="3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初九：无交（骄）害，匪咎，艰则无咎。象曰：大有初九，无交害也。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</w:t>
            </w:r>
          </w:p>
        </w:tc>
      </w:tr>
      <w:tr w:rsidR="000856F9">
        <w:trPr>
          <w:trHeight w:val="4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初九没有因为交往所带来的害处，这不是灾难，在艰难中就没有灾难。解：初九的时候大有，</w:t>
            </w:r>
          </w:p>
        </w:tc>
      </w:tr>
      <w:tr w:rsidR="000856F9">
        <w:trPr>
          <w:trHeight w:val="4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唯一的阴爻在六五，五个阳爻都想和他应合，而初九最远所以是无交害。（匪咎要看时机，</w:t>
            </w:r>
          </w:p>
        </w:tc>
      </w:tr>
      <w:tr w:rsidR="000856F9">
        <w:trPr>
          <w:trHeight w:val="7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无咎则看自己）</w:t>
            </w:r>
          </w:p>
        </w:tc>
      </w:tr>
      <w:tr w:rsidR="000856F9">
        <w:trPr>
          <w:trHeight w:val="4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九二：大车以载，有攸往，无咎。象曰：大车以载，积中不败也。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解：用大</w:t>
            </w:r>
          </w:p>
        </w:tc>
      </w:tr>
      <w:tr w:rsidR="000856F9">
        <w:trPr>
          <w:trHeight w:val="5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lastRenderedPageBreak/>
              <w:t>车来装载，有所前往没有灾难。解：用大车来装载，是因为积累在中间不会毁坏。</w:t>
            </w:r>
          </w:p>
        </w:tc>
      </w:tr>
      <w:tr w:rsidR="000856F9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九三：公用亨于天子，小人弗克。象曰：公用亨于天子，小人害也。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解：公</w:t>
            </w:r>
          </w:p>
        </w:tc>
      </w:tr>
      <w:tr w:rsidR="000856F9">
        <w:trPr>
          <w:trHeight w:val="4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侯接受天子的款待，小人不能如此。解：公侯接受天子的款待，小人如果接受这样的款待就</w:t>
            </w:r>
          </w:p>
        </w:tc>
      </w:tr>
      <w:tr w:rsidR="000856F9">
        <w:trPr>
          <w:trHeight w:val="4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会放肆而践礼反而有害。（天子是六五，九二是大臣，九四是近臣，九三是公卿。九三九四</w:t>
            </w:r>
          </w:p>
        </w:tc>
      </w:tr>
      <w:tr w:rsidR="000856F9">
        <w:trPr>
          <w:trHeight w:val="5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六五是互兑所以是接受款待）</w:t>
            </w:r>
          </w:p>
        </w:tc>
      </w:tr>
      <w:tr w:rsidR="000856F9">
        <w:trPr>
          <w:trHeight w:val="4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九四：匪其彭，无咎。象曰：匪其彭（盛大），无咎；明辨晰也。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解：九四</w:t>
            </w:r>
          </w:p>
        </w:tc>
      </w:tr>
      <w:tr w:rsidR="000856F9">
        <w:trPr>
          <w:trHeight w:val="4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不仗恃她的盛大，没有灾难。解：九四不仗恃她的盛大，没有灾难。因为九四能把问题辨析</w:t>
            </w:r>
          </w:p>
        </w:tc>
      </w:tr>
      <w:tr w:rsidR="000856F9">
        <w:trPr>
          <w:trHeight w:val="6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得清楚。（下面乾上面离）</w:t>
            </w:r>
          </w:p>
        </w:tc>
      </w:tr>
      <w:tr w:rsidR="000856F9">
        <w:trPr>
          <w:trHeight w:val="4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六五：厥jue2孚交如，威如；吉。象曰：厥孚交如，信以发志也。 威如之</w:t>
            </w:r>
          </w:p>
        </w:tc>
      </w:tr>
      <w:tr w:rsidR="000856F9">
        <w:trPr>
          <w:trHeight w:val="4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吉，易而无备也。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解：以诚信来交往的样子，展现威望的样子，吉祥。解：以诚信来交</w:t>
            </w:r>
          </w:p>
        </w:tc>
      </w:tr>
      <w:tr w:rsidR="000856F9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往的样子，是要用诚信来引发人们的心意。展现威望的样子吉祥，是要使人们和悦而没有戒</w:t>
            </w:r>
          </w:p>
        </w:tc>
      </w:tr>
      <w:tr w:rsidR="000856F9">
        <w:trPr>
          <w:trHeight w:val="6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备。（主爻）</w:t>
            </w:r>
          </w:p>
        </w:tc>
      </w:tr>
      <w:tr w:rsidR="000856F9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上九：自天佑之，吉无不利。象曰：大有上吉，自天佑也。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解：获得天的助佑，</w:t>
            </w:r>
          </w:p>
        </w:tc>
      </w:tr>
      <w:tr w:rsidR="000856F9">
        <w:trPr>
          <w:trHeight w:val="5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856F9" w:rsidRDefault="000856F9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吉祥而无所不利。解：大有上九的吉祥，是获得天的助佑。</w:t>
            </w:r>
          </w:p>
        </w:tc>
      </w:tr>
    </w:tbl>
    <w:p w:rsidR="000856F9" w:rsidRDefault="000856F9"/>
    <w:sectPr w:rsidR="000856F9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96" w:rsidRDefault="00847496" w:rsidP="00191A05">
      <w:r>
        <w:separator/>
      </w:r>
    </w:p>
  </w:endnote>
  <w:endnote w:type="continuationSeparator" w:id="0">
    <w:p w:rsidR="00847496" w:rsidRDefault="00847496" w:rsidP="0019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96" w:rsidRDefault="00847496" w:rsidP="00191A05">
      <w:r>
        <w:separator/>
      </w:r>
    </w:p>
  </w:footnote>
  <w:footnote w:type="continuationSeparator" w:id="0">
    <w:p w:rsidR="00847496" w:rsidRDefault="00847496" w:rsidP="0019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56F9"/>
    <w:rsid w:val="00191A05"/>
    <w:rsid w:val="00847496"/>
    <w:rsid w:val="00E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191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191A05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191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191A05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191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191A05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191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191A0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顺天休命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2011-01-04T15:35:00Z</dcterms:created>
  <dcterms:modified xsi:type="dcterms:W3CDTF">2011-01-04T15:35:00Z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