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F512D0" w:rsidRDefault="00F512D0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 xml:space="preserve">卑以自牧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F512D0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F512D0" w:rsidRDefault="0079227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F512D0" w:rsidRDefault="00F512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第15卦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F512D0" w:rsidRDefault="00F512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地山谦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512D0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F512D0" w:rsidRDefault="00F512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谦：亨，君子有终。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512D0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F512D0" w:rsidRDefault="00F512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地中有山，谦；君子以裒多益寡，称物平施。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512D0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F512D0" w:rsidRDefault="00F512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谦，亨，天道下济而光明，地道卑而上行。天道亏盈而益谦，地道变盈而流谦，鬼神害盈而福谦，人道恶盈而好谦。谦尊而光，卑而不可逾，君子之终也。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512D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512D0" w:rsidRDefault="00F512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爻辭：鸣谦，利用行师，征邑国。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512D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象曰：鸣谦，志未得也。 可用行师，征邑国也。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512D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512D0" w:rsidRDefault="00F512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爻辭：不富以其邻，利用侵伐，无不利。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512D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象曰：利用侵伐，征不服也。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512D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512D0" w:rsidRDefault="00F512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爻辭：无不利，撝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（发挥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hui1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谦。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512D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象曰：无不利，撝谦；不违则也。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512D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512D0" w:rsidRDefault="00F512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爻辭：劳谦，君子有终，吉。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512D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</w:t>
            </w:r>
            <w:smartTag w:uri="urn:schemas-microsoft-com:office:smarttags" w:element="PersonName">
              <w:smartTagPr>
                <w:attr w:name="ProductID" w:val="劳谦"/>
              </w:smartTagPr>
              <w:r>
                <w:rPr>
                  <w:rFonts w:ascii="DFKai-SB" w:eastAsia="DFKai-SB" w:hAnsi="MingLiU" w:cs="宋体" w:hint="eastAsia"/>
                  <w:kern w:val="0"/>
                  <w:sz w:val="20"/>
                  <w:szCs w:val="20"/>
                </w:rPr>
                <w:t>劳谦</w:t>
              </w:r>
            </w:smartTag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君子，万民服也。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512D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512D0" w:rsidRDefault="00F512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爻辭：鸣谦，贞吉。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512D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象曰：鸣谦贞吉，中心得也。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512D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512D0" w:rsidRDefault="00F512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爻辭：谦谦君子，用涉大川，吉。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512D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512D0" w:rsidRDefault="00F512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象曰：谦谦君子，卑以自牧也。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F512D0" w:rsidRDefault="00F512D0">
      <w:pPr>
        <w:rPr>
          <w:rFonts w:hint="eastAsia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512D0">
        <w:tc>
          <w:tcPr>
            <w:tcW w:w="8522" w:type="dxa"/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谦：亨，君子有终。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解：通达，君子有好的结果。</w:t>
            </w:r>
          </w:p>
        </w:tc>
      </w:tr>
      <w:tr w:rsidR="00F512D0">
        <w:trPr>
          <w:trHeight w:val="47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象曰：地中有山，谦；君子以裒多益寡，称物平施。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解：地里面有山，君子要</w:t>
            </w:r>
          </w:p>
        </w:tc>
      </w:tr>
      <w:tr w:rsidR="00F512D0">
        <w:trPr>
          <w:trHeight w:val="5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减</w:t>
            </w:r>
          </w:p>
        </w:tc>
      </w:tr>
      <w:tr w:rsidR="00F512D0">
        <w:trPr>
          <w:trHeight w:val="500"/>
        </w:trPr>
        <w:tc>
          <w:tcPr>
            <w:tcW w:w="8522" w:type="dxa"/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损多的增益少的。减少贫富差距要衡量事物而公平给予。</w:t>
            </w:r>
          </w:p>
        </w:tc>
      </w:tr>
      <w:tr w:rsidR="00F512D0">
        <w:trPr>
          <w:trHeight w:val="49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彖曰：谦，亨，天道下济而光明，地道卑而上行。天道亏盈而益谦，地道变盈</w:t>
            </w:r>
          </w:p>
        </w:tc>
      </w:tr>
      <w:tr w:rsidR="00F512D0">
        <w:trPr>
          <w:trHeight w:val="486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而</w:t>
            </w:r>
          </w:p>
        </w:tc>
      </w:tr>
      <w:tr w:rsidR="00F512D0">
        <w:trPr>
          <w:trHeight w:val="47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流谦，鬼神害盈而福谦，人道恶盈而好谦。谦尊而光，卑而不可逾，君子之终</w:t>
            </w:r>
          </w:p>
        </w:tc>
      </w:tr>
      <w:tr w:rsidR="00F512D0">
        <w:trPr>
          <w:trHeight w:val="5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也。</w:t>
            </w:r>
          </w:p>
        </w:tc>
      </w:tr>
      <w:tr w:rsidR="00F512D0">
        <w:trPr>
          <w:trHeight w:val="426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解：谦卦亨通，天的法则是向下救助万物而大放光明，地的法则让万物处于低</w:t>
            </w:r>
          </w:p>
        </w:tc>
      </w:tr>
      <w:tr w:rsidR="00F512D0">
        <w:trPr>
          <w:trHeight w:val="55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卑</w:t>
            </w:r>
          </w:p>
        </w:tc>
      </w:tr>
      <w:tr w:rsidR="00F512D0">
        <w:trPr>
          <w:trHeight w:val="460"/>
        </w:trPr>
        <w:tc>
          <w:tcPr>
            <w:tcW w:w="8522" w:type="dxa"/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而向上发展。天的法则是减损满盈者而增益谦卑者，地的法则是改变满盈者而流</w:t>
            </w:r>
          </w:p>
        </w:tc>
      </w:tr>
      <w:tr w:rsidR="00F512D0">
        <w:trPr>
          <w:trHeight w:val="466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lastRenderedPageBreak/>
              <w:t>注谦卑者，鬼神的法则是加害满盈者与福佑谦卑者，人的法则是厌恶满盈者而</w:t>
            </w:r>
          </w:p>
        </w:tc>
      </w:tr>
      <w:tr w:rsidR="00F512D0">
        <w:trPr>
          <w:trHeight w:val="5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喜</w:t>
            </w:r>
          </w:p>
        </w:tc>
      </w:tr>
      <w:tr w:rsidR="00F512D0">
        <w:trPr>
          <w:trHeight w:val="48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爱谦卑者。谦卑者处于尊贵位置就展现光辉，处于低下位置则没有人可以超越</w:t>
            </w:r>
          </w:p>
        </w:tc>
      </w:tr>
      <w:tr w:rsidR="00F512D0">
        <w:trPr>
          <w:trHeight w:val="50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他，</w:t>
            </w:r>
          </w:p>
        </w:tc>
      </w:tr>
      <w:tr w:rsidR="00F512D0">
        <w:trPr>
          <w:trHeight w:val="610"/>
        </w:trPr>
        <w:tc>
          <w:tcPr>
            <w:tcW w:w="8522" w:type="dxa"/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这是君子的归宿。</w:t>
            </w:r>
          </w:p>
        </w:tc>
      </w:tr>
      <w:tr w:rsidR="00F512D0">
        <w:trPr>
          <w:trHeight w:val="444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初六：谦谦君子，用涉大川，吉。象曰：谦谦君子，卑以自牧也。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解：（谦谦：</w:t>
            </w:r>
          </w:p>
        </w:tc>
      </w:tr>
      <w:tr w:rsidR="00F512D0">
        <w:trPr>
          <w:trHeight w:val="42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第一个谦是进入谦卦的意思第二个谦是在谦卦最底下的意思）可以渡过大河。</w:t>
            </w:r>
          </w:p>
        </w:tc>
      </w:tr>
      <w:tr w:rsidR="00F512D0">
        <w:trPr>
          <w:trHeight w:val="57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吉</w:t>
            </w:r>
          </w:p>
        </w:tc>
      </w:tr>
      <w:tr w:rsidR="00F512D0">
        <w:trPr>
          <w:trHeight w:val="540"/>
        </w:trPr>
        <w:tc>
          <w:tcPr>
            <w:tcW w:w="8522" w:type="dxa"/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祥。（初六上面是一个互坎所以是大川）解：以谦卑的态度管理自己。</w:t>
            </w:r>
          </w:p>
        </w:tc>
      </w:tr>
      <w:tr w:rsidR="00F512D0">
        <w:trPr>
          <w:trHeight w:val="456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六二：鸣谦，贞吉。象曰：鸣谦贞吉，中心得也。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解：六二和九三主爻呼应，</w:t>
            </w:r>
          </w:p>
        </w:tc>
      </w:tr>
      <w:tr w:rsidR="00F512D0">
        <w:trPr>
          <w:trHeight w:val="5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只</w:t>
            </w:r>
          </w:p>
        </w:tc>
      </w:tr>
      <w:tr w:rsidR="00F512D0">
        <w:trPr>
          <w:trHeight w:val="520"/>
        </w:trPr>
        <w:tc>
          <w:tcPr>
            <w:tcW w:w="8522" w:type="dxa"/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要安于正固就会吉祥。解：呼应的正固吉祥，在于六二内心中正而获此声誉。</w:t>
            </w:r>
          </w:p>
        </w:tc>
      </w:tr>
      <w:tr w:rsidR="00F512D0">
        <w:trPr>
          <w:trHeight w:val="47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九三：劳谦，君子有终，吉。象曰：劳谦君子，万民服也。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有功劳而谦卑的君</w:t>
            </w:r>
          </w:p>
        </w:tc>
      </w:tr>
      <w:tr w:rsidR="00F512D0">
        <w:trPr>
          <w:trHeight w:val="5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子</w:t>
            </w:r>
          </w:p>
        </w:tc>
      </w:tr>
      <w:tr w:rsidR="00F512D0">
        <w:trPr>
          <w:trHeight w:val="510"/>
        </w:trPr>
        <w:tc>
          <w:tcPr>
            <w:tcW w:w="8522" w:type="dxa"/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有好结果，吉祥。解：有功劳而谦卑的君子，所有百姓都顺服他。</w:t>
            </w:r>
          </w:p>
        </w:tc>
      </w:tr>
      <w:tr w:rsidR="00F512D0">
        <w:trPr>
          <w:trHeight w:val="430"/>
        </w:trPr>
        <w:tc>
          <w:tcPr>
            <w:tcW w:w="8522" w:type="dxa"/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六四：无不利，撝（发挥hui1）谦。象曰：无不利，撝谦；不违则也。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解：六</w:t>
            </w:r>
          </w:p>
        </w:tc>
      </w:tr>
      <w:tr w:rsidR="00F512D0">
        <w:trPr>
          <w:trHeight w:val="456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四没有任何不适宜的事，六四在谦卦里面可以发挥谦卑的精神。解：没有任何</w:t>
            </w:r>
          </w:p>
        </w:tc>
      </w:tr>
      <w:tr w:rsidR="00F512D0">
        <w:trPr>
          <w:trHeight w:val="5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不</w:t>
            </w:r>
          </w:p>
        </w:tc>
      </w:tr>
      <w:tr w:rsidR="00F512D0">
        <w:trPr>
          <w:trHeight w:val="42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适宜的事，发挥谦卑的精神。阴爻在柔位说明六四没有违背阴柔顺从阳刚的法</w:t>
            </w:r>
          </w:p>
        </w:tc>
      </w:tr>
      <w:tr w:rsidR="00F512D0">
        <w:trPr>
          <w:trHeight w:val="56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则。</w:t>
            </w:r>
          </w:p>
        </w:tc>
      </w:tr>
      <w:tr w:rsidR="00F512D0">
        <w:trPr>
          <w:trHeight w:val="4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六五：不富以其邻，利用侵伐，无不利。象曰：利用侵伐，征不服也。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解：不</w:t>
            </w:r>
          </w:p>
        </w:tc>
      </w:tr>
      <w:tr w:rsidR="00F512D0">
        <w:trPr>
          <w:trHeight w:val="57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靠</w:t>
            </w:r>
          </w:p>
        </w:tc>
      </w:tr>
      <w:tr w:rsidR="00F512D0">
        <w:trPr>
          <w:trHeight w:val="46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财富就得到邻居的支持，利于侵略征伐，没有任何不适宜的事。（邻居指六四</w:t>
            </w:r>
          </w:p>
        </w:tc>
      </w:tr>
      <w:tr w:rsidR="00F512D0">
        <w:trPr>
          <w:trHeight w:val="54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和</w:t>
            </w:r>
          </w:p>
        </w:tc>
      </w:tr>
      <w:tr w:rsidR="00F512D0">
        <w:trPr>
          <w:trHeight w:val="46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上六）（在互震里有行动力不能因为在谦卦里就不去治理一些问题）解：利于</w:t>
            </w:r>
          </w:p>
        </w:tc>
      </w:tr>
      <w:tr w:rsidR="00F512D0">
        <w:trPr>
          <w:trHeight w:val="5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lastRenderedPageBreak/>
              <w:t>出</w:t>
            </w:r>
          </w:p>
        </w:tc>
      </w:tr>
      <w:tr w:rsidR="00F512D0">
        <w:trPr>
          <w:trHeight w:val="650"/>
        </w:trPr>
        <w:tc>
          <w:tcPr>
            <w:tcW w:w="8522" w:type="dxa"/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兵讨伐，说明六五是去征伐不服从的国家。</w:t>
            </w:r>
          </w:p>
        </w:tc>
      </w:tr>
      <w:tr w:rsidR="00F512D0">
        <w:trPr>
          <w:trHeight w:val="440"/>
        </w:trPr>
        <w:tc>
          <w:tcPr>
            <w:tcW w:w="8522" w:type="dxa"/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上六：鸣谦，利用行师，征邑国。象曰：鸣谦，志未得也。 可用行师，征邑国</w:t>
            </w:r>
          </w:p>
        </w:tc>
      </w:tr>
      <w:tr w:rsidR="00F512D0">
        <w:trPr>
          <w:trHeight w:val="426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解：和主爻九三呼应，也适宜派遣军队，讨伐属邑小国。解：响应谦卑，</w:t>
            </w:r>
          </w:p>
        </w:tc>
      </w:tr>
      <w:tr w:rsidR="00F512D0">
        <w:trPr>
          <w:trHeight w:val="55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是</w:t>
            </w:r>
          </w:p>
        </w:tc>
      </w:tr>
      <w:tr w:rsidR="00F512D0">
        <w:trPr>
          <w:trHeight w:val="44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因为心意未能实现。可以派遣军队，征服你的属邑小国。（在谦卦而位居最高</w:t>
            </w:r>
          </w:p>
        </w:tc>
      </w:tr>
      <w:tr w:rsidR="00F512D0">
        <w:trPr>
          <w:trHeight w:val="54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并</w:t>
            </w:r>
          </w:p>
        </w:tc>
      </w:tr>
      <w:tr w:rsidR="00F512D0">
        <w:trPr>
          <w:trHeight w:val="630"/>
        </w:trPr>
        <w:tc>
          <w:tcPr>
            <w:tcW w:w="8522" w:type="dxa"/>
            <w:shd w:val="clear" w:color="auto" w:fill="808080"/>
          </w:tcPr>
          <w:p w:rsidR="00F512D0" w:rsidRDefault="00F512D0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不符合心意）</w:t>
            </w:r>
          </w:p>
        </w:tc>
      </w:tr>
    </w:tbl>
    <w:p w:rsidR="00F512D0" w:rsidRDefault="00F512D0"/>
    <w:sectPr w:rsidR="00F512D0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A33" w:rsidRDefault="002A5A33" w:rsidP="00792276">
      <w:r>
        <w:separator/>
      </w:r>
    </w:p>
  </w:endnote>
  <w:endnote w:type="continuationSeparator" w:id="0">
    <w:p w:rsidR="002A5A33" w:rsidRDefault="002A5A33" w:rsidP="00792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A33" w:rsidRDefault="002A5A33" w:rsidP="00792276">
      <w:r>
        <w:separator/>
      </w:r>
    </w:p>
  </w:footnote>
  <w:footnote w:type="continuationSeparator" w:id="0">
    <w:p w:rsidR="002A5A33" w:rsidRDefault="002A5A33" w:rsidP="00792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5A33"/>
    <w:rsid w:val="00792276"/>
    <w:rsid w:val="008D21C8"/>
    <w:rsid w:val="00F5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792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792276"/>
    <w:rPr>
      <w:kern w:val="2"/>
      <w:sz w:val="18"/>
      <w:szCs w:val="18"/>
    </w:rPr>
  </w:style>
  <w:style w:type="paragraph" w:styleId="a4">
    <w:name w:val="footer"/>
    <w:basedOn w:val="a"/>
    <w:link w:val="Char1"/>
    <w:rsid w:val="00792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79227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792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792276"/>
    <w:rPr>
      <w:kern w:val="2"/>
      <w:sz w:val="18"/>
      <w:szCs w:val="18"/>
    </w:rPr>
  </w:style>
  <w:style w:type="paragraph" w:styleId="a4">
    <w:name w:val="footer"/>
    <w:basedOn w:val="a"/>
    <w:link w:val="Char1"/>
    <w:rsid w:val="00792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7922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1190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卑以自牧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2011-01-04T15:36:00Z</dcterms:created>
  <dcterms:modified xsi:type="dcterms:W3CDTF">2011-01-04T15:36:00Z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