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FCC0F" w14:textId="77777777" w:rsidR="005C0385" w:rsidRDefault="005C0385" w:rsidP="005C0385">
      <w:pPr>
        <w:pStyle w:val="a3"/>
        <w:spacing w:line="420" w:lineRule="atLeast"/>
        <w:jc w:val="center"/>
        <w:rPr>
          <w:color w:val="000000"/>
          <w:sz w:val="21"/>
          <w:szCs w:val="21"/>
        </w:rPr>
      </w:pPr>
      <w:r>
        <w:rPr>
          <w:rStyle w:val="a4"/>
          <w:rFonts w:hint="eastAsia"/>
          <w:color w:val="000000"/>
          <w:sz w:val="36"/>
          <w:szCs w:val="36"/>
        </w:rPr>
        <w:t>网络食品安全违法行为查处办法</w:t>
      </w:r>
    </w:p>
    <w:p w14:paraId="512406E8" w14:textId="77777777" w:rsidR="005C0385" w:rsidRDefault="005C0385" w:rsidP="005C0385">
      <w:pPr>
        <w:pStyle w:val="a3"/>
        <w:spacing w:line="420" w:lineRule="atLeast"/>
        <w:jc w:val="center"/>
        <w:rPr>
          <w:rFonts w:hint="eastAsia"/>
          <w:color w:val="000000"/>
          <w:sz w:val="21"/>
          <w:szCs w:val="21"/>
        </w:rPr>
      </w:pPr>
      <w:r>
        <w:rPr>
          <w:rStyle w:val="a4"/>
          <w:rFonts w:hint="eastAsia"/>
          <w:color w:val="000000"/>
          <w:sz w:val="21"/>
          <w:szCs w:val="21"/>
        </w:rPr>
        <w:t>第一章　总则</w:t>
      </w:r>
    </w:p>
    <w:p w14:paraId="6E29D99B"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第一条　为依法查处网络食品安全违法行为，加强网络食品安全监督管理，保证食品安全，根据《中华人民共和国食品安全法》等法律法规，制定本办法。</w:t>
      </w:r>
    </w:p>
    <w:p w14:paraId="568DFBA7"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第二条　在中华人民共和国境内网络食品交易第三方平台提供者以及通过第三方平台或者自建的网站进行交易的食品生产经营者（以下简称入网食品生产经营者）违反食品安全法律、法规、规章或者食品安全标准行为的查处，适用本办法。</w:t>
      </w:r>
    </w:p>
    <w:p w14:paraId="1FFC28AF"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第三条　国家食品药品监督管理总局负责监督指导全国网络食品安全违法行为查处工作。</w:t>
      </w:r>
      <w:r>
        <w:rPr>
          <w:rFonts w:hint="eastAsia"/>
          <w:color w:val="000000"/>
          <w:sz w:val="18"/>
          <w:szCs w:val="18"/>
        </w:rPr>
        <w:br/>
      </w:r>
      <w:r>
        <w:rPr>
          <w:rFonts w:hint="eastAsia"/>
          <w:color w:val="000000"/>
          <w:sz w:val="21"/>
          <w:szCs w:val="21"/>
        </w:rPr>
        <w:t xml:space="preserve">　　县级以上地方食品药品监督管理部门负责本行政区域内网络食品安全违法行为查处工作。</w:t>
      </w:r>
    </w:p>
    <w:p w14:paraId="27B19472"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第四条　网络食品交易第三方平台提供者和入网食品生产经营者应当履行法律、法规和规章规定的食品安全义务。</w:t>
      </w:r>
      <w:r>
        <w:rPr>
          <w:rFonts w:hint="eastAsia"/>
          <w:color w:val="000000"/>
          <w:sz w:val="18"/>
          <w:szCs w:val="18"/>
        </w:rPr>
        <w:br/>
      </w:r>
      <w:r>
        <w:rPr>
          <w:rFonts w:hint="eastAsia"/>
          <w:color w:val="000000"/>
          <w:sz w:val="21"/>
          <w:szCs w:val="21"/>
        </w:rPr>
        <w:t xml:space="preserve">　　网络食品交易第三方平台提供者和入网食品生产经营者应当对网络食品安全信息的真实性负责。</w:t>
      </w:r>
    </w:p>
    <w:p w14:paraId="6298AF35"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第五条　网络食品交易第三方平台提供者和入网食品生产经营者应当配合食品药品监督管理部门对网络食品安全违法行为的查处，按照食品药品监督管理部门的要求提供网络食品交易相关数据和信息。</w:t>
      </w:r>
    </w:p>
    <w:p w14:paraId="16865D46"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第六条　鼓励网络食品交易第三方平台提供者和入网食品生产经营者开展食品安全法律、法规以及食品安全标准和食品安全知识的普及工作。</w:t>
      </w:r>
    </w:p>
    <w:p w14:paraId="3BB4F1D0"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第七条　任何组织或者</w:t>
      </w:r>
      <w:proofErr w:type="gramStart"/>
      <w:r>
        <w:rPr>
          <w:rFonts w:hint="eastAsia"/>
          <w:color w:val="000000"/>
          <w:sz w:val="21"/>
          <w:szCs w:val="21"/>
        </w:rPr>
        <w:t>个</w:t>
      </w:r>
      <w:proofErr w:type="gramEnd"/>
      <w:r>
        <w:rPr>
          <w:rFonts w:hint="eastAsia"/>
          <w:color w:val="000000"/>
          <w:sz w:val="21"/>
          <w:szCs w:val="21"/>
        </w:rPr>
        <w:t>人均可向食品药品监督管理部门举报网络食品安全违法行为。</w:t>
      </w:r>
    </w:p>
    <w:p w14:paraId="27AD98EC" w14:textId="77777777" w:rsidR="005C0385" w:rsidRDefault="005C0385" w:rsidP="005C0385">
      <w:pPr>
        <w:pStyle w:val="a3"/>
        <w:spacing w:line="420" w:lineRule="atLeast"/>
        <w:jc w:val="center"/>
        <w:rPr>
          <w:rFonts w:hint="eastAsia"/>
          <w:color w:val="000000"/>
          <w:sz w:val="21"/>
          <w:szCs w:val="21"/>
        </w:rPr>
      </w:pPr>
      <w:r>
        <w:rPr>
          <w:rStyle w:val="a4"/>
          <w:rFonts w:hint="eastAsia"/>
          <w:color w:val="000000"/>
          <w:sz w:val="21"/>
          <w:szCs w:val="21"/>
        </w:rPr>
        <w:t>第二章　网络食品安全义务</w:t>
      </w:r>
    </w:p>
    <w:p w14:paraId="49D05FD7"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第八条　网络食品交易第三方平台提供者应当在通信主管部门批准后30个工作日内，向所在地省级食品药品监督管理部门备案，取得备案号。</w:t>
      </w:r>
      <w:r>
        <w:rPr>
          <w:rFonts w:hint="eastAsia"/>
          <w:color w:val="000000"/>
          <w:sz w:val="18"/>
          <w:szCs w:val="18"/>
        </w:rPr>
        <w:br/>
      </w:r>
      <w:r>
        <w:rPr>
          <w:rFonts w:hint="eastAsia"/>
          <w:color w:val="000000"/>
          <w:sz w:val="21"/>
          <w:szCs w:val="21"/>
        </w:rPr>
        <w:t xml:space="preserve">　　通过自建网站交易的食品生产经营者应当在通信主管部门批准后30个工作日内，向所</w:t>
      </w:r>
      <w:r>
        <w:rPr>
          <w:rFonts w:hint="eastAsia"/>
          <w:color w:val="000000"/>
          <w:sz w:val="21"/>
          <w:szCs w:val="21"/>
        </w:rPr>
        <w:lastRenderedPageBreak/>
        <w:t>在地市、县级食品药品监督管理部门备案，取得备案号。</w:t>
      </w:r>
      <w:r>
        <w:rPr>
          <w:rFonts w:hint="eastAsia"/>
          <w:color w:val="000000"/>
          <w:sz w:val="18"/>
          <w:szCs w:val="18"/>
        </w:rPr>
        <w:br/>
      </w:r>
      <w:r>
        <w:rPr>
          <w:rFonts w:hint="eastAsia"/>
          <w:color w:val="000000"/>
          <w:sz w:val="21"/>
          <w:szCs w:val="21"/>
        </w:rPr>
        <w:t xml:space="preserve">　　省级和市、县级食品药品监督管理部门应当自完成备案后7个工作日内向社会公开相关备案信息。</w:t>
      </w:r>
      <w:r>
        <w:rPr>
          <w:rFonts w:hint="eastAsia"/>
          <w:color w:val="000000"/>
          <w:sz w:val="18"/>
          <w:szCs w:val="18"/>
        </w:rPr>
        <w:br/>
      </w:r>
      <w:r>
        <w:rPr>
          <w:rFonts w:hint="eastAsia"/>
          <w:color w:val="000000"/>
          <w:sz w:val="21"/>
          <w:szCs w:val="21"/>
        </w:rPr>
        <w:t xml:space="preserve">　　备案信息包括域名、IP地址、电信业务经营许可证、企业名称、法定代表人或者负责人姓名、备案号等。</w:t>
      </w:r>
    </w:p>
    <w:p w14:paraId="59F9873B"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第九条　网络食品交易第三方平台提供者和通过自建网站交易的食品生产经营者应当具备数据备份、故障恢复等技术条件，保障网络食品交易数据和资料的可靠性与安全性。</w:t>
      </w:r>
    </w:p>
    <w:p w14:paraId="54C5D140"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第十条　网络食品交易第三方平台提供者应当建立入网食品生产经营者审查登记、食品安全自查、食品安全违法行为制止及报告、严重违法行为平台服务停止、食品安全投诉举报处理等制度，并在网络平台上公开。</w:t>
      </w:r>
    </w:p>
    <w:p w14:paraId="43F976E4"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第十一条　网络食品交易第三方平台提供者应当对入网食品生产经营者食品生产经营许可证、入网食品添加剂生产企业生产许可证等材料进行审查，如实记录并及时更新。</w:t>
      </w:r>
      <w:r>
        <w:rPr>
          <w:rFonts w:hint="eastAsia"/>
          <w:color w:val="000000"/>
          <w:sz w:val="18"/>
          <w:szCs w:val="18"/>
        </w:rPr>
        <w:br/>
      </w:r>
      <w:r>
        <w:rPr>
          <w:rFonts w:hint="eastAsia"/>
          <w:color w:val="000000"/>
          <w:sz w:val="21"/>
          <w:szCs w:val="21"/>
        </w:rPr>
        <w:t xml:space="preserve">　　网络食品交易第三方平台提供者应当对入网食用农产品生产经营者营业执照、入网食品添加剂经营者营业执照以及入网交易食用农产品的个人的身份证号码、住址、联系方式等信息进行登记，如实记录并及时更新。</w:t>
      </w:r>
    </w:p>
    <w:p w14:paraId="5452DF38"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第十二条　网络食品交易第三方平台提供者应当建立入网食品生产经营者档案，记录入网食品生产经营者的基本情况、食品安全管理人员等信息。</w:t>
      </w:r>
    </w:p>
    <w:p w14:paraId="0A4A51BF"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第十三条　网络食品交易第三方平台提供者和通过自建网站交易食品的生产经营者应当记录、保存食品交易信息，保存时间不得少于产品保质期满后6个月；没有明确保质期的，保存时间不得少于2年。</w:t>
      </w:r>
    </w:p>
    <w:p w14:paraId="602EBD2A"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第十四条　网络食品交易第三方平台提供者应当设置专门的网络食品安全管理机构或者指定专职食品安全管理人员，对平台上的食品经营行为及信息进行检查。</w:t>
      </w:r>
      <w:r>
        <w:rPr>
          <w:rFonts w:hint="eastAsia"/>
          <w:color w:val="000000"/>
          <w:sz w:val="18"/>
          <w:szCs w:val="18"/>
        </w:rPr>
        <w:br/>
      </w:r>
      <w:r>
        <w:rPr>
          <w:rFonts w:hint="eastAsia"/>
          <w:color w:val="000000"/>
          <w:sz w:val="21"/>
          <w:szCs w:val="21"/>
        </w:rPr>
        <w:t xml:space="preserve">　　网络食品交易第三方平台提供者发现存在食品安全违法行为的，应当及时制止，并向所在地县级食品药品监督管理部门报告。</w:t>
      </w:r>
    </w:p>
    <w:p w14:paraId="7C1BD79C"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第十五条　网络食品交易第三方平台提供者发现入网食品生产经营者有下列严重违法行为之一的，应当停止向其提供网络交易平台服务：</w:t>
      </w:r>
      <w:r>
        <w:rPr>
          <w:rFonts w:hint="eastAsia"/>
          <w:color w:val="000000"/>
          <w:sz w:val="18"/>
          <w:szCs w:val="18"/>
        </w:rPr>
        <w:br/>
      </w:r>
      <w:r>
        <w:rPr>
          <w:rFonts w:hint="eastAsia"/>
          <w:color w:val="000000"/>
          <w:sz w:val="21"/>
          <w:szCs w:val="21"/>
        </w:rPr>
        <w:t xml:space="preserve">　　（一）入网食品生产经营者因涉嫌食品安全犯罪被立案侦查或者提起公诉的；</w:t>
      </w:r>
      <w:r>
        <w:rPr>
          <w:rFonts w:hint="eastAsia"/>
          <w:color w:val="000000"/>
          <w:sz w:val="18"/>
          <w:szCs w:val="18"/>
        </w:rPr>
        <w:br/>
      </w:r>
      <w:r>
        <w:rPr>
          <w:rFonts w:hint="eastAsia"/>
          <w:color w:val="000000"/>
          <w:sz w:val="21"/>
          <w:szCs w:val="21"/>
        </w:rPr>
        <w:t xml:space="preserve">　　（二）入网食品生产经营者因食品安全相关犯罪被人民法院判处刑罚的；</w:t>
      </w:r>
      <w:r>
        <w:rPr>
          <w:rFonts w:hint="eastAsia"/>
          <w:color w:val="000000"/>
          <w:sz w:val="18"/>
          <w:szCs w:val="18"/>
        </w:rPr>
        <w:br/>
      </w:r>
      <w:r>
        <w:rPr>
          <w:rFonts w:hint="eastAsia"/>
          <w:color w:val="000000"/>
          <w:sz w:val="21"/>
          <w:szCs w:val="21"/>
        </w:rPr>
        <w:lastRenderedPageBreak/>
        <w:t xml:space="preserve">　　（三）入网食品生产经营者因食品安全违法行为被公安机关拘留或者给予其他治安管理处罚的；</w:t>
      </w:r>
      <w:r>
        <w:rPr>
          <w:rFonts w:hint="eastAsia"/>
          <w:color w:val="000000"/>
          <w:sz w:val="18"/>
          <w:szCs w:val="18"/>
        </w:rPr>
        <w:br/>
      </w:r>
      <w:r>
        <w:rPr>
          <w:rFonts w:hint="eastAsia"/>
          <w:color w:val="000000"/>
          <w:sz w:val="21"/>
          <w:szCs w:val="21"/>
        </w:rPr>
        <w:t xml:space="preserve">　　（四）入网食品生产经营者被食品药品监督管理部门依法</w:t>
      </w:r>
      <w:proofErr w:type="gramStart"/>
      <w:r>
        <w:rPr>
          <w:rFonts w:hint="eastAsia"/>
          <w:color w:val="000000"/>
          <w:sz w:val="21"/>
          <w:szCs w:val="21"/>
        </w:rPr>
        <w:t>作出</w:t>
      </w:r>
      <w:proofErr w:type="gramEnd"/>
      <w:r>
        <w:rPr>
          <w:rFonts w:hint="eastAsia"/>
          <w:color w:val="000000"/>
          <w:sz w:val="21"/>
          <w:szCs w:val="21"/>
        </w:rPr>
        <w:t>吊销许可证、责令停产停业等处罚的。</w:t>
      </w:r>
    </w:p>
    <w:p w14:paraId="532B7654"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第十六条　入网食品生产经营者应当依法取得许可，入网食品生产者应当按照许可的类别范围销售食品，入网食品经营者应当按照许可的经营项目范围从事食品经营。法律、法规规定不需要取得食品生产经营许可的除外。</w:t>
      </w:r>
      <w:r>
        <w:rPr>
          <w:rFonts w:hint="eastAsia"/>
          <w:color w:val="000000"/>
          <w:sz w:val="18"/>
          <w:szCs w:val="18"/>
        </w:rPr>
        <w:br/>
      </w:r>
      <w:r>
        <w:rPr>
          <w:rFonts w:hint="eastAsia"/>
          <w:color w:val="000000"/>
          <w:sz w:val="21"/>
          <w:szCs w:val="21"/>
        </w:rPr>
        <w:t xml:space="preserve">　　取得食品生产许可的食品生产者，通过网络销售其生产的食品，不需要取得食品经营许可。取得食品经营许可的食品经营者通过网络销售其制作加工的食品，不需要取得食品生产许可。</w:t>
      </w:r>
    </w:p>
    <w:p w14:paraId="45675BB1"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第十七条　入网食品生产经营者不得从事下列行为：</w:t>
      </w:r>
      <w:r>
        <w:rPr>
          <w:rFonts w:hint="eastAsia"/>
          <w:color w:val="000000"/>
          <w:sz w:val="18"/>
          <w:szCs w:val="18"/>
        </w:rPr>
        <w:br/>
      </w:r>
      <w:r>
        <w:rPr>
          <w:rFonts w:hint="eastAsia"/>
          <w:color w:val="000000"/>
          <w:sz w:val="21"/>
          <w:szCs w:val="21"/>
        </w:rPr>
        <w:t xml:space="preserve">　　（一）网上刊载的食品名称、成分或者配料表、产地、保质期、贮存条件，生产者名称、地址等信息与食品标签或者标识不一致；</w:t>
      </w:r>
      <w:r>
        <w:rPr>
          <w:rFonts w:hint="eastAsia"/>
          <w:color w:val="000000"/>
          <w:sz w:val="18"/>
          <w:szCs w:val="18"/>
        </w:rPr>
        <w:br/>
      </w:r>
      <w:r>
        <w:rPr>
          <w:rFonts w:hint="eastAsia"/>
          <w:color w:val="000000"/>
          <w:sz w:val="21"/>
          <w:szCs w:val="21"/>
        </w:rPr>
        <w:t xml:space="preserve">　　（二）网上刊载的非保健食品信息明示或者暗示具有保健功能；网上刊载的保健食品的注册证书或者备案凭证等信息与注册或者备案信息不一致；</w:t>
      </w:r>
      <w:r>
        <w:rPr>
          <w:rFonts w:hint="eastAsia"/>
          <w:color w:val="000000"/>
          <w:sz w:val="18"/>
          <w:szCs w:val="18"/>
        </w:rPr>
        <w:br/>
      </w:r>
      <w:r>
        <w:rPr>
          <w:rFonts w:hint="eastAsia"/>
          <w:color w:val="000000"/>
          <w:sz w:val="21"/>
          <w:szCs w:val="21"/>
        </w:rPr>
        <w:t xml:space="preserve">　　（三）网上刊载的婴幼儿配方乳粉产品信息明示或者暗示具有益智、增加抵抗力、提高免疫力、保护肠道等功能或者保健作用；</w:t>
      </w:r>
      <w:r>
        <w:rPr>
          <w:rFonts w:hint="eastAsia"/>
          <w:color w:val="000000"/>
          <w:sz w:val="18"/>
          <w:szCs w:val="18"/>
        </w:rPr>
        <w:br/>
      </w:r>
      <w:r>
        <w:rPr>
          <w:rFonts w:hint="eastAsia"/>
          <w:color w:val="000000"/>
          <w:sz w:val="21"/>
          <w:szCs w:val="21"/>
        </w:rPr>
        <w:t xml:space="preserve">　　（四）对在贮存、运输、食用等方面有特殊要求的食品，未在网上刊载的食品信息中予以说明和提示；</w:t>
      </w:r>
      <w:r>
        <w:rPr>
          <w:rFonts w:hint="eastAsia"/>
          <w:color w:val="000000"/>
          <w:sz w:val="18"/>
          <w:szCs w:val="18"/>
        </w:rPr>
        <w:br/>
      </w:r>
      <w:r>
        <w:rPr>
          <w:rFonts w:hint="eastAsia"/>
          <w:color w:val="000000"/>
          <w:sz w:val="21"/>
          <w:szCs w:val="21"/>
        </w:rPr>
        <w:t xml:space="preserve">　　（五）法律、法规规定禁止从事的其他行为。</w:t>
      </w:r>
    </w:p>
    <w:p w14:paraId="293573B6"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第十八条　通过第三方平台进行交易的食品生产经营者应当在其经营活动主页</w:t>
      </w:r>
      <w:proofErr w:type="gramStart"/>
      <w:r>
        <w:rPr>
          <w:rFonts w:hint="eastAsia"/>
          <w:color w:val="000000"/>
          <w:sz w:val="21"/>
          <w:szCs w:val="21"/>
        </w:rPr>
        <w:t>面显著</w:t>
      </w:r>
      <w:proofErr w:type="gramEnd"/>
      <w:r>
        <w:rPr>
          <w:rFonts w:hint="eastAsia"/>
          <w:color w:val="000000"/>
          <w:sz w:val="21"/>
          <w:szCs w:val="21"/>
        </w:rPr>
        <w:t>位置公示其食品生产经营许可证。通过自建网站交易的食品生产经营者应当在其网站首页显著位置公示营业执照、食品生产经营许可证。</w:t>
      </w:r>
      <w:r>
        <w:rPr>
          <w:rFonts w:hint="eastAsia"/>
          <w:color w:val="000000"/>
          <w:sz w:val="18"/>
          <w:szCs w:val="18"/>
        </w:rPr>
        <w:br/>
      </w:r>
      <w:r>
        <w:rPr>
          <w:rFonts w:hint="eastAsia"/>
          <w:color w:val="000000"/>
          <w:sz w:val="21"/>
          <w:szCs w:val="21"/>
        </w:rPr>
        <w:t xml:space="preserve">　　餐饮服务提供者还应当同时公示其餐饮服务食品安全监督量化分级管理信息。相关信息应当画面清晰，容易辨识。</w:t>
      </w:r>
    </w:p>
    <w:p w14:paraId="02A4E1DD"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第十九条　入网销售保健食品、特殊医学用途配方食品、婴幼儿配方乳粉的食品生产经营者，除依照本办法第十八条的规定公示相关信息外，还应当依法公示产品注册证书或者备案凭证，持有广告审查批准文号的还应当公示广告审查批准文号，并链接至食品药品监督管理部门网站对应的数据查询页面。保健食品还应当显著标明“本品不能代替药</w:t>
      </w:r>
      <w:r>
        <w:rPr>
          <w:rFonts w:hint="eastAsia"/>
          <w:color w:val="000000"/>
          <w:sz w:val="21"/>
          <w:szCs w:val="21"/>
        </w:rPr>
        <w:lastRenderedPageBreak/>
        <w:t>物”。</w:t>
      </w:r>
      <w:r>
        <w:rPr>
          <w:rFonts w:hint="eastAsia"/>
          <w:color w:val="000000"/>
          <w:sz w:val="18"/>
          <w:szCs w:val="18"/>
        </w:rPr>
        <w:br/>
      </w:r>
      <w:r>
        <w:rPr>
          <w:rFonts w:hint="eastAsia"/>
          <w:color w:val="000000"/>
          <w:sz w:val="21"/>
          <w:szCs w:val="21"/>
        </w:rPr>
        <w:t xml:space="preserve">　　特殊医学用途配方食品中特定全营养配方食品不得进行网络交易。</w:t>
      </w:r>
    </w:p>
    <w:p w14:paraId="0A799F79"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第二十条　网络交易的食品有保鲜、保温、冷藏或者冷冻等特殊贮存条件要求的，入网食品生产经营者应当采取能够保证食品安全的贮存、运输措施，或者委托具备相应贮存、运输能力的企业贮存、配送。</w:t>
      </w:r>
    </w:p>
    <w:p w14:paraId="76E7A3AC" w14:textId="77777777" w:rsidR="005C0385" w:rsidRDefault="005C0385" w:rsidP="005C0385">
      <w:pPr>
        <w:pStyle w:val="a3"/>
        <w:spacing w:line="420" w:lineRule="atLeast"/>
        <w:jc w:val="center"/>
        <w:rPr>
          <w:rFonts w:hint="eastAsia"/>
          <w:color w:val="000000"/>
          <w:sz w:val="21"/>
          <w:szCs w:val="21"/>
        </w:rPr>
      </w:pPr>
      <w:r>
        <w:rPr>
          <w:rStyle w:val="a4"/>
          <w:rFonts w:hint="eastAsia"/>
          <w:color w:val="000000"/>
          <w:sz w:val="21"/>
          <w:szCs w:val="21"/>
        </w:rPr>
        <w:t>第三章　网络食品安全违法行为查处管理</w:t>
      </w:r>
    </w:p>
    <w:p w14:paraId="2F7EEF98"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第二十一条　对网络食品交易第三方平台提供</w:t>
      </w:r>
      <w:proofErr w:type="gramStart"/>
      <w:r>
        <w:rPr>
          <w:rFonts w:hint="eastAsia"/>
          <w:color w:val="000000"/>
          <w:sz w:val="21"/>
          <w:szCs w:val="21"/>
        </w:rPr>
        <w:t>者食品</w:t>
      </w:r>
      <w:proofErr w:type="gramEnd"/>
      <w:r>
        <w:rPr>
          <w:rFonts w:hint="eastAsia"/>
          <w:color w:val="000000"/>
          <w:sz w:val="21"/>
          <w:szCs w:val="21"/>
        </w:rPr>
        <w:t>安全违法行为的查处，由网络食品交易第三方平台提供者所在地县级以上地方食品药品监督管理部门管辖。</w:t>
      </w:r>
      <w:r>
        <w:rPr>
          <w:rFonts w:hint="eastAsia"/>
          <w:color w:val="000000"/>
          <w:sz w:val="18"/>
          <w:szCs w:val="18"/>
        </w:rPr>
        <w:br/>
      </w:r>
      <w:r>
        <w:rPr>
          <w:rFonts w:hint="eastAsia"/>
          <w:color w:val="000000"/>
          <w:sz w:val="21"/>
          <w:szCs w:val="21"/>
        </w:rPr>
        <w:t xml:space="preserve">　　对网络食品交易第三方平台提供者分支机构的食品安全违法行为的查处，由网络食品交易第三方平台提供者所在地或者分支机构所在地县级以上地方食品药品监督管理部门管辖。</w:t>
      </w:r>
      <w:r>
        <w:rPr>
          <w:rFonts w:hint="eastAsia"/>
          <w:color w:val="000000"/>
          <w:sz w:val="18"/>
          <w:szCs w:val="18"/>
        </w:rPr>
        <w:br/>
      </w:r>
      <w:r>
        <w:rPr>
          <w:rFonts w:hint="eastAsia"/>
          <w:color w:val="000000"/>
          <w:sz w:val="21"/>
          <w:szCs w:val="21"/>
        </w:rPr>
        <w:t xml:space="preserve">　　对入网食品生产经营者食品安全违法行为的查处，由入网食品生产经营者所在地或者生产经营场所所在地县级以上地方食品药品监督管理部门管辖；对应当取得食品生产经营许可而没有取得许可的违法行为的查处，由入网食品生产经营者所在地、实际生产经营地县级以上地方食品药品监督管理部门管辖。</w:t>
      </w:r>
      <w:r>
        <w:rPr>
          <w:rFonts w:hint="eastAsia"/>
          <w:color w:val="000000"/>
          <w:sz w:val="18"/>
          <w:szCs w:val="18"/>
        </w:rPr>
        <w:br/>
      </w:r>
      <w:r>
        <w:rPr>
          <w:rFonts w:hint="eastAsia"/>
          <w:color w:val="000000"/>
          <w:sz w:val="21"/>
          <w:szCs w:val="21"/>
        </w:rPr>
        <w:t xml:space="preserve">　　因网络食品交易引发食品安全事故或者其他严重危害后果的，也可以由网络食品安全违法行为发生地或者违法行为结果地的县级以上地方食品药品监督管理部门管辖。</w:t>
      </w:r>
    </w:p>
    <w:p w14:paraId="33BA56FD"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第二十二条　两个以上食品药品监督管理部门都有管辖权的网络食品安全违法案件，由最先立案查处的食品药品监督管理部门管辖。对管辖有争议的，由双方协商解决。协商不成的，报请共同的上一级食品药品监督管理部门指定管辖。</w:t>
      </w:r>
    </w:p>
    <w:p w14:paraId="0EA7E74E"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第二十三条　消费者因网络食品安全违法问题进行投诉举报的，由网络食品交易第三方平台提供者所在地、入网食品生产经营者所在地或者生产经营场所所在地等县级以上地方食品药品监督管理部门处理。</w:t>
      </w:r>
    </w:p>
    <w:p w14:paraId="5A614213"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第二十四条　县级以上地方食品药品监督管理部门，对网络食品安全违法行为进行调查处理时，可以行使下列职权：</w:t>
      </w:r>
      <w:r>
        <w:rPr>
          <w:rFonts w:hint="eastAsia"/>
          <w:color w:val="000000"/>
          <w:sz w:val="18"/>
          <w:szCs w:val="18"/>
        </w:rPr>
        <w:br/>
      </w:r>
      <w:r>
        <w:rPr>
          <w:rFonts w:hint="eastAsia"/>
          <w:color w:val="000000"/>
          <w:sz w:val="21"/>
          <w:szCs w:val="21"/>
        </w:rPr>
        <w:t xml:space="preserve">　　（一）进入当事人网络食品交易场所实施现场检查；</w:t>
      </w:r>
      <w:r>
        <w:rPr>
          <w:rFonts w:hint="eastAsia"/>
          <w:color w:val="000000"/>
          <w:sz w:val="18"/>
          <w:szCs w:val="18"/>
        </w:rPr>
        <w:br/>
      </w:r>
      <w:r>
        <w:rPr>
          <w:rFonts w:hint="eastAsia"/>
          <w:color w:val="000000"/>
          <w:sz w:val="21"/>
          <w:szCs w:val="21"/>
        </w:rPr>
        <w:t xml:space="preserve">　　（二）对网络交易的食品进行抽样检验；</w:t>
      </w:r>
      <w:r>
        <w:rPr>
          <w:rFonts w:hint="eastAsia"/>
          <w:color w:val="000000"/>
          <w:sz w:val="18"/>
          <w:szCs w:val="18"/>
        </w:rPr>
        <w:br/>
      </w:r>
      <w:r>
        <w:rPr>
          <w:rFonts w:hint="eastAsia"/>
          <w:color w:val="000000"/>
          <w:sz w:val="21"/>
          <w:szCs w:val="21"/>
        </w:rPr>
        <w:t xml:space="preserve">　　（三）询问有关当事人，调查其从事网络食品交易行为的相关情况；</w:t>
      </w:r>
      <w:r>
        <w:rPr>
          <w:rFonts w:hint="eastAsia"/>
          <w:color w:val="000000"/>
          <w:sz w:val="18"/>
          <w:szCs w:val="18"/>
        </w:rPr>
        <w:br/>
      </w:r>
      <w:r>
        <w:rPr>
          <w:rFonts w:hint="eastAsia"/>
          <w:color w:val="000000"/>
          <w:sz w:val="21"/>
          <w:szCs w:val="21"/>
        </w:rPr>
        <w:t xml:space="preserve">　　（四）查阅、复制当事人的交易数据、合同、票据、账簿以及其他相关资料；</w:t>
      </w:r>
      <w:r>
        <w:rPr>
          <w:rFonts w:hint="eastAsia"/>
          <w:color w:val="000000"/>
          <w:sz w:val="18"/>
          <w:szCs w:val="18"/>
        </w:rPr>
        <w:br/>
      </w:r>
      <w:r>
        <w:rPr>
          <w:rFonts w:hint="eastAsia"/>
          <w:color w:val="000000"/>
          <w:sz w:val="21"/>
          <w:szCs w:val="21"/>
        </w:rPr>
        <w:lastRenderedPageBreak/>
        <w:t xml:space="preserve">　　（五）调取网络交易的技术监测、记录资料；</w:t>
      </w:r>
      <w:r>
        <w:rPr>
          <w:rFonts w:hint="eastAsia"/>
          <w:color w:val="000000"/>
          <w:sz w:val="18"/>
          <w:szCs w:val="18"/>
        </w:rPr>
        <w:br/>
      </w:r>
      <w:r>
        <w:rPr>
          <w:rFonts w:hint="eastAsia"/>
          <w:color w:val="000000"/>
          <w:sz w:val="21"/>
          <w:szCs w:val="21"/>
        </w:rPr>
        <w:t xml:space="preserve">　　（六）法律、法规规定可以采取的其他措施。</w:t>
      </w:r>
    </w:p>
    <w:p w14:paraId="6030A938"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第二十五条　县级以上食品药品监督管理部门通过网络购买样品进行检验的，应当按照相关规定填写抽样单，记录抽检样品的名称、类别以及数量，购买样品的人员以及付款账户、注册账号、收货地址、联系方式，并留存相关票据。买</w:t>
      </w:r>
      <w:proofErr w:type="gramStart"/>
      <w:r>
        <w:rPr>
          <w:rFonts w:hint="eastAsia"/>
          <w:color w:val="000000"/>
          <w:sz w:val="21"/>
          <w:szCs w:val="21"/>
        </w:rPr>
        <w:t>样人员</w:t>
      </w:r>
      <w:proofErr w:type="gramEnd"/>
      <w:r>
        <w:rPr>
          <w:rFonts w:hint="eastAsia"/>
          <w:color w:val="000000"/>
          <w:sz w:val="21"/>
          <w:szCs w:val="21"/>
        </w:rPr>
        <w:t>应当对网络购买样品包装等进行查验，对样品和备份样品分别封样，并采取拍照或者录像等手段记录拆封过程。</w:t>
      </w:r>
    </w:p>
    <w:p w14:paraId="45D8ACC6"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第二十六条　检验结果不符合食品安全标准的，食品药品监督管理部门应当按照有关规定及时将检验结果通知被抽样的入网食品生产经营者。入网食品生产经营者应当采取停止生产经营、封存不合格食品等措施，控制食品安全风险。</w:t>
      </w:r>
      <w:r>
        <w:rPr>
          <w:rFonts w:hint="eastAsia"/>
          <w:color w:val="000000"/>
          <w:sz w:val="18"/>
          <w:szCs w:val="18"/>
        </w:rPr>
        <w:br/>
      </w:r>
      <w:r>
        <w:rPr>
          <w:rFonts w:hint="eastAsia"/>
          <w:color w:val="000000"/>
          <w:sz w:val="21"/>
          <w:szCs w:val="21"/>
        </w:rPr>
        <w:t xml:space="preserve">　　通过网络食品交易第三方平台购买样品的，应当同时将检验结果通知网络食品交易第三方平台提供者。网络食品交易第三方平台提供者应当依法制止不合格食品的销售。</w:t>
      </w:r>
      <w:r>
        <w:rPr>
          <w:rFonts w:hint="eastAsia"/>
          <w:color w:val="000000"/>
          <w:sz w:val="18"/>
          <w:szCs w:val="18"/>
        </w:rPr>
        <w:br/>
      </w:r>
      <w:r>
        <w:rPr>
          <w:rFonts w:hint="eastAsia"/>
          <w:color w:val="000000"/>
          <w:sz w:val="21"/>
          <w:szCs w:val="21"/>
        </w:rPr>
        <w:t xml:space="preserve">　　入网食品生产经营者联系方式不详的，网络食品交易第三方平台提供者应当协助通知。入网食品生产经营者无法联系的，网络食品交易第三方平台提供者应当停止向其提供网络食品交易平台服务。</w:t>
      </w:r>
    </w:p>
    <w:p w14:paraId="24690332"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第二十七条　网络食品交易第三方平台提供者和入网食品生产经营者有下列情形之一的，县级以上食品药品监督管理部门可以对其法定代表人或者主要负责人进行责任约谈：</w:t>
      </w:r>
      <w:r>
        <w:rPr>
          <w:rFonts w:hint="eastAsia"/>
          <w:color w:val="000000"/>
          <w:sz w:val="18"/>
          <w:szCs w:val="18"/>
        </w:rPr>
        <w:br/>
      </w:r>
      <w:r>
        <w:rPr>
          <w:rFonts w:hint="eastAsia"/>
          <w:color w:val="000000"/>
          <w:sz w:val="21"/>
          <w:szCs w:val="21"/>
        </w:rPr>
        <w:t xml:space="preserve">　　（一）发生食品安全问题，可能引发食品安全风险蔓延的；</w:t>
      </w:r>
      <w:r>
        <w:rPr>
          <w:rFonts w:hint="eastAsia"/>
          <w:color w:val="000000"/>
          <w:sz w:val="18"/>
          <w:szCs w:val="18"/>
        </w:rPr>
        <w:br/>
      </w:r>
      <w:r>
        <w:rPr>
          <w:rFonts w:hint="eastAsia"/>
          <w:color w:val="000000"/>
          <w:sz w:val="21"/>
          <w:szCs w:val="21"/>
        </w:rPr>
        <w:t xml:space="preserve">　　（二）未及时妥善处理投诉举报的食品安全问题，可能存在食品安全隐患的；</w:t>
      </w:r>
      <w:r>
        <w:rPr>
          <w:rFonts w:hint="eastAsia"/>
          <w:color w:val="000000"/>
          <w:sz w:val="18"/>
          <w:szCs w:val="18"/>
        </w:rPr>
        <w:br/>
      </w:r>
      <w:r>
        <w:rPr>
          <w:rFonts w:hint="eastAsia"/>
          <w:color w:val="000000"/>
          <w:sz w:val="21"/>
          <w:szCs w:val="21"/>
        </w:rPr>
        <w:t xml:space="preserve">　　（三）未及时采取有效措施排查、消除食品安全隐患，落实食品安全责任的；</w:t>
      </w:r>
      <w:r>
        <w:rPr>
          <w:rFonts w:hint="eastAsia"/>
          <w:color w:val="000000"/>
          <w:sz w:val="18"/>
          <w:szCs w:val="18"/>
        </w:rPr>
        <w:br/>
      </w:r>
      <w:r>
        <w:rPr>
          <w:rFonts w:hint="eastAsia"/>
          <w:color w:val="000000"/>
          <w:sz w:val="21"/>
          <w:szCs w:val="21"/>
        </w:rPr>
        <w:t xml:space="preserve">　　（四）县级以上食品药品监督管理部门认为需要进行责任约谈的其他情形。</w:t>
      </w:r>
      <w:r>
        <w:rPr>
          <w:rFonts w:hint="eastAsia"/>
          <w:color w:val="000000"/>
          <w:sz w:val="18"/>
          <w:szCs w:val="18"/>
        </w:rPr>
        <w:br/>
      </w:r>
      <w:r>
        <w:rPr>
          <w:rFonts w:hint="eastAsia"/>
          <w:color w:val="000000"/>
          <w:sz w:val="21"/>
          <w:szCs w:val="21"/>
        </w:rPr>
        <w:t xml:space="preserve">　　责任约谈不影响食品药品监督管理部门依法对其进行行政处理，责任约谈情况及后续处理情况应当向社会公开。</w:t>
      </w:r>
      <w:r>
        <w:rPr>
          <w:rFonts w:hint="eastAsia"/>
          <w:color w:val="000000"/>
          <w:sz w:val="18"/>
          <w:szCs w:val="18"/>
        </w:rPr>
        <w:br/>
      </w:r>
      <w:r>
        <w:rPr>
          <w:rFonts w:hint="eastAsia"/>
          <w:color w:val="000000"/>
          <w:sz w:val="21"/>
          <w:szCs w:val="21"/>
        </w:rPr>
        <w:t xml:space="preserve">　　被约谈者无正当理由未按照要求落实整改的，县级以上地方食品药品监督管理部门应当增加监督检查频次。</w:t>
      </w:r>
    </w:p>
    <w:p w14:paraId="6BAC51C7" w14:textId="77777777" w:rsidR="005C0385" w:rsidRDefault="005C0385" w:rsidP="005C0385">
      <w:pPr>
        <w:pStyle w:val="a3"/>
        <w:spacing w:line="420" w:lineRule="atLeast"/>
        <w:jc w:val="center"/>
        <w:rPr>
          <w:rFonts w:hint="eastAsia"/>
          <w:color w:val="000000"/>
          <w:sz w:val="21"/>
          <w:szCs w:val="21"/>
        </w:rPr>
      </w:pPr>
      <w:r>
        <w:rPr>
          <w:rStyle w:val="a4"/>
          <w:rFonts w:hint="eastAsia"/>
          <w:color w:val="000000"/>
          <w:sz w:val="21"/>
          <w:szCs w:val="21"/>
        </w:rPr>
        <w:t>第四章　法律责任</w:t>
      </w:r>
    </w:p>
    <w:p w14:paraId="4CCA3D79"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第二十八条　食品安全法等法律法规对网络食品安全违法行为已有规定的，从其规定。</w:t>
      </w:r>
    </w:p>
    <w:p w14:paraId="05A5204E"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lastRenderedPageBreak/>
        <w:t xml:space="preserve">　　第二十九条　违反本办法第八条规定，网络食品交易第三方平台提供者和通过自建网站交易的食品生产经营者未履行相应备案义务的，由县级以上地方食品药品监督管理部门责令改正，给予警告；拒不改正的，处5000元以上3万元以下罚款。</w:t>
      </w:r>
    </w:p>
    <w:p w14:paraId="2AD4FF8B"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第三十条　违反本办法第九条规定，网络食品交易第三方平台提供者和通过自建网站交易的食品生产经营者不具备数据备份、故障恢复等技术条件，不能保障网络食品交易数据和资料的可靠性与安全性的，由县级以上地方食品药品监督管理部门责令改正，给予警告；拒不改正的，处3万元罚款。</w:t>
      </w:r>
    </w:p>
    <w:p w14:paraId="485C3B9B"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第三十一条　违反本办法第十条规定，网络食品交易第三方平台提供者未按要求建立入网食品生产经营者审查登记、食品安全自查、食品安全违法行为制止及报告、严重违法行为平台服务停止、食品安全投诉举报处理等制度的或者未公开以上制度的，由县级以上地方食品药品监督管理部门责令改正，给予警告；拒不改正的，处5000元以上3万元以下罚款。</w:t>
      </w:r>
    </w:p>
    <w:p w14:paraId="1567876C"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第三十二条　违反本办法第十一条规定，网络食品交易第三方平台提供者未对入网食品生产经营者的相关材料及信息进行审查登记、如实记录并更新的，由县级以上地方食品药品监督管理部门依照食品安全法第一百三十一条的规定处罚。</w:t>
      </w:r>
    </w:p>
    <w:p w14:paraId="3FC2F31B"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第三十三条　违反本办法第十二条规定，网络食品交易第三方平台提供者未建立入网食品生产经营者档案、记录入网食品生产经营者相关信息的，由县级以上地方食品药品监督管理部门责令改正，给予警告；拒不改正的，处5000元以上3万元以下罚款。</w:t>
      </w:r>
    </w:p>
    <w:p w14:paraId="34F5277B"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第三十四条　违反本办法第十三条规定，网络食品交易第三方平台提供者未按要求记录、保存食品交易信息的，由县级以上地方食品药品监督管理部门责令改正，给予警告；拒不改正的，处5000元以上3万元以下罚款。</w:t>
      </w:r>
    </w:p>
    <w:p w14:paraId="3BF856E7"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第三十五条　违反本办法第十四条规定，网络食品交易第三方平台提供者未设置专门的网络食品安全管理机构或者指定专职食品安全管理人员对平台上的食品安全经营行为及信息进行检查的，由县级以上地方食品药品监督管理部门责令改正，给予警告；拒不改正的，处5000元以上3万元以下罚款。</w:t>
      </w:r>
    </w:p>
    <w:p w14:paraId="412A9EC1"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第三十六条　违反本办法第十五条规定，网络食品交易第三方平台提供者发现入网食品生产经营者有严重违法行为未停止提供网络交易平台服务的，由县级以上地方食品药品监督管理部门依照食品安全法第一百三十一条的规定处罚。</w:t>
      </w:r>
    </w:p>
    <w:p w14:paraId="1B192CDB"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lastRenderedPageBreak/>
        <w:t xml:space="preserve">　　第三十七条　网络食品交易第三方平台提供者未履行相关义务，导致发生下列严重后果之一的，由县级以上地方食品药品监督管理部门依照食品安全法第一百三十一条的规定责令停业，并将相关情况移送通信主管部门处理：</w:t>
      </w:r>
      <w:r>
        <w:rPr>
          <w:rFonts w:hint="eastAsia"/>
          <w:color w:val="000000"/>
          <w:sz w:val="18"/>
          <w:szCs w:val="18"/>
        </w:rPr>
        <w:br/>
      </w:r>
      <w:r>
        <w:rPr>
          <w:rFonts w:hint="eastAsia"/>
          <w:color w:val="000000"/>
          <w:sz w:val="21"/>
          <w:szCs w:val="21"/>
        </w:rPr>
        <w:t xml:space="preserve">　　（一）致人死亡或者造成严重人身伤害的；</w:t>
      </w:r>
      <w:r>
        <w:rPr>
          <w:rFonts w:hint="eastAsia"/>
          <w:color w:val="000000"/>
          <w:sz w:val="18"/>
          <w:szCs w:val="18"/>
        </w:rPr>
        <w:br/>
      </w:r>
      <w:r>
        <w:rPr>
          <w:rFonts w:hint="eastAsia"/>
          <w:color w:val="000000"/>
          <w:sz w:val="21"/>
          <w:szCs w:val="21"/>
        </w:rPr>
        <w:t xml:space="preserve">　　（二）发生较大级别以上食品安全事故的；</w:t>
      </w:r>
      <w:r>
        <w:rPr>
          <w:rFonts w:hint="eastAsia"/>
          <w:color w:val="000000"/>
          <w:sz w:val="18"/>
          <w:szCs w:val="18"/>
        </w:rPr>
        <w:br/>
      </w:r>
      <w:r>
        <w:rPr>
          <w:rFonts w:hint="eastAsia"/>
          <w:color w:val="000000"/>
          <w:sz w:val="21"/>
          <w:szCs w:val="21"/>
        </w:rPr>
        <w:t xml:space="preserve">　　（三）发生较为严重的食源性疾病的；</w:t>
      </w:r>
      <w:r>
        <w:rPr>
          <w:rFonts w:hint="eastAsia"/>
          <w:color w:val="000000"/>
          <w:sz w:val="18"/>
          <w:szCs w:val="18"/>
        </w:rPr>
        <w:br/>
      </w:r>
      <w:r>
        <w:rPr>
          <w:rFonts w:hint="eastAsia"/>
          <w:color w:val="000000"/>
          <w:sz w:val="21"/>
          <w:szCs w:val="21"/>
        </w:rPr>
        <w:t xml:space="preserve">　　（四）侵犯消费者合法权益，造成严重不良社会影响的；</w:t>
      </w:r>
      <w:r>
        <w:rPr>
          <w:rFonts w:hint="eastAsia"/>
          <w:color w:val="000000"/>
          <w:sz w:val="18"/>
          <w:szCs w:val="18"/>
        </w:rPr>
        <w:br/>
      </w:r>
      <w:r>
        <w:rPr>
          <w:rFonts w:hint="eastAsia"/>
          <w:color w:val="000000"/>
          <w:sz w:val="21"/>
          <w:szCs w:val="21"/>
        </w:rPr>
        <w:t xml:space="preserve">　　（五）引发其他的严重后果的。</w:t>
      </w:r>
    </w:p>
    <w:p w14:paraId="2FDA7FC3"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第三十八条　违反本办法第十六条规定，入网食品生产经营者未依法取得食品生产经营许可的，或者入网食品生产者超过许可的类别范围销售食品、入网食品经营者超过许可的经营项目范围从事食品经营的，依照食品安全法第一百二十二条的规定处罚。</w:t>
      </w:r>
    </w:p>
    <w:p w14:paraId="6C642A23"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第三十九条　入网食品生产经营者违反本办法第十七条禁止性规定的，由县级以上地方食品药品监督管理部门责令改正，给予警告；拒不改正的，处5000元以上3万元以下罚款。</w:t>
      </w:r>
    </w:p>
    <w:p w14:paraId="59B179CC"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第四十条　违反本办法第十八条规定，入网食品生产经营者未按要求进行信息公示的，由县级以上地方食品药品监督管理部门责令改正，给予警告；拒不改正的，处5000元以上3万元以下罚款。</w:t>
      </w:r>
    </w:p>
    <w:p w14:paraId="089A7555"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第四十一条　违反本办法第十九条第一款规定，食品生产经营者未按要求公示特殊食品相关信息的，由县级以上地方食品药品监督管理部门责令改正，给予警告；拒不改正的，处5000元以上3万元以下罚款。</w:t>
      </w:r>
      <w:r>
        <w:rPr>
          <w:rFonts w:hint="eastAsia"/>
          <w:color w:val="000000"/>
          <w:sz w:val="18"/>
          <w:szCs w:val="18"/>
        </w:rPr>
        <w:br/>
      </w:r>
      <w:r>
        <w:rPr>
          <w:rFonts w:hint="eastAsia"/>
          <w:color w:val="000000"/>
          <w:sz w:val="21"/>
          <w:szCs w:val="21"/>
        </w:rPr>
        <w:t xml:space="preserve">　　违反本办法第十九条第二款规定，食品生产经营者通过网络销售特定全营养配方食品的，由县级以上地方食品药品监督管理部门处3万元罚款。</w:t>
      </w:r>
    </w:p>
    <w:p w14:paraId="2893F8C6"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第四十二条　违反本办法第二十条规定，入网食品生产经营者未按要求采取保证食品安全的贮存、运输措施，或者委托不具备相应贮存、运输能力的企业从事贮存、配送的，由县级以上地方食品药品监督管理部门依照食品安全法第一百三十二条的规定处罚。</w:t>
      </w:r>
    </w:p>
    <w:p w14:paraId="4FBB94ED"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第四十三条　违反本办法规定，网络食品交易第三方平台提供者、入网食品生产经营者提供虚假信息的，由县级以上地方食品药品监督管理部门责令改正，处1万元以上3万元以下罚款。</w:t>
      </w:r>
    </w:p>
    <w:p w14:paraId="6A4D2F7F"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lastRenderedPageBreak/>
        <w:t xml:space="preserve">　　第四十四条　网络食品交易第三方平台提供者、入网食品生产经营者违反食品安全法规定，构成犯罪的，依法追究刑事责任。</w:t>
      </w:r>
    </w:p>
    <w:p w14:paraId="2E240E74"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第四十五条　食品药品监督管理部门工作人员不履行职责或者滥用职权、玩忽职守、徇私舞弊的，依法追究行政责任；构成犯罪的，移送司法机关，依法追究刑事责任。</w:t>
      </w:r>
    </w:p>
    <w:p w14:paraId="384B4086" w14:textId="77777777" w:rsidR="005C0385" w:rsidRDefault="005C0385" w:rsidP="005C0385">
      <w:pPr>
        <w:pStyle w:val="a3"/>
        <w:spacing w:line="420" w:lineRule="atLeast"/>
        <w:jc w:val="center"/>
        <w:rPr>
          <w:rFonts w:hint="eastAsia"/>
          <w:color w:val="000000"/>
          <w:sz w:val="21"/>
          <w:szCs w:val="21"/>
        </w:rPr>
      </w:pPr>
      <w:r>
        <w:rPr>
          <w:rFonts w:hint="eastAsia"/>
          <w:color w:val="000000"/>
          <w:sz w:val="18"/>
          <w:szCs w:val="18"/>
        </w:rPr>
        <w:br/>
      </w:r>
      <w:r>
        <w:rPr>
          <w:rStyle w:val="a4"/>
          <w:rFonts w:hint="eastAsia"/>
          <w:color w:val="000000"/>
          <w:sz w:val="21"/>
          <w:szCs w:val="21"/>
        </w:rPr>
        <w:t>第五章 附 则</w:t>
      </w:r>
    </w:p>
    <w:p w14:paraId="39F719FD"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第四十六条　对食品生产加工小作坊、食品摊贩等的网络食品安全违法行为的查处，可以参照本办法执行。</w:t>
      </w:r>
    </w:p>
    <w:p w14:paraId="57ACD96C"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第四十七条　食品药品监督管理部门依法对网络食品安全违法行为进行查处的，应当</w:t>
      </w:r>
      <w:proofErr w:type="gramStart"/>
      <w:r>
        <w:rPr>
          <w:rFonts w:hint="eastAsia"/>
          <w:color w:val="000000"/>
          <w:sz w:val="21"/>
          <w:szCs w:val="21"/>
        </w:rPr>
        <w:t>自行政</w:t>
      </w:r>
      <w:proofErr w:type="gramEnd"/>
      <w:r>
        <w:rPr>
          <w:rFonts w:hint="eastAsia"/>
          <w:color w:val="000000"/>
          <w:sz w:val="21"/>
          <w:szCs w:val="21"/>
        </w:rPr>
        <w:t>处罚决定书</w:t>
      </w:r>
      <w:proofErr w:type="gramStart"/>
      <w:r>
        <w:rPr>
          <w:rFonts w:hint="eastAsia"/>
          <w:color w:val="000000"/>
          <w:sz w:val="21"/>
          <w:szCs w:val="21"/>
        </w:rPr>
        <w:t>作出</w:t>
      </w:r>
      <w:proofErr w:type="gramEnd"/>
      <w:r>
        <w:rPr>
          <w:rFonts w:hint="eastAsia"/>
          <w:color w:val="000000"/>
          <w:sz w:val="21"/>
          <w:szCs w:val="21"/>
        </w:rPr>
        <w:t>之日起20个工作日内，公开行政处罚决定书。</w:t>
      </w:r>
    </w:p>
    <w:p w14:paraId="1D1DEE43" w14:textId="77777777" w:rsidR="005C0385" w:rsidRDefault="005C0385" w:rsidP="005C0385">
      <w:pPr>
        <w:pStyle w:val="a3"/>
        <w:spacing w:line="420" w:lineRule="atLeast"/>
        <w:rPr>
          <w:rFonts w:hint="eastAsia"/>
          <w:color w:val="000000"/>
          <w:sz w:val="21"/>
          <w:szCs w:val="21"/>
        </w:rPr>
      </w:pPr>
      <w:r>
        <w:rPr>
          <w:rFonts w:hint="eastAsia"/>
          <w:color w:val="000000"/>
          <w:sz w:val="21"/>
          <w:szCs w:val="21"/>
        </w:rPr>
        <w:t xml:space="preserve">　　第四十八条　本办法自2016年10月1日起施行。</w:t>
      </w:r>
    </w:p>
    <w:p w14:paraId="204A34A4" w14:textId="77777777" w:rsidR="0084416A" w:rsidRPr="005C0385" w:rsidRDefault="0084416A">
      <w:bookmarkStart w:id="0" w:name="_GoBack"/>
      <w:bookmarkEnd w:id="0"/>
    </w:p>
    <w:sectPr w:rsidR="0084416A" w:rsidRPr="005C03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C6"/>
    <w:rsid w:val="000A699B"/>
    <w:rsid w:val="000D39C2"/>
    <w:rsid w:val="00141B38"/>
    <w:rsid w:val="001F20C6"/>
    <w:rsid w:val="00344F02"/>
    <w:rsid w:val="003637D8"/>
    <w:rsid w:val="003B481A"/>
    <w:rsid w:val="004163B9"/>
    <w:rsid w:val="004356AA"/>
    <w:rsid w:val="00441930"/>
    <w:rsid w:val="00467651"/>
    <w:rsid w:val="004B41F0"/>
    <w:rsid w:val="005A0749"/>
    <w:rsid w:val="005C0385"/>
    <w:rsid w:val="006015E5"/>
    <w:rsid w:val="00613EBD"/>
    <w:rsid w:val="006379DC"/>
    <w:rsid w:val="00685125"/>
    <w:rsid w:val="00783B86"/>
    <w:rsid w:val="008217AE"/>
    <w:rsid w:val="008353D5"/>
    <w:rsid w:val="0084416A"/>
    <w:rsid w:val="009942EE"/>
    <w:rsid w:val="009A51F1"/>
    <w:rsid w:val="009E0BA8"/>
    <w:rsid w:val="00A11D7B"/>
    <w:rsid w:val="00A738AF"/>
    <w:rsid w:val="00AB08F8"/>
    <w:rsid w:val="00B9737C"/>
    <w:rsid w:val="00D319A2"/>
    <w:rsid w:val="00D77EF8"/>
    <w:rsid w:val="00DB2C5E"/>
    <w:rsid w:val="00DE12FA"/>
    <w:rsid w:val="00DE132F"/>
    <w:rsid w:val="00ED5F89"/>
    <w:rsid w:val="00F93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30AA"/>
  <w15:chartTrackingRefBased/>
  <w15:docId w15:val="{497ECF2F-AF06-461B-AD06-A72468DA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03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0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9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2</cp:revision>
  <dcterms:created xsi:type="dcterms:W3CDTF">2016-08-03T02:55:00Z</dcterms:created>
  <dcterms:modified xsi:type="dcterms:W3CDTF">2016-08-03T02:56:00Z</dcterms:modified>
</cp:coreProperties>
</file>