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4.5"/>
        <w:gridCol w:w="2000"/>
        <w:gridCol w:w="2000"/>
        <w:gridCol w:w="2514.5"/>
        <w:tblGridChange w:id="0">
          <w:tblGrid>
            <w:gridCol w:w="2514.5"/>
            <w:gridCol w:w="2000"/>
            <w:gridCol w:w="2000"/>
            <w:gridCol w:w="2514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Microcontrôleur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Prix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entrés sorties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intensité par entrée sortie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57325" cy="1181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Arduino UNO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16168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20 -25</w:t>
            </w:r>
            <w:r w:rsidDel="00000000" w:rsidR="00000000" w:rsidRPr="00000000">
              <w:rPr>
                <w:color w:val="616168"/>
                <w:sz w:val="23"/>
                <w:szCs w:val="23"/>
                <w:rtl w:val="0"/>
              </w:rPr>
              <w:t xml:space="preserve">€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16168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16168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    6 PWM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rtl w:val="0"/>
              </w:rPr>
              <w:t xml:space="preserve">6 entrées analogique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rtl w:val="0"/>
              </w:rPr>
              <w:t xml:space="preserve">I2C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rtl w:val="0"/>
              </w:rPr>
              <w:t xml:space="preserve">SPI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mA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NANO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57325" cy="1181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20 -25</w:t>
            </w:r>
            <w:r w:rsidDel="00000000" w:rsidR="00000000" w:rsidRPr="00000000">
              <w:rPr>
                <w:color w:val="616168"/>
                <w:sz w:val="23"/>
                <w:szCs w:val="23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    6 PWM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rtl w:val="0"/>
              </w:rPr>
              <w:t xml:space="preserve">6 entrées analogique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rtl w:val="0"/>
              </w:rPr>
              <w:t xml:space="preserve">I2C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626"/>
                <w:sz w:val="18"/>
                <w:szCs w:val="18"/>
                <w:highlight w:val="white"/>
                <w:rtl w:val="0"/>
              </w:rPr>
              <w:t xml:space="preserve">SPI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PWM:  état qui alterne rapidement de high à low pour par exemple contrôler une 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entré analogique : entré capteur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I2C: connecter différents modules pour donner des ordres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SPI: connecter différents modules pour donner des ordres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706468" cy="25423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468" cy="2542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2430"/>
        <w:tblGridChange w:id="0">
          <w:tblGrid>
            <w:gridCol w:w="2550"/>
            <w:gridCol w:w="243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22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Modèle d’Arduino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22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Broches PWM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7.91064453124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22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Uno, Pro Mini, Nano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before="22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3, 5, 6, 9, 10 et </w:t>
            </w:r>
          </w:p>
          <w:p w:rsidR="00000000" w:rsidDel="00000000" w:rsidP="00000000" w:rsidRDefault="00000000" w:rsidRPr="00000000" w14:paraId="00000036">
            <w:pPr>
              <w:spacing w:after="220" w:before="22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11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before="22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Mega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before="22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2 à 13, 44 à 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