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E89" w14:textId="77777777" w:rsidR="00E76CF0" w:rsidRDefault="00E76CF0" w:rsidP="00E76CF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4AB6284" w14:textId="54C68143" w:rsidR="00145C88" w:rsidRPr="00145C88" w:rsidRDefault="001C255C" w:rsidP="00145C88">
      <w:pPr>
        <w:pStyle w:val="pw-post-body-paragraph"/>
        <w:shd w:val="clear" w:color="auto" w:fill="FFFFFF"/>
        <w:spacing w:before="480" w:beforeAutospacing="0" w:after="0" w:afterAutospacing="0" w:line="360" w:lineRule="auto"/>
        <w:ind w:left="720"/>
        <w:jc w:val="center"/>
        <w:rPr>
          <w:b/>
          <w:bCs/>
          <w:color w:val="292929"/>
          <w:spacing w:val="-1"/>
        </w:rPr>
      </w:pPr>
      <w:r>
        <w:rPr>
          <w:b/>
          <w:bCs/>
          <w:color w:val="292929"/>
          <w:spacing w:val="-1"/>
        </w:rPr>
        <w:t>SOCIAL OR BUSINESS IMPACT</w:t>
      </w:r>
    </w:p>
    <w:p w14:paraId="57DF09A2" w14:textId="77777777" w:rsidR="001C255C" w:rsidRPr="001C255C" w:rsidRDefault="001C255C" w:rsidP="001C255C">
      <w:pPr>
        <w:pStyle w:val="pw-post-body-paragraph"/>
        <w:numPr>
          <w:ilvl w:val="0"/>
          <w:numId w:val="2"/>
        </w:numPr>
        <w:shd w:val="clear" w:color="auto" w:fill="FFFFFF"/>
        <w:spacing w:before="206" w:beforeAutospacing="0" w:after="0" w:afterAutospacing="0" w:line="360" w:lineRule="auto"/>
        <w:jc w:val="both"/>
        <w:rPr>
          <w:color w:val="292929"/>
          <w:spacing w:val="-1"/>
        </w:rPr>
      </w:pPr>
      <w:r w:rsidRPr="001C255C">
        <w:rPr>
          <w:color w:val="333333"/>
          <w:shd w:val="clear" w:color="auto" w:fill="FFFFFF"/>
        </w:rPr>
        <w:t>According to a comprehensive research report by Market Research Future (MRFR), “Video Game Market information by Gaming Device, by Gaming Type, by End-user and Region – forecast to 2027” market was valued at 155.9 billion in 2019 and industry size to grow at a compound annual growth rate of 14.5% by 2026</w:t>
      </w:r>
    </w:p>
    <w:p w14:paraId="464A1A9F" w14:textId="76BAA600" w:rsidR="00E76CF0" w:rsidRPr="001C255C" w:rsidRDefault="001C255C" w:rsidP="001C255C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</w:rPr>
      </w:pPr>
      <w:r w:rsidRPr="001C255C">
        <w:rPr>
          <w:color w:val="333333"/>
          <w:shd w:val="clear" w:color="auto" w:fill="FFFFFF"/>
        </w:rPr>
        <w:t>Video games are gaining traction at a rapid pace due to rise of online platforms and easy access to games due to secure payment methods. Development of games with a focus on interactive experiences can drive the market demand.</w:t>
      </w:r>
    </w:p>
    <w:p w14:paraId="04A3337B" w14:textId="77777777" w:rsidR="00AA7969" w:rsidRPr="00E76CF0" w:rsidRDefault="00AA7969">
      <w:pPr>
        <w:rPr>
          <w:rFonts w:ascii="Times New Roman" w:hAnsi="Times New Roman" w:cs="Times New Roman"/>
          <w:sz w:val="24"/>
          <w:szCs w:val="24"/>
        </w:rPr>
      </w:pPr>
    </w:p>
    <w:sectPr w:rsidR="00AA7969" w:rsidRPr="00E7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C255C"/>
    <w:rsid w:val="0094641D"/>
    <w:rsid w:val="00AA7969"/>
    <w:rsid w:val="00E61B6A"/>
    <w:rsid w:val="00E76CF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Vignesh Suresh</cp:lastModifiedBy>
  <cp:revision>3</cp:revision>
  <dcterms:created xsi:type="dcterms:W3CDTF">2023-04-09T15:06:00Z</dcterms:created>
  <dcterms:modified xsi:type="dcterms:W3CDTF">2023-04-09T15:07:00Z</dcterms:modified>
</cp:coreProperties>
</file>