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8EE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МИНИСТЕРСТВО НАУКИ И ВЫСШЕГО ОБРАЗОВАНИЯ </w:t>
      </w:r>
    </w:p>
    <w:p w14:paraId="47B1AB2E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РОССИЙСКОЙ ФЕДЕРАЦИИ</w:t>
      </w:r>
    </w:p>
    <w:p w14:paraId="0600ED70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Федеральное государственное автономное образовательное </w:t>
      </w:r>
    </w:p>
    <w:p w14:paraId="6CA1A07A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учреждение высшего образования</w:t>
      </w:r>
    </w:p>
    <w:p w14:paraId="0F964A68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«Южно-Уральский государственный университет</w:t>
      </w:r>
    </w:p>
    <w:p w14:paraId="13B1226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bookmarkStart w:id="0" w:name="OLE_LINK8"/>
      <w:bookmarkStart w:id="1" w:name="OLE_LINK9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(национальный исследовательский университет)</w:t>
      </w:r>
      <w:bookmarkEnd w:id="0"/>
      <w:bookmarkEnd w:id="1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»</w:t>
      </w:r>
    </w:p>
    <w:p w14:paraId="0D8223EA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Высшая школа электроники и компьютерных наук</w:t>
      </w:r>
    </w:p>
    <w:p w14:paraId="54A86E98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Кафедра системного программирования</w:t>
      </w:r>
    </w:p>
    <w:p w14:paraId="5CA7ABF6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277CE80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7DDEA225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0FF4F77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3D9862F8" w14:textId="77777777" w:rsidR="00560EC6" w:rsidRDefault="00560EC6" w:rsidP="00560EC6">
      <w:pPr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ОТЧЕТ</w:t>
      </w:r>
    </w:p>
    <w:p w14:paraId="1A199CA9" w14:textId="566892AA" w:rsidR="00560EC6" w:rsidRPr="003D76A8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о выполнении практического задания № </w:t>
      </w:r>
      <w:r w:rsidR="003851E4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4</w:t>
      </w:r>
    </w:p>
    <w:p w14:paraId="639BCDB1" w14:textId="77777777" w:rsidR="00560EC6" w:rsidRPr="002556C3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по дисциплине</w:t>
      </w:r>
    </w:p>
    <w:p w14:paraId="6B2EF862" w14:textId="4441DB1D" w:rsidR="00560EC6" w:rsidRPr="00A9413B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«</w:t>
      </w:r>
      <w:r w:rsidR="009160E0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Интеллектуальный анализ данных</w:t>
      </w: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»</w:t>
      </w:r>
    </w:p>
    <w:p w14:paraId="03FBB5D3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A7B1A9E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0FB91DBB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4BB64BD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70"/>
        <w:gridCol w:w="4785"/>
      </w:tblGrid>
      <w:tr w:rsidR="00560EC6" w14:paraId="7C724494" w14:textId="77777777" w:rsidTr="00A76C1D">
        <w:tc>
          <w:tcPr>
            <w:tcW w:w="4926" w:type="dxa"/>
          </w:tcPr>
          <w:p w14:paraId="2B88B786" w14:textId="77777777" w:rsidR="00560EC6" w:rsidRDefault="00560EC6" w:rsidP="00A76C1D">
            <w:pPr>
              <w:rPr>
                <w:rFonts w:eastAsia="Times New Roman" w:cs="Times New Roman"/>
                <w:b/>
                <w:kern w:val="0"/>
                <w:szCs w:val="28"/>
                <w:lang w:bidi="hi-IN"/>
                <w14:ligatures w14:val="none"/>
              </w:rPr>
            </w:pPr>
          </w:p>
        </w:tc>
        <w:tc>
          <w:tcPr>
            <w:tcW w:w="4927" w:type="dxa"/>
          </w:tcPr>
          <w:p w14:paraId="36F5548A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Выполнил: </w:t>
            </w:r>
          </w:p>
          <w:p w14:paraId="7CB90932" w14:textId="7D64A471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студент группы </w:t>
            </w:r>
            <w:r w:rsidR="00EE6288"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ЕТ-128</w:t>
            </w:r>
          </w:p>
          <w:p w14:paraId="61A2C5EA" w14:textId="25BEC792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Чашин Д.А.</w:t>
            </w:r>
          </w:p>
          <w:p w14:paraId="3C8F7A80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  <w:p w14:paraId="675B47D4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Проверил:</w:t>
            </w:r>
          </w:p>
          <w:p w14:paraId="33DF8D39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преподаватель кафедры СП</w:t>
            </w:r>
          </w:p>
          <w:p w14:paraId="22398B31" w14:textId="2FF0C2C2" w:rsidR="00560EC6" w:rsidRPr="00D651A9" w:rsidRDefault="00D651A9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Юртин</w:t>
            </w:r>
            <w:proofErr w:type="spellEnd"/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 А.А.</w:t>
            </w:r>
          </w:p>
          <w:p w14:paraId="149D9538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</w:tc>
      </w:tr>
    </w:tbl>
    <w:p w14:paraId="46BDEDA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F5324AA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B2776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09BAF1D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F99DFAC" w14:textId="7A9D5680" w:rsidR="00560EC6" w:rsidRPr="00970C8F" w:rsidRDefault="00560EC6" w:rsidP="00560EC6">
      <w:pPr>
        <w:jc w:val="center"/>
        <w:rPr>
          <w:rFonts w:eastAsia="Times New Roman" w:cs="Times New Roman"/>
          <w:b/>
          <w:kern w:val="0"/>
          <w:szCs w:val="28"/>
          <w:lang w:val="en-US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Челябинск – 202</w:t>
      </w:r>
      <w:r w:rsidR="009160E0"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2115200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C5B92F" w14:textId="13BD4B9E" w:rsidR="000C6D89" w:rsidRPr="000C6D89" w:rsidRDefault="000C6D89" w:rsidP="000C6D89">
          <w:pPr>
            <w:pStyle w:val="a3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C6D8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119D999" w14:textId="31D84430" w:rsidR="00D414A2" w:rsidRDefault="000C6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0C6D89">
            <w:fldChar w:fldCharType="begin"/>
          </w:r>
          <w:r w:rsidRPr="000C6D89">
            <w:instrText xml:space="preserve"> TOC \o "1-3" \h \z \u </w:instrText>
          </w:r>
          <w:r w:rsidRPr="000C6D89">
            <w:fldChar w:fldCharType="separate"/>
          </w:r>
          <w:hyperlink w:anchor="_Toc222424574" w:history="1">
            <w:r w:rsidR="00D414A2" w:rsidRPr="008F45FE">
              <w:rPr>
                <w:rStyle w:val="a4"/>
                <w:noProof/>
              </w:rPr>
              <w:t>ФОРМУЛИРОВКА ЗАДАНИЯ</w:t>
            </w:r>
            <w:r w:rsidR="00D414A2">
              <w:rPr>
                <w:noProof/>
                <w:webHidden/>
              </w:rPr>
              <w:tab/>
            </w:r>
            <w:r w:rsidR="00D414A2">
              <w:rPr>
                <w:noProof/>
                <w:webHidden/>
              </w:rPr>
              <w:fldChar w:fldCharType="begin"/>
            </w:r>
            <w:r w:rsidR="00D414A2">
              <w:rPr>
                <w:noProof/>
                <w:webHidden/>
              </w:rPr>
              <w:instrText xml:space="preserve"> PAGEREF _Toc222424574 \h </w:instrText>
            </w:r>
            <w:r w:rsidR="00D414A2">
              <w:rPr>
                <w:noProof/>
                <w:webHidden/>
              </w:rPr>
            </w:r>
            <w:r w:rsidR="00D414A2">
              <w:rPr>
                <w:noProof/>
                <w:webHidden/>
              </w:rPr>
              <w:fldChar w:fldCharType="separate"/>
            </w:r>
            <w:r w:rsidR="00D414A2">
              <w:rPr>
                <w:noProof/>
                <w:webHidden/>
              </w:rPr>
              <w:t>3</w:t>
            </w:r>
            <w:r w:rsidR="00D414A2">
              <w:rPr>
                <w:noProof/>
                <w:webHidden/>
              </w:rPr>
              <w:fldChar w:fldCharType="end"/>
            </w:r>
          </w:hyperlink>
        </w:p>
        <w:p w14:paraId="27BD6C05" w14:textId="7153D75F" w:rsidR="00D414A2" w:rsidRDefault="00D414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424575" w:history="1">
            <w:r w:rsidRPr="008F45FE">
              <w:rPr>
                <w:rStyle w:val="a4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E1E55" w14:textId="28E5C074" w:rsidR="000C6D89" w:rsidRDefault="000C6D89" w:rsidP="000C6D89">
          <w:r w:rsidRPr="000C6D89">
            <w:fldChar w:fldCharType="end"/>
          </w:r>
        </w:p>
      </w:sdtContent>
    </w:sdt>
    <w:p w14:paraId="13AB135D" w14:textId="09D12C01" w:rsidR="009806E1" w:rsidRDefault="009806E1"/>
    <w:p w14:paraId="5C322125" w14:textId="1B8409CF" w:rsidR="00560EC6" w:rsidRDefault="00560EC6" w:rsidP="00A64AB5">
      <w:pPr>
        <w:spacing w:after="160" w:line="259" w:lineRule="auto"/>
        <w:jc w:val="left"/>
      </w:pPr>
      <w:r>
        <w:br w:type="page"/>
      </w:r>
    </w:p>
    <w:p w14:paraId="31DEC5EC" w14:textId="65005367" w:rsidR="00560EC6" w:rsidRDefault="00EE6288" w:rsidP="00560EC6">
      <w:pPr>
        <w:pStyle w:val="1"/>
      </w:pPr>
      <w:bookmarkStart w:id="2" w:name="_Toc222424574"/>
      <w:r>
        <w:lastRenderedPageBreak/>
        <w:t>ФОРМУЛИРОВКА ЗАДАНИЯ</w:t>
      </w:r>
      <w:bookmarkEnd w:id="2"/>
    </w:p>
    <w:p w14:paraId="67A05BD8" w14:textId="77777777" w:rsidR="007E6EDF" w:rsidRPr="007E6EDF" w:rsidRDefault="007E6EDF" w:rsidP="00854D21">
      <w:pPr>
        <w:numPr>
          <w:ilvl w:val="0"/>
          <w:numId w:val="6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7E6EDF">
        <w:t>Выполните классификацию набора данных из </w:t>
      </w:r>
      <w:hyperlink r:id="rId6" w:tgtFrame="_blank" w:history="1">
        <w:r w:rsidRPr="007E6EDF">
          <w:rPr>
            <w:rStyle w:val="a4"/>
          </w:rPr>
          <w:t>задания о Байесовской классификации</w:t>
        </w:r>
      </w:hyperlink>
      <w:r w:rsidRPr="007E6EDF">
        <w:t> с помощью построения дерева решений, варьируя следующие параметры: критерий выбора атрибута разбиения (</w:t>
      </w:r>
      <w:r w:rsidRPr="007E6EDF">
        <w:rPr>
          <w:lang w:val="en-US"/>
        </w:rPr>
        <w:t>information</w:t>
      </w:r>
      <w:r w:rsidRPr="007E6EDF">
        <w:t> </w:t>
      </w:r>
      <w:r w:rsidRPr="007E6EDF">
        <w:rPr>
          <w:lang w:val="en-US"/>
        </w:rPr>
        <w:t>gain</w:t>
      </w:r>
      <w:r w:rsidRPr="007E6EDF">
        <w:t>, </w:t>
      </w:r>
      <w:r w:rsidRPr="007E6EDF">
        <w:rPr>
          <w:lang w:val="en-US"/>
        </w:rPr>
        <w:t>index</w:t>
      </w:r>
      <w:r w:rsidRPr="007E6EDF">
        <w:t> </w:t>
      </w:r>
      <w:proofErr w:type="spellStart"/>
      <w:r w:rsidRPr="007E6EDF">
        <w:rPr>
          <w:lang w:val="en-US"/>
        </w:rPr>
        <w:t>gini</w:t>
      </w:r>
      <w:proofErr w:type="spellEnd"/>
      <w:r w:rsidRPr="007E6EDF">
        <w:t>) и соотношение мощностей обучающей и тестовой выборок (от 60%:40% до 90%:10% с шагом 5%). Выполните визуализацию построенных деревьев решений.</w:t>
      </w:r>
    </w:p>
    <w:p w14:paraId="0DF05759" w14:textId="77777777" w:rsidR="007E6EDF" w:rsidRPr="007E6EDF" w:rsidRDefault="007E6EDF" w:rsidP="00854D21">
      <w:pPr>
        <w:numPr>
          <w:ilvl w:val="0"/>
          <w:numId w:val="6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7E6EDF">
        <w:t>Вычислите показатели качества классификации: аккуратность (</w:t>
      </w:r>
      <w:r w:rsidRPr="007E6EDF">
        <w:rPr>
          <w:lang w:val="en-US"/>
        </w:rPr>
        <w:t>accuracy</w:t>
      </w:r>
      <w:r w:rsidRPr="007E6EDF">
        <w:t>), точность (</w:t>
      </w:r>
      <w:r w:rsidRPr="007E6EDF">
        <w:rPr>
          <w:lang w:val="en-US"/>
        </w:rPr>
        <w:t>precision</w:t>
      </w:r>
      <w:r w:rsidRPr="007E6EDF">
        <w:t>), полнота (</w:t>
      </w:r>
      <w:r w:rsidRPr="007E6EDF">
        <w:rPr>
          <w:lang w:val="en-US"/>
        </w:rPr>
        <w:t>recall</w:t>
      </w:r>
      <w:r w:rsidRPr="007E6EDF">
        <w:t>), </w:t>
      </w:r>
      <w:r w:rsidRPr="007E6EDF">
        <w:rPr>
          <w:lang w:val="en-US"/>
        </w:rPr>
        <w:t>F</w:t>
      </w:r>
      <w:r w:rsidRPr="007E6EDF">
        <w:t>-мера. Выполните визуализацию полученных результатов в виде диаграмм.</w:t>
      </w:r>
    </w:p>
    <w:p w14:paraId="585397B2" w14:textId="662114D6" w:rsidR="007E6EDF" w:rsidRPr="007E6EDF" w:rsidRDefault="007E6EDF" w:rsidP="00854D21">
      <w:pPr>
        <w:numPr>
          <w:ilvl w:val="0"/>
          <w:numId w:val="6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7E6EDF"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</w:t>
      </w:r>
      <w:proofErr w:type="spellStart"/>
      <w:r w:rsidRPr="007E6EDF">
        <w:t>докуме</w:t>
      </w:r>
      <w:r>
        <w:t>я</w:t>
      </w:r>
      <w:r w:rsidRPr="007E6EDF">
        <w:t>нт</w:t>
      </w:r>
      <w:proofErr w:type="spellEnd"/>
      <w:r w:rsidRPr="007E6EDF">
        <w:t xml:space="preserve"> со следующими разделами:  </w:t>
      </w:r>
    </w:p>
    <w:p w14:paraId="19EF6181" w14:textId="77777777" w:rsidR="007E6EDF" w:rsidRPr="007E6EDF" w:rsidRDefault="007E6EDF" w:rsidP="00854D21">
      <w:pPr>
        <w:numPr>
          <w:ilvl w:val="1"/>
          <w:numId w:val="6"/>
        </w:numPr>
        <w:tabs>
          <w:tab w:val="clear" w:pos="1440"/>
          <w:tab w:val="num" w:pos="1701"/>
        </w:tabs>
        <w:spacing w:after="160" w:line="259" w:lineRule="auto"/>
        <w:ind w:left="709" w:firstLine="567"/>
      </w:pPr>
      <w:r w:rsidRPr="007E6EDF">
        <w:t>формулировка задания; </w:t>
      </w:r>
    </w:p>
    <w:p w14:paraId="0F7C638A" w14:textId="77777777" w:rsidR="007E6EDF" w:rsidRPr="007E6EDF" w:rsidRDefault="007E6EDF" w:rsidP="00854D21">
      <w:pPr>
        <w:numPr>
          <w:ilvl w:val="1"/>
          <w:numId w:val="6"/>
        </w:numPr>
        <w:tabs>
          <w:tab w:val="clear" w:pos="1440"/>
          <w:tab w:val="num" w:pos="1701"/>
        </w:tabs>
        <w:spacing w:after="160" w:line="259" w:lineRule="auto"/>
        <w:ind w:left="709" w:firstLine="567"/>
      </w:pPr>
      <w:r w:rsidRPr="007E6EDF">
        <w:t>гиперссылка на каталог репозитория с исходными текстами, набором данных и др. сопутствующими материалами;</w:t>
      </w:r>
    </w:p>
    <w:p w14:paraId="32035829" w14:textId="77777777" w:rsidR="007E6EDF" w:rsidRPr="007E6EDF" w:rsidRDefault="007E6EDF" w:rsidP="00854D21">
      <w:pPr>
        <w:numPr>
          <w:ilvl w:val="1"/>
          <w:numId w:val="6"/>
        </w:numPr>
        <w:tabs>
          <w:tab w:val="clear" w:pos="1440"/>
          <w:tab w:val="num" w:pos="1701"/>
        </w:tabs>
        <w:spacing w:after="160" w:line="259" w:lineRule="auto"/>
        <w:ind w:left="709" w:firstLine="567"/>
      </w:pPr>
      <w:r w:rsidRPr="007E6EDF">
        <w:t>рисунки с результатами визуализации; </w:t>
      </w:r>
    </w:p>
    <w:p w14:paraId="4559EB1F" w14:textId="77777777" w:rsidR="007E6EDF" w:rsidRPr="007E6EDF" w:rsidRDefault="007E6EDF" w:rsidP="00854D21">
      <w:pPr>
        <w:numPr>
          <w:ilvl w:val="1"/>
          <w:numId w:val="6"/>
        </w:numPr>
        <w:tabs>
          <w:tab w:val="clear" w:pos="1440"/>
          <w:tab w:val="num" w:pos="1701"/>
        </w:tabs>
        <w:spacing w:after="160" w:line="259" w:lineRule="auto"/>
        <w:ind w:left="709" w:firstLine="567"/>
      </w:pPr>
      <w:r w:rsidRPr="007E6EDF">
        <w:t>пояснения, раскрывающие смысл полученных результатов.</w:t>
      </w:r>
    </w:p>
    <w:p w14:paraId="68C3A8F4" w14:textId="77777777" w:rsidR="00EE6288" w:rsidRDefault="00EE6288" w:rsidP="00854D21">
      <w:pPr>
        <w:spacing w:after="160" w:line="259" w:lineRule="auto"/>
        <w:ind w:left="709"/>
      </w:pPr>
    </w:p>
    <w:p w14:paraId="602D7691" w14:textId="00C498B9" w:rsidR="00EE6288" w:rsidRPr="00180404" w:rsidRDefault="00EE6288" w:rsidP="00854D21">
      <w:pPr>
        <w:spacing w:after="160" w:line="259" w:lineRule="auto"/>
        <w:ind w:firstLine="709"/>
      </w:pPr>
      <w:r>
        <w:t>Гиперссылка на репозиторий с исходным кодом и набором данных:</w:t>
      </w:r>
    </w:p>
    <w:p w14:paraId="366125B5" w14:textId="389A21C7" w:rsidR="0079420B" w:rsidRPr="00180404" w:rsidRDefault="00180404" w:rsidP="00C13DDC">
      <w:pPr>
        <w:spacing w:after="160" w:line="259" w:lineRule="auto"/>
        <w:ind w:firstLine="709"/>
        <w:jc w:val="left"/>
      </w:pPr>
      <w:hyperlink r:id="rId7" w:history="1">
        <w:r w:rsidRPr="00180404">
          <w:rPr>
            <w:rStyle w:val="a4"/>
          </w:rPr>
          <w:t>https://github.com/Mswork6/IntellectualDataAnalysis</w:t>
        </w:r>
      </w:hyperlink>
      <w:r w:rsidR="0079420B" w:rsidRPr="00180404">
        <w:br w:type="page"/>
      </w:r>
    </w:p>
    <w:p w14:paraId="6D8F36E1" w14:textId="063F0CEC" w:rsidR="0079420B" w:rsidRDefault="0079420B" w:rsidP="0079420B">
      <w:pPr>
        <w:pStyle w:val="1"/>
      </w:pPr>
      <w:bookmarkStart w:id="3" w:name="_Toc222424575"/>
      <w:r>
        <w:lastRenderedPageBreak/>
        <w:t>АНАЛИЗ РЕЗУЛЬТАТОВ</w:t>
      </w:r>
      <w:bookmarkEnd w:id="3"/>
    </w:p>
    <w:p w14:paraId="0F865839" w14:textId="28FE24A2" w:rsidR="0079420B" w:rsidRDefault="0079420B" w:rsidP="0079420B">
      <w:pPr>
        <w:ind w:firstLine="709"/>
      </w:pPr>
      <w:r>
        <w:t xml:space="preserve">Рассмотрим </w:t>
      </w:r>
      <w:r w:rsidR="007E6EDF">
        <w:t xml:space="preserve">графики деревьев решений с критериями </w:t>
      </w:r>
      <w:proofErr w:type="spellStart"/>
      <w:r w:rsidR="007E6EDF">
        <w:rPr>
          <w:lang w:val="en-US"/>
        </w:rPr>
        <w:t>gini</w:t>
      </w:r>
      <w:proofErr w:type="spellEnd"/>
      <w:r w:rsidR="007E6EDF" w:rsidRPr="007E6EDF">
        <w:t xml:space="preserve"> </w:t>
      </w:r>
      <w:r w:rsidR="007E6EDF">
        <w:t xml:space="preserve">и </w:t>
      </w:r>
      <w:r w:rsidR="007E6EDF">
        <w:rPr>
          <w:lang w:val="en-US"/>
        </w:rPr>
        <w:t>information</w:t>
      </w:r>
      <w:r w:rsidR="007E6EDF" w:rsidRPr="007E6EDF">
        <w:t xml:space="preserve"> </w:t>
      </w:r>
      <w:r w:rsidR="007E6EDF">
        <w:rPr>
          <w:lang w:val="en-US"/>
        </w:rPr>
        <w:t>gain</w:t>
      </w:r>
      <w:r w:rsidR="007E6EDF" w:rsidRPr="007E6EDF">
        <w:t xml:space="preserve">, </w:t>
      </w:r>
      <w:r w:rsidR="007E6EDF">
        <w:t>а также с разными разбиениями датасета на обучающую и тестовую выборки (рисунок 1 – 2)</w:t>
      </w:r>
      <w:r>
        <w:t>.</w:t>
      </w:r>
    </w:p>
    <w:p w14:paraId="224705AB" w14:textId="6E6A2C38" w:rsidR="0079420B" w:rsidRDefault="007E6EDF" w:rsidP="007E6EDF">
      <w:pPr>
        <w:ind w:left="-851"/>
        <w:jc w:val="center"/>
      </w:pPr>
      <w:r w:rsidRPr="007E6EDF">
        <w:drawing>
          <wp:inline distT="0" distB="0" distL="0" distR="0" wp14:anchorId="7A2F4E7C" wp14:editId="3FA14ED5">
            <wp:extent cx="6776150" cy="3048000"/>
            <wp:effectExtent l="19050" t="19050" r="24765" b="19050"/>
            <wp:docPr id="1515912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12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9670" cy="3049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9D528" w14:textId="6E27BCDE" w:rsidR="007E6EDF" w:rsidRPr="007E6EDF" w:rsidRDefault="007E6EDF" w:rsidP="007E6EDF">
      <w:pPr>
        <w:ind w:left="-851"/>
        <w:jc w:val="center"/>
      </w:pPr>
      <w:r>
        <w:t xml:space="preserve">Рисунок 1 – Дерево решений при разбиении </w:t>
      </w:r>
      <w:r w:rsidRPr="007E6EDF">
        <w:t>60% / 40%</w:t>
      </w:r>
    </w:p>
    <w:p w14:paraId="2776FA87" w14:textId="77777777" w:rsidR="007E6EDF" w:rsidRDefault="007E6EDF" w:rsidP="007E6EDF">
      <w:pPr>
        <w:ind w:left="-851"/>
        <w:jc w:val="center"/>
      </w:pPr>
    </w:p>
    <w:p w14:paraId="15F5EFBB" w14:textId="336E4635" w:rsidR="007E6EDF" w:rsidRDefault="007E6EDF" w:rsidP="007E6EDF">
      <w:pPr>
        <w:ind w:left="-851"/>
        <w:jc w:val="center"/>
      </w:pPr>
      <w:r w:rsidRPr="007E6EDF">
        <w:drawing>
          <wp:inline distT="0" distB="0" distL="0" distR="0" wp14:anchorId="28882B4F" wp14:editId="6280F279">
            <wp:extent cx="6801561" cy="3059430"/>
            <wp:effectExtent l="19050" t="19050" r="18415" b="26670"/>
            <wp:docPr id="1319966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66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7669" cy="3066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EFA9E" w14:textId="55C3EC39" w:rsidR="0079420B" w:rsidRDefault="0079420B" w:rsidP="00244038">
      <w:pPr>
        <w:jc w:val="center"/>
      </w:pPr>
      <w:r>
        <w:t xml:space="preserve">Рисунок </w:t>
      </w:r>
      <w:r w:rsidR="007E6EDF" w:rsidRPr="007E6EDF">
        <w:t>2</w:t>
      </w:r>
      <w:r>
        <w:t xml:space="preserve"> – </w:t>
      </w:r>
      <w:r w:rsidR="007E6EDF">
        <w:t xml:space="preserve">Дерево решений при разбиении </w:t>
      </w:r>
      <w:r w:rsidR="007E6EDF" w:rsidRPr="007E6EDF">
        <w:t>90</w:t>
      </w:r>
      <w:r w:rsidR="007E6EDF" w:rsidRPr="007E6EDF">
        <w:t xml:space="preserve">% / </w:t>
      </w:r>
      <w:r w:rsidR="007E6EDF" w:rsidRPr="007E6EDF">
        <w:t>1</w:t>
      </w:r>
      <w:r w:rsidR="007E6EDF" w:rsidRPr="007E6EDF">
        <w:t>0%</w:t>
      </w:r>
    </w:p>
    <w:p w14:paraId="338B63B2" w14:textId="77777777" w:rsidR="0079420B" w:rsidRDefault="0079420B" w:rsidP="00244038">
      <w:pPr>
        <w:jc w:val="center"/>
        <w:rPr>
          <w:lang w:val="en-US"/>
        </w:rPr>
      </w:pPr>
    </w:p>
    <w:p w14:paraId="2E67F130" w14:textId="77777777" w:rsidR="007E6EDF" w:rsidRPr="007E6EDF" w:rsidRDefault="007E6EDF" w:rsidP="00D51831">
      <w:pPr>
        <w:rPr>
          <w:lang w:val="en-US"/>
        </w:rPr>
      </w:pPr>
    </w:p>
    <w:p w14:paraId="5FA61921" w14:textId="77777777" w:rsidR="0091689B" w:rsidRPr="0091689B" w:rsidRDefault="00D51831" w:rsidP="0091689B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На графиках видно, что в</w:t>
      </w:r>
      <w:r w:rsidRPr="00D51831">
        <w:rPr>
          <w:rFonts w:cs="Times New Roman"/>
          <w:szCs w:val="28"/>
        </w:rPr>
        <w:t xml:space="preserve"> обоих случаях структура деревьев в целом совпадает: ключевым признаком на верхних уровнях является длина лепестка (petal length), что подтверждает её наибольшую </w:t>
      </w:r>
      <w:r>
        <w:rPr>
          <w:rFonts w:cs="Times New Roman"/>
          <w:szCs w:val="28"/>
        </w:rPr>
        <w:t>определяющую</w:t>
      </w:r>
      <w:r w:rsidRPr="00D51831">
        <w:rPr>
          <w:rFonts w:cs="Times New Roman"/>
          <w:szCs w:val="28"/>
        </w:rPr>
        <w:t xml:space="preserve"> способность для разделения классов ирисов. При увеличении доли обучающих данных до 90% деревья становятся более устойчивыми: число чистых листьев возрастает, а неоднородность в узлах уменьшается, что свидетельствует о более уверенном разделении классов.</w:t>
      </w:r>
    </w:p>
    <w:p w14:paraId="2E37A20C" w14:textId="030109C4" w:rsidR="009160E0" w:rsidRDefault="00D51831" w:rsidP="0091689B">
      <w:pPr>
        <w:ind w:firstLine="709"/>
        <w:rPr>
          <w:rFonts w:cs="Times New Roman"/>
          <w:szCs w:val="28"/>
        </w:rPr>
      </w:pPr>
      <w:r w:rsidRPr="00D51831">
        <w:rPr>
          <w:rFonts w:cs="Times New Roman"/>
          <w:szCs w:val="28"/>
        </w:rPr>
        <w:t xml:space="preserve">Существенных различий между деревьями, построенными по критериям Джини и энтропии, не наблюдается: оба критерия выбирают схожие признаки и пороги, а различия проявляются лишь в численных значениях меры неоднородности. </w:t>
      </w:r>
    </w:p>
    <w:p w14:paraId="3A4D5A56" w14:textId="2E468A49" w:rsidR="0091689B" w:rsidRDefault="0091689B" w:rsidP="0091689B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Выведем метрики качества при изменении размера обучающей выборке (рисунок 3).</w:t>
      </w:r>
    </w:p>
    <w:p w14:paraId="55538CE4" w14:textId="26CB0C28" w:rsidR="0091689B" w:rsidRDefault="0091689B" w:rsidP="0091689B">
      <w:pPr>
        <w:jc w:val="center"/>
      </w:pPr>
      <w:r w:rsidRPr="0091689B">
        <w:drawing>
          <wp:inline distT="0" distB="0" distL="0" distR="0" wp14:anchorId="569E245F" wp14:editId="7873E5B8">
            <wp:extent cx="5940425" cy="2364105"/>
            <wp:effectExtent l="19050" t="19050" r="22225" b="17145"/>
            <wp:docPr id="679781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81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4F4D51" w14:textId="15BB5A12" w:rsidR="0091689B" w:rsidRDefault="0091689B" w:rsidP="0091689B">
      <w:pPr>
        <w:jc w:val="center"/>
      </w:pPr>
      <w:r>
        <w:t xml:space="preserve">Рисунок 3 – График </w:t>
      </w:r>
      <w:r>
        <w:rPr>
          <w:rFonts w:cs="Times New Roman"/>
          <w:szCs w:val="28"/>
        </w:rPr>
        <w:t>метрик качества при изменении размера обучающей выборке</w:t>
      </w:r>
    </w:p>
    <w:p w14:paraId="227C18B4" w14:textId="77777777" w:rsidR="0091689B" w:rsidRDefault="0091689B" w:rsidP="0091689B">
      <w:pPr>
        <w:jc w:val="center"/>
      </w:pPr>
    </w:p>
    <w:p w14:paraId="116C7C4D" w14:textId="12BA4A7C" w:rsidR="00781DCF" w:rsidRDefault="00781DCF" w:rsidP="00781DCF">
      <w:pPr>
        <w:ind w:firstLine="709"/>
      </w:pPr>
      <w:r>
        <w:t xml:space="preserve">На графиках видно, что </w:t>
      </w:r>
      <w:r w:rsidRPr="00781DCF">
        <w:t xml:space="preserve">при обучающей выборке 60–65% значения всех метрик находятся на высоком уровне (около 0,94–0,95), что указывает на хорошую обобщающую способность модели даже при относительно небольшом объёме данных. При увеличении доли обучающей выборки до 70–75% наблюдается снижение качества, что может быть связано с особенностями разбиения данных и ростом чувствительности модели к структуре обучающего </w:t>
      </w:r>
      <w:r w:rsidRPr="00781DCF">
        <w:lastRenderedPageBreak/>
        <w:t xml:space="preserve">подмножества. При дальнейшем увеличении доли обучающей выборки до 85–90% качество </w:t>
      </w:r>
      <w:r>
        <w:t xml:space="preserve">продолжает </w:t>
      </w:r>
      <w:r w:rsidRPr="00781DCF">
        <w:t>снижа</w:t>
      </w:r>
      <w:r>
        <w:t>ться.</w:t>
      </w:r>
    </w:p>
    <w:p w14:paraId="6989C39A" w14:textId="7B209326" w:rsidR="00781DCF" w:rsidRDefault="0021198E" w:rsidP="0021198E">
      <w:pPr>
        <w:ind w:firstLine="709"/>
      </w:pPr>
      <w:r>
        <w:t>Рассмотрим точность деревьев решений с разной глубиной и разной долей обучающей выборки на рисунках 4 – 5.</w:t>
      </w:r>
    </w:p>
    <w:p w14:paraId="5EB77FF6" w14:textId="3A9F8127" w:rsidR="00781DCF" w:rsidRDefault="00781DCF" w:rsidP="00781DCF">
      <w:pPr>
        <w:jc w:val="center"/>
      </w:pPr>
      <w:r w:rsidRPr="00781DCF">
        <w:drawing>
          <wp:inline distT="0" distB="0" distL="0" distR="0" wp14:anchorId="142A7815" wp14:editId="7CCA37F7">
            <wp:extent cx="5270453" cy="3371850"/>
            <wp:effectExtent l="19050" t="19050" r="26035" b="19050"/>
            <wp:docPr id="1633656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56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051" cy="33741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EE7FFB" w14:textId="70940F6C" w:rsidR="0021198E" w:rsidRDefault="0021198E" w:rsidP="00781DCF">
      <w:pPr>
        <w:jc w:val="center"/>
      </w:pPr>
      <w:r>
        <w:t>Рисунок 4 – График точности в зависимости от размера обучающей выборки</w:t>
      </w:r>
    </w:p>
    <w:p w14:paraId="143EFFA4" w14:textId="77777777" w:rsidR="0021198E" w:rsidRDefault="0021198E" w:rsidP="00781DCF">
      <w:pPr>
        <w:jc w:val="center"/>
      </w:pPr>
    </w:p>
    <w:p w14:paraId="5C9A5893" w14:textId="3157B399" w:rsidR="00781DCF" w:rsidRDefault="0021198E" w:rsidP="00781DCF">
      <w:pPr>
        <w:jc w:val="center"/>
      </w:pPr>
      <w:r w:rsidRPr="0021198E">
        <w:drawing>
          <wp:inline distT="0" distB="0" distL="0" distR="0" wp14:anchorId="0C91CE80" wp14:editId="2291E9BF">
            <wp:extent cx="5254625" cy="3361724"/>
            <wp:effectExtent l="19050" t="19050" r="22225" b="10160"/>
            <wp:docPr id="212021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473" cy="33635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D74510" w14:textId="5ECA0815" w:rsidR="0021198E" w:rsidRDefault="0021198E" w:rsidP="00781DCF">
      <w:pPr>
        <w:jc w:val="center"/>
      </w:pPr>
      <w:r>
        <w:t>Рисунок 5 – График точности в зависимости от размера обучающей выборки</w:t>
      </w:r>
    </w:p>
    <w:p w14:paraId="0DDA7F6E" w14:textId="22033F42" w:rsidR="00781DCF" w:rsidRDefault="0021198E" w:rsidP="00781DCF">
      <w:pPr>
        <w:ind w:firstLine="709"/>
      </w:pPr>
      <w:r>
        <w:lastRenderedPageBreak/>
        <w:t xml:space="preserve">На графиках видно, что </w:t>
      </w:r>
      <w:r w:rsidRPr="0021198E">
        <w:t xml:space="preserve">при очень малой глубине дерева (max_depth = 1) точность остается на низком уровне и практически не меняется при увеличении размера обучающей выборки, что </w:t>
      </w:r>
      <w:r>
        <w:t>говорит</w:t>
      </w:r>
      <w:r w:rsidRPr="0021198E">
        <w:t xml:space="preserve"> о недообучении модели. </w:t>
      </w:r>
      <w:r>
        <w:t>Л</w:t>
      </w:r>
      <w:r w:rsidRPr="0021198E">
        <w:t>учшие результаты достигаются при max_depth = 3, где accuracy превышает 0,95 на большинстве разбиений. Дальнейшее увеличение глубины  не приводит к улучшению качества</w:t>
      </w:r>
      <w:r>
        <w:t>.</w:t>
      </w:r>
    </w:p>
    <w:p w14:paraId="3E525E35" w14:textId="77777777" w:rsidR="00781DCF" w:rsidRPr="00781DCF" w:rsidRDefault="00781DCF" w:rsidP="00781DCF">
      <w:pPr>
        <w:ind w:firstLine="709"/>
      </w:pPr>
    </w:p>
    <w:p w14:paraId="34CE43A4" w14:textId="77777777" w:rsidR="00781DCF" w:rsidRPr="00C13DDC" w:rsidRDefault="00781DCF" w:rsidP="00781DCF">
      <w:pPr>
        <w:ind w:firstLine="709"/>
      </w:pPr>
    </w:p>
    <w:sectPr w:rsidR="00781DCF" w:rsidRPr="00C13D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151"/>
    <w:multiLevelType w:val="multilevel"/>
    <w:tmpl w:val="0D08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14D83"/>
    <w:multiLevelType w:val="multilevel"/>
    <w:tmpl w:val="E5E8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2211F"/>
    <w:multiLevelType w:val="multilevel"/>
    <w:tmpl w:val="D1B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85124"/>
    <w:multiLevelType w:val="multilevel"/>
    <w:tmpl w:val="155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C2E16"/>
    <w:multiLevelType w:val="multilevel"/>
    <w:tmpl w:val="8C16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CF7FA9"/>
    <w:multiLevelType w:val="multilevel"/>
    <w:tmpl w:val="ACEA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508872">
    <w:abstractNumId w:val="3"/>
  </w:num>
  <w:num w:numId="2" w16cid:durableId="1191187179">
    <w:abstractNumId w:val="1"/>
  </w:num>
  <w:num w:numId="3" w16cid:durableId="665321994">
    <w:abstractNumId w:val="2"/>
  </w:num>
  <w:num w:numId="4" w16cid:durableId="338435462">
    <w:abstractNumId w:val="4"/>
  </w:num>
  <w:num w:numId="5" w16cid:durableId="151875054">
    <w:abstractNumId w:val="5"/>
  </w:num>
  <w:num w:numId="6" w16cid:durableId="105909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48"/>
    <w:rsid w:val="00013CE8"/>
    <w:rsid w:val="0002375C"/>
    <w:rsid w:val="000B69BF"/>
    <w:rsid w:val="000C6D89"/>
    <w:rsid w:val="000D48CE"/>
    <w:rsid w:val="00105E3A"/>
    <w:rsid w:val="00125648"/>
    <w:rsid w:val="00180404"/>
    <w:rsid w:val="001947A9"/>
    <w:rsid w:val="002069FC"/>
    <w:rsid w:val="0021198E"/>
    <w:rsid w:val="00244038"/>
    <w:rsid w:val="00271DE6"/>
    <w:rsid w:val="003573AA"/>
    <w:rsid w:val="0037754D"/>
    <w:rsid w:val="00381D84"/>
    <w:rsid w:val="003851E4"/>
    <w:rsid w:val="003D76A8"/>
    <w:rsid w:val="00477F9F"/>
    <w:rsid w:val="00560EC6"/>
    <w:rsid w:val="00597988"/>
    <w:rsid w:val="0062488E"/>
    <w:rsid w:val="006E4FB6"/>
    <w:rsid w:val="006F1648"/>
    <w:rsid w:val="00704DEF"/>
    <w:rsid w:val="007066B3"/>
    <w:rsid w:val="00781DCF"/>
    <w:rsid w:val="0079420B"/>
    <w:rsid w:val="007B64B9"/>
    <w:rsid w:val="007E05B7"/>
    <w:rsid w:val="007E506A"/>
    <w:rsid w:val="007E6EDF"/>
    <w:rsid w:val="00813493"/>
    <w:rsid w:val="00854D21"/>
    <w:rsid w:val="008B1C39"/>
    <w:rsid w:val="008C3826"/>
    <w:rsid w:val="008D35BB"/>
    <w:rsid w:val="009160E0"/>
    <w:rsid w:val="0091689B"/>
    <w:rsid w:val="009524F5"/>
    <w:rsid w:val="009806E1"/>
    <w:rsid w:val="00986CAE"/>
    <w:rsid w:val="009A0F3F"/>
    <w:rsid w:val="00A42AFC"/>
    <w:rsid w:val="00A64AB5"/>
    <w:rsid w:val="00B644DC"/>
    <w:rsid w:val="00B80F98"/>
    <w:rsid w:val="00B84543"/>
    <w:rsid w:val="00BE0D4B"/>
    <w:rsid w:val="00C13DDC"/>
    <w:rsid w:val="00D30539"/>
    <w:rsid w:val="00D414A2"/>
    <w:rsid w:val="00D51831"/>
    <w:rsid w:val="00D651A9"/>
    <w:rsid w:val="00DB6435"/>
    <w:rsid w:val="00ED133F"/>
    <w:rsid w:val="00EE6288"/>
    <w:rsid w:val="00F234F5"/>
    <w:rsid w:val="00F36DE1"/>
    <w:rsid w:val="00F40B20"/>
    <w:rsid w:val="00F42A18"/>
    <w:rsid w:val="00F7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0DA6"/>
  <w15:chartTrackingRefBased/>
  <w15:docId w15:val="{24A74BB3-023C-44B9-BE0E-8DD330B9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EC6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9524F5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4F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C6D8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C6D89"/>
    <w:pPr>
      <w:spacing w:after="100"/>
    </w:pPr>
  </w:style>
  <w:style w:type="character" w:styleId="a4">
    <w:name w:val="Hyperlink"/>
    <w:basedOn w:val="a0"/>
    <w:uiPriority w:val="99"/>
    <w:unhideWhenUsed/>
    <w:rsid w:val="000C6D89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3573AA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02375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C13D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8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swork6/IntellectualDataAnalysis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du.susu.ru/mod/assign/view.php?id=8137063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D6F3F-C351-478D-9BC0-7D64F47FD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Чашин</dc:creator>
  <cp:keywords/>
  <dc:description/>
  <cp:lastModifiedBy>Денис Чашин</cp:lastModifiedBy>
  <cp:revision>16</cp:revision>
  <dcterms:created xsi:type="dcterms:W3CDTF">2026-02-19T14:36:00Z</dcterms:created>
  <dcterms:modified xsi:type="dcterms:W3CDTF">2026-03-01T19:12:00Z</dcterms:modified>
</cp:coreProperties>
</file>