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document is a detailed design of the watch project. we have 2 main classes.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Clock class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attributes 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added_hours : integer in [0..23]: the number of the total added hours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added_minutes : integer [0..59]: the number of the total added minutes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mode_index :integer in {0,1,2} : indicate which attribute to change (hours or minutes or none of them)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timezone : string indicate the timezone of the clock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timezone_difference_minutes : the difference of time in minutes between the clock’s timezone and GMT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 : boolean : indicates if the light is on or off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time_format : 24Hours or 12Hours to indicate if we want the AM/PM format or 24 hours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methods 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run() : to be called every second to update the time in the clock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changeMode() : To update the value of the mode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increase() : to be called when we press increase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increaseHours() : increase the value of added_hours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increaseMinutes(): increase the value of added_minutes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switchTimeFormat() : to change between the 2 time formats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toggleLight(): to turn the light on or off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reset() : to reset the time to it’s initial value without the edits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Clock component is the following :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33663" cy="7197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19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MultipleWatch class :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attributes :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clocks : list[Clock]: contains all the clocks that we created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methods :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addWatch() : create a new watch dynamically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MultipleWatch component is the following 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237376" cy="24336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7376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