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CDC5" w14:textId="37F1D481" w:rsidR="00533FDF" w:rsidRDefault="0037264A">
      <w:pPr>
        <w:pStyle w:val="Title"/>
        <w:jc w:val="center"/>
      </w:pPr>
      <w:r>
        <w:t>Functionality API</w:t>
      </w:r>
    </w:p>
    <w:p w14:paraId="45190A54" w14:textId="6F3C15FE" w:rsidR="0037264A" w:rsidRPr="0037264A" w:rsidRDefault="0037264A" w:rsidP="0037264A">
      <w:pPr>
        <w:pStyle w:val="Subtitle"/>
        <w:jc w:val="center"/>
      </w:pPr>
      <w:r>
        <w:t xml:space="preserve">Saber </w:t>
      </w:r>
      <w:proofErr w:type="spellStart"/>
      <w:r>
        <w:t>Modpack</w:t>
      </w:r>
      <w:proofErr w:type="spellEnd"/>
      <w:r>
        <w:t xml:space="preserve"> Manager</w:t>
      </w:r>
    </w:p>
    <w:p w14:paraId="1BAEBE8F" w14:textId="77777777" w:rsidR="00533FDF" w:rsidRDefault="00D74CE5">
      <w:pPr>
        <w:jc w:val="center"/>
        <w:rPr>
          <w:rStyle w:val="SubtleEmphasis"/>
        </w:rPr>
      </w:pPr>
      <w:r>
        <w:rPr>
          <w:rStyle w:val="SubtleEmphasis"/>
        </w:rPr>
        <w:t>MtgSaber</w:t>
      </w:r>
    </w:p>
    <w:p w14:paraId="19D12C13" w14:textId="53721B53" w:rsidR="00533FDF" w:rsidRDefault="00D74CE5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>Synopsis</w:t>
      </w:r>
    </w:p>
    <w:p w14:paraId="1C8CAF62" w14:textId="66F8889C" w:rsidR="0037264A" w:rsidRDefault="00D74CE5">
      <w:r>
        <w:tab/>
      </w:r>
      <w:r w:rsidR="0037264A">
        <w:t xml:space="preserve">This component of the Saber </w:t>
      </w:r>
      <w:proofErr w:type="spellStart"/>
      <w:r w:rsidR="0037264A">
        <w:t>Modpack</w:t>
      </w:r>
      <w:proofErr w:type="spellEnd"/>
      <w:r w:rsidR="0037264A">
        <w:t xml:space="preserve"> Manager system is the </w:t>
      </w:r>
      <w:r w:rsidR="00547F0E">
        <w:t>REST API “gateway”</w:t>
      </w:r>
      <w:r w:rsidR="0037264A">
        <w:t xml:space="preserve"> to backend features. It will facilitate the various features listed in the component synopsis provided by the system Overview document. This API will run on </w:t>
      </w:r>
      <w:r w:rsidR="00C27297">
        <w:t>JVM and will be moderately scalable via instance replication.</w:t>
      </w:r>
    </w:p>
    <w:p w14:paraId="08948A41" w14:textId="6CD5801C" w:rsidR="00533FDF" w:rsidRDefault="00C27297">
      <w:r>
        <w:tab/>
      </w:r>
      <w:r w:rsidR="0037264A">
        <w:t>Until this system becomes publicly used and is moderately successful, this will simply be a monolithic Spring Boot application</w:t>
      </w:r>
      <w:r w:rsidR="00547F0E">
        <w:t xml:space="preserve"> encapsulating both the outward interface and the actual </w:t>
      </w:r>
      <w:proofErr w:type="gramStart"/>
      <w:r w:rsidR="00547F0E">
        <w:t>back-end</w:t>
      </w:r>
      <w:proofErr w:type="gramEnd"/>
      <w:r w:rsidR="00547F0E">
        <w:t xml:space="preserve"> </w:t>
      </w:r>
      <w:proofErr w:type="spellStart"/>
      <w:r w:rsidR="00547F0E">
        <w:t>funcitonality</w:t>
      </w:r>
      <w:proofErr w:type="spellEnd"/>
      <w:r w:rsidR="0037264A">
        <w:t>. It will be containerized with Docker, but persistence will remain in one SQL database.</w:t>
      </w:r>
    </w:p>
    <w:p w14:paraId="2BE240DE" w14:textId="61CF4F6C" w:rsidR="00C27297" w:rsidRDefault="00C27297">
      <w:r>
        <w:tab/>
        <w:t xml:space="preserve">Perhaps in the future, the actual feature processes will be extracted into a microservices architecture with some supporting technologies and frameworks such as </w:t>
      </w:r>
      <w:proofErr w:type="spellStart"/>
      <w:r>
        <w:t>Akka</w:t>
      </w:r>
      <w:proofErr w:type="spellEnd"/>
      <w:r>
        <w:t xml:space="preserve"> and/or Kafka. However, the REST API “gateway” will remain as a containerized Spring Boot application and will scale via replication, which may interact with this supposed microservices ecosystem via whatever interfacing technologies are appropriate.</w:t>
      </w:r>
    </w:p>
    <w:p w14:paraId="45889FAD" w14:textId="26C80CBC" w:rsidR="00533FDF" w:rsidRDefault="0037264A">
      <w:pPr>
        <w:pStyle w:val="Heading1"/>
      </w:pPr>
      <w:r>
        <w:t>Architecture &amp; Technolo</w:t>
      </w:r>
      <w:r w:rsidR="00547F0E">
        <w:t>gies</w:t>
      </w:r>
    </w:p>
    <w:p w14:paraId="2562954D" w14:textId="6C3612AF" w:rsidR="00533FDF" w:rsidRDefault="00547F0E">
      <w:pPr>
        <w:pStyle w:val="Heading2"/>
      </w:pPr>
      <w:r>
        <w:t>Spring</w:t>
      </w:r>
    </w:p>
    <w:p w14:paraId="5ECBB51D" w14:textId="19B83D41" w:rsidR="00533FDF" w:rsidRDefault="00D74CE5" w:rsidP="00547F0E">
      <w:r>
        <w:tab/>
      </w:r>
      <w:r w:rsidR="00547F0E">
        <w:t xml:space="preserve">This application will be implemented with Spring frameworks and a hybrid of Scala 3.1 and Java 17. Request mapping will be handled by Spring </w:t>
      </w:r>
      <w:r w:rsidR="008F4D04">
        <w:t xml:space="preserve">MVC annotations. Most subcomponents that </w:t>
      </w:r>
      <w:r w:rsidR="008F4D04" w:rsidRPr="003E192B">
        <w:rPr>
          <w:i/>
          <w:iCs/>
        </w:rPr>
        <w:t>can</w:t>
      </w:r>
      <w:r w:rsidR="008F4D04">
        <w:t xml:space="preserve"> be handled by Spring features </w:t>
      </w:r>
      <w:r w:rsidR="008F4D04" w:rsidRPr="003E192B">
        <w:rPr>
          <w:i/>
          <w:iCs/>
        </w:rPr>
        <w:t>will</w:t>
      </w:r>
      <w:r w:rsidR="008F4D04">
        <w:t xml:space="preserve"> be handled by t</w:t>
      </w:r>
      <w:r w:rsidR="003E192B">
        <w:t>hose features, such as configuration files. The application itself will be launched via Spring Boot, and the feature code will be implemented in Scala as much as is appropriate.</w:t>
      </w:r>
    </w:p>
    <w:p w14:paraId="47EFFB77" w14:textId="10D4FF1E" w:rsidR="00533FDF" w:rsidRDefault="00564D0C">
      <w:pPr>
        <w:pStyle w:val="Heading2"/>
      </w:pPr>
      <w:r>
        <w:t>Docker</w:t>
      </w:r>
    </w:p>
    <w:p w14:paraId="4E007BEC" w14:textId="5FBB6F45" w:rsidR="00533FDF" w:rsidRDefault="00D74CE5">
      <w:r>
        <w:tab/>
      </w:r>
    </w:p>
    <w:p w14:paraId="039EFEC7" w14:textId="156E66D9" w:rsidR="00533FDF" w:rsidRDefault="00564D0C">
      <w:pPr>
        <w:pStyle w:val="Heading2"/>
      </w:pPr>
      <w:r>
        <w:t>MySQL</w:t>
      </w:r>
    </w:p>
    <w:p w14:paraId="05A0DD4E" w14:textId="34A89E82" w:rsidR="00533FDF" w:rsidRDefault="00D74CE5">
      <w:r>
        <w:tab/>
      </w:r>
    </w:p>
    <w:sectPr w:rsidR="00533FD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DF"/>
    <w:rsid w:val="0037264A"/>
    <w:rsid w:val="003E192B"/>
    <w:rsid w:val="0051539C"/>
    <w:rsid w:val="00533FDF"/>
    <w:rsid w:val="00547F0E"/>
    <w:rsid w:val="00564D0C"/>
    <w:rsid w:val="008F4D04"/>
    <w:rsid w:val="009B71EC"/>
    <w:rsid w:val="00C27297"/>
    <w:rsid w:val="00D7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C5F7"/>
  <w15:docId w15:val="{99C3BE96-C7AC-478B-A92F-F659DA0A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6A277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A2777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A2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3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A2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264A"/>
    <w:rPr>
      <w:rFonts w:eastAsiaTheme="minorEastAsia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Arnold</dc:creator>
  <dc:description/>
  <cp:lastModifiedBy>Andrew Arnold</cp:lastModifiedBy>
  <cp:revision>19</cp:revision>
  <dcterms:created xsi:type="dcterms:W3CDTF">2021-11-02T04:47:00Z</dcterms:created>
  <dcterms:modified xsi:type="dcterms:W3CDTF">2022-03-05T19:49:00Z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