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Poppins" w:cs="Poppins" w:eastAsia="Poppins" w:hAnsi="Poppins"/>
          <w:b/>
          <w:bCs/>
          <w:color w:val="1a2332"/>
          <w:sz w:val="48"/>
          <w:szCs w:val="48"/>
        </w:rPr>
        <w:t xml:space="preserve">CARTER DIGITALS</w:t>
      </w:r>
    </w:p>
    <w:p>
      <w:pPr>
        <w:spacing w:after="800"/>
        <w:jc w:val="center"/>
      </w:pPr>
      <w:r>
        <w:rPr>
          <w:rFonts w:ascii="Poppins" w:cs="Poppins" w:eastAsia="Poppins" w:hAnsi="Poppins"/>
          <w:color w:val="6b7280"/>
          <w:sz w:val="28"/>
          <w:szCs w:val="28"/>
        </w:rPr>
        <w:t xml:space="preserve">(PTY) LTD</w:t>
      </w:r>
    </w:p>
    <w:p>
      <w:pPr>
        <w:spacing w:after="1600"/>
        <w:jc w:val="center"/>
      </w:pPr>
      <w:r>
        <w:rPr>
          <w:rFonts w:ascii="Poppins" w:cs="Poppins" w:eastAsia="Poppins" w:hAnsi="Poppins"/>
          <w:i/>
          <w:iCs/>
          <w:color w:val="00d4ff"/>
          <w:sz w:val="22"/>
          <w:szCs w:val="22"/>
        </w:rPr>
        <w:t xml:space="preserve">High-Agility Digital Infrastructure &amp; AI-Enabled Solutions</w:t>
      </w:r>
    </w:p>
    <w:p>
      <w:pPr>
        <w:pBdr>
          <w:top w:val="single" w:color="00d4ff" w:sz="12"/>
          <w:bottom w:val="single" w:color="00d4ff" w:sz="12"/>
        </w:pBdr>
        <w:spacing w:after="1200" w:before="400"/>
        <w:jc w:val="center"/>
      </w:pPr>
      <w:r>
        <w:rPr>
          <w:rFonts w:ascii="Poppins" w:cs="Poppins" w:eastAsia="Poppins" w:hAnsi="Poppins"/>
          <w:b/>
          <w:bCs/>
          <w:color w:val="1a2332"/>
          <w:sz w:val="42"/>
          <w:szCs w:val="42"/>
        </w:rPr>
        <w:t xml:space="preserve">WEBSITE REBUILD PROPOSAL</w:t>
      </w:r>
    </w:p>
    <w:p>
      <w:pPr>
        <w:spacing w:after="200"/>
        <w:jc w:val="center"/>
      </w:pPr>
      <w:r>
        <w:rPr>
          <w:rFonts w:ascii="Poppins" w:cs="Poppins" w:eastAsia="Poppins" w:hAnsi="Poppins"/>
          <w:color w:val="6b7280"/>
          <w:sz w:val="24"/>
          <w:szCs w:val="24"/>
        </w:rPr>
        <w:t xml:space="preserve">Prepared For:</w:t>
      </w:r>
    </w:p>
    <w:p>
      <w:pPr>
        <w:spacing w:after="120"/>
        <w:jc w:val="center"/>
      </w:pPr>
      <w:r>
        <w:rPr>
          <w:rFonts w:ascii="Poppins" w:cs="Poppins" w:eastAsia="Poppins" w:hAnsi="Poppins"/>
          <w:b/>
          <w:bCs/>
          <w:color w:val="1a2332"/>
          <w:sz w:val="32"/>
          <w:szCs w:val="32"/>
        </w:rPr>
        <w:t xml:space="preserve">Dr. Lebogang Malunga</w:t>
      </w:r>
    </w:p>
    <w:p>
      <w:pPr>
        <w:spacing w:after="60"/>
        <w:jc w:val="center"/>
      </w:pPr>
      <w:r>
        <w:rPr>
          <w:rFonts w:ascii="Poppins" w:cs="Poppins" w:eastAsia="Poppins" w:hAnsi="Poppins"/>
          <w:color w:val="1a2332"/>
          <w:sz w:val="28"/>
          <w:szCs w:val="28"/>
        </w:rPr>
        <w:t xml:space="preserve">Refresh Dental</w:t>
      </w:r>
    </w:p>
    <w:p>
      <w:pPr>
        <w:spacing w:after="1200"/>
        <w:jc w:val="center"/>
      </w:pPr>
      <w:r>
        <w:rPr>
          <w:rFonts w:ascii="Poppins" w:cs="Poppins" w:eastAsia="Poppins" w:hAnsi="Poppins"/>
          <w:color w:val="6b7280"/>
          <w:sz w:val="22"/>
          <w:szCs w:val="22"/>
        </w:rPr>
        <w:t xml:space="preserve">153 River Road, Centurion</w:t>
      </w:r>
    </w:p>
    <w:p>
      <w:pPr>
        <w:spacing w:before="1600"/>
        <w:jc w:val="center"/>
      </w:pPr>
      <w:r>
        <w:rPr>
          <w:rFonts w:ascii="Poppins" w:cs="Poppins" w:eastAsia="Poppins" w:hAnsi="Poppins"/>
          <w:color w:val="6b7280"/>
          <w:sz w:val="24"/>
          <w:szCs w:val="24"/>
        </w:rPr>
        <w:t xml:space="preserve">April 2026</w:t>
      </w:r>
    </w:p>
    <w:p>
      <w:r>
        <w:br w:type="page"/>
      </w:r>
    </w:p>
    <w:p>
      <w:pPr>
        <w:pStyle w:val="Heading1"/>
      </w:pPr>
      <w:r>
        <w:t xml:space="preserve">Why We're Reaching Out</w:t>
      </w:r>
    </w:p>
    <w:p>
      <w:pPr>
        <w:spacing w:after="240"/>
      </w:pPr>
      <w:r>
        <w:rPr>
          <w:rFonts w:ascii="Poppins" w:cs="Poppins" w:eastAsia="Poppins" w:hAnsi="Poppins"/>
          <w:sz w:val="24"/>
          <w:szCs w:val="24"/>
        </w:rPr>
        <w:t xml:space="preserve">Dr. Lebo,</w:t>
      </w:r>
    </w:p>
    <w:p>
      <w:pPr>
        <w:spacing w:after="240"/>
      </w:pPr>
      <w:r>
        <w:rPr>
          <w:rFonts w:ascii="Poppins" w:cs="Poppins" w:eastAsia="Poppins" w:hAnsi="Poppins"/>
          <w:sz w:val="24"/>
          <w:szCs w:val="24"/>
        </w:rPr>
        <w:t xml:space="preserve">We spent time studying Refresh Dental — not just your website, but your TikTok content, your Instagram presence, your patient reviews, and the competitive landscape around you in Centurion. What we found is a practice with genuine differentiation and a strong community reputation that isn't being fully captured by your current digital presence.</w:t>
      </w:r>
    </w:p>
    <w:p>
      <w:pPr>
        <w:spacing w:after="240"/>
      </w:pPr>
      <w:r>
        <w:rPr>
          <w:rFonts w:ascii="Poppins" w:cs="Poppins" w:eastAsia="Poppins" w:hAnsi="Poppins"/>
          <w:sz w:val="24"/>
          <w:szCs w:val="24"/>
        </w:rPr>
        <w:t xml:space="preserve">You're the only Black female-led dental practice we identified in the Centurion area. You're embedded in the Family Wellness Centre, giving you a holistic positioning advantage. You actively create educational content on TikTok. You offer facial aesthetics alongside dentistry. You accept all medical aids and provide interest-free payment plans through Athena. You're close to OR Tambo for emergency patients.</w:t>
      </w:r>
    </w:p>
    <w:p>
      <w:pPr>
        <w:spacing w:after="240"/>
      </w:pPr>
      <w:r>
        <w:rPr>
          <w:rFonts w:ascii="Poppins" w:cs="Poppins" w:eastAsia="Poppins" w:hAnsi="Poppins"/>
          <w:sz w:val="24"/>
          <w:szCs w:val="24"/>
        </w:rPr>
        <w:t xml:space="preserve">But your current website — built on Wix — doesn't communicate any of this effectively. Critical information is missing. Your competitive advantages are buried or absent. The site doesn't convert browsers into bookings the way it should.</w:t>
      </w:r>
    </w:p>
    <w:p>
      <w:pPr>
        <w:spacing w:after="400"/>
      </w:pPr>
      <w:r>
        <w:rPr>
          <w:rFonts w:ascii="Poppins" w:cs="Poppins" w:eastAsia="Poppins" w:hAnsi="Poppins"/>
          <w:sz w:val="24"/>
          <w:szCs w:val="24"/>
        </w:rPr>
        <w:t xml:space="preserve">This proposal outlines exactly what we found, what we'd build to fix it, and why Carter Digitals is the right partner for Refresh Dental. No generic promises. Just research-backed recommendations and a clear path forward.</w:t>
      </w:r>
    </w:p>
    <w:p>
      <w:r>
        <w:br w:type="page"/>
      </w:r>
    </w:p>
    <w:p>
      <w:pPr>
        <w:pStyle w:val="Heading1"/>
      </w:pPr>
      <w:r>
        <w:t xml:space="preserve">What We Found: Research Findings</w:t>
      </w:r>
    </w:p>
    <w:p>
      <w:pPr>
        <w:spacing w:after="240"/>
      </w:pPr>
      <w:r>
        <w:rPr>
          <w:rFonts w:ascii="Poppins" w:cs="Poppins" w:eastAsia="Poppins" w:hAnsi="Poppins"/>
          <w:sz w:val="24"/>
          <w:szCs w:val="24"/>
        </w:rPr>
        <w:t xml:space="preserve">We conducted comprehensive research across your website, social media channels, patient reviews, and competitive landscape. Below are the critical findings:</w:t>
      </w:r>
    </w:p>
    <w:p>
      <w:pPr>
        <w:pStyle w:val="Heading2"/>
      </w:pPr>
      <w:r>
        <w:t xml:space="preserve">Your Competitive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a2332" w:val="clear"/>
            <w:tcMar>
              <w:top w:type="dxa" w:w="120"/>
              <w:left w:type="dxa" w:w="160"/>
              <w:bottom w:type="dxa" w:w="120"/>
              <w:right w:type="dxa" w:w="160"/>
            </w:tcMar>
          </w:tcPr>
          <w:p>
            <w:r>
              <w:rPr>
                <w:b/>
                <w:bCs/>
                <w:color w:val="FFFFFF"/>
                <w:sz w:val="24"/>
                <w:szCs w:val="24"/>
              </w:rPr>
              <w:t xml:space="preserve">Advantage</w:t>
            </w:r>
          </w:p>
        </w:tc>
        <w:tc>
          <w:tcPr>
            <w:tcW w:type="dxa" w:w="6560"/>
            <w:tcBorders>
              <w:top w:val="single" w:color="e5e7eb" w:sz="1"/>
              <w:left w:val="single" w:color="e5e7eb" w:sz="1"/>
              <w:bottom w:val="single" w:color="e5e7eb" w:sz="1"/>
              <w:right w:val="single" w:color="e5e7eb" w:sz="1"/>
            </w:tcBorders>
            <w:shd w:fill="1a2332" w:val="clear"/>
            <w:tcMar>
              <w:top w:type="dxa" w:w="120"/>
              <w:left w:type="dxa" w:w="160"/>
              <w:bottom w:type="dxa" w:w="120"/>
              <w:right w:type="dxa" w:w="160"/>
            </w:tcMar>
          </w:tcPr>
          <w:p>
            <w:r>
              <w:rPr>
                <w:b/>
                <w:bCs/>
                <w:color w:val="FFFFFF"/>
                <w:sz w:val="24"/>
                <w:szCs w:val="24"/>
              </w:rPr>
              <w:t xml:space="preserve">What This Means</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Female-Led Practice</w:t>
            </w:r>
          </w:p>
        </w:tc>
        <w:tc>
          <w:tcPr>
            <w:tcW w:type="dxa" w:w="65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Only Black female-led dental practice identified in Centurion — strong differentiation for patients seeking diverse representation</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Wellness Centre Location</w:t>
            </w:r>
          </w:p>
        </w:tc>
        <w:tc>
          <w:tcPr>
            <w:tcW w:type="dxa" w:w="65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Embedded in Family Wellness Centre — holistic health positioning and easy cross-referrals</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All Medical Aids Accepted</w:t>
            </w:r>
          </w:p>
        </w:tc>
        <w:tc>
          <w:tcPr>
            <w:tcW w:type="dxa" w:w="65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Your TikTok states 'We take ALL Medical Aid(s)!' — website currently undersells this as 'most medical aids'</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Athena Payment Plans</w:t>
            </w:r>
          </w:p>
        </w:tc>
        <w:tc>
          <w:tcPr>
            <w:tcW w:type="dxa" w:w="65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Interest-free financing over 3-6 months — removes price objections for high-value procedures like implants</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Facial Aesthetics</w:t>
            </w:r>
          </w:p>
        </w:tc>
        <w:tc>
          <w:tcPr>
            <w:tcW w:type="dxa" w:w="65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Fillers &amp; Neurotoxins alongside dentistry — revenue diversification that competitors don't offer</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Airport Proximity</w:t>
            </w:r>
          </w:p>
        </w:tc>
        <w:tc>
          <w:tcPr>
            <w:tcW w:type="dxa" w:w="65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Patient review specifically mentions 'close to OR Tambo' — strategic advantage for emergency dental patients</w:t>
            </w:r>
          </w:p>
        </w:tc>
      </w:tr>
    </w:tbl>
    <w:p>
      <w:pPr>
        <w:spacing w:before="400"/>
      </w:pPr>
    </w:p>
    <w:p>
      <w:pPr>
        <w:pStyle w:val="Heading2"/>
      </w:pPr>
      <w:r>
        <w:t xml:space="preserve">Critical Information Gaps on Current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e5e7eb" w:sz="1"/>
              <w:left w:val="single" w:color="e5e7eb" w:sz="1"/>
              <w:bottom w:val="single" w:color="e5e7eb" w:sz="1"/>
              <w:right w:val="single" w:color="e5e7eb" w:sz="1"/>
            </w:tcBorders>
            <w:shd w:fill="dc2626" w:val="clear"/>
            <w:tcMar>
              <w:top w:type="dxa" w:w="120"/>
              <w:left w:type="dxa" w:w="160"/>
              <w:bottom w:type="dxa" w:w="120"/>
              <w:right w:type="dxa" w:w="160"/>
            </w:tcMar>
          </w:tcPr>
          <w:p>
            <w:r>
              <w:rPr>
                <w:b/>
                <w:bCs/>
                <w:color w:val="FFFFFF"/>
                <w:sz w:val="22"/>
                <w:szCs w:val="22"/>
              </w:rPr>
              <w:t xml:space="preserve">Missing Information</w:t>
            </w:r>
          </w:p>
        </w:tc>
        <w:tc>
          <w:tcPr>
            <w:tcW w:type="dxa" w:w="3800"/>
            <w:tcBorders>
              <w:top w:val="single" w:color="e5e7eb" w:sz="1"/>
              <w:left w:val="single" w:color="e5e7eb" w:sz="1"/>
              <w:bottom w:val="single" w:color="e5e7eb" w:sz="1"/>
              <w:right w:val="single" w:color="e5e7eb" w:sz="1"/>
            </w:tcBorders>
            <w:shd w:fill="dc2626" w:val="clear"/>
            <w:tcMar>
              <w:top w:type="dxa" w:w="120"/>
              <w:left w:type="dxa" w:w="160"/>
              <w:bottom w:type="dxa" w:w="120"/>
              <w:right w:type="dxa" w:w="160"/>
            </w:tcMar>
          </w:tcPr>
          <w:p>
            <w:r>
              <w:rPr>
                <w:b/>
                <w:bCs/>
                <w:color w:val="FFFFFF"/>
                <w:sz w:val="22"/>
                <w:szCs w:val="22"/>
              </w:rPr>
              <w:t xml:space="preserve">Impact</w:t>
            </w:r>
          </w:p>
        </w:tc>
        <w:tc>
          <w:tcPr>
            <w:tcW w:type="dxa" w:w="2760"/>
            <w:tcBorders>
              <w:top w:val="single" w:color="e5e7eb" w:sz="1"/>
              <w:left w:val="single" w:color="e5e7eb" w:sz="1"/>
              <w:bottom w:val="single" w:color="e5e7eb" w:sz="1"/>
              <w:right w:val="single" w:color="e5e7eb" w:sz="1"/>
            </w:tcBorders>
            <w:shd w:fill="dc2626" w:val="clear"/>
            <w:tcMar>
              <w:top w:type="dxa" w:w="120"/>
              <w:left w:type="dxa" w:w="160"/>
              <w:bottom w:type="dxa" w:w="120"/>
              <w:right w:type="dxa" w:w="160"/>
            </w:tcMar>
          </w:tcPr>
          <w:p>
            <w:r>
              <w:rPr>
                <w:b/>
                <w:bCs/>
                <w:color w:val="FFFFFF"/>
                <w:sz w:val="22"/>
                <w:szCs w:val="22"/>
              </w:rPr>
              <w:t xml:space="preserve">Priority</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0"/>
                <w:szCs w:val="20"/>
              </w:rPr>
              <w:t xml:space="preserve">Trading Hours</w:t>
            </w:r>
          </w:p>
        </w:tc>
        <w:tc>
          <w:tcPr>
            <w:tcW w:type="dxa" w:w="3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0"/>
                <w:szCs w:val="20"/>
              </w:rPr>
              <w:t xml:space="preserve">Potential patients can't determine if you're open</w:t>
            </w:r>
          </w:p>
        </w:tc>
        <w:tc>
          <w:tcPr>
            <w:tcW w:type="dxa" w:w="2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color w:val="dc2626"/>
                <w:sz w:val="20"/>
                <w:szCs w:val="20"/>
              </w:rPr>
              <w:t xml:space="preserve">🔴 CRITICAL</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0"/>
                <w:szCs w:val="20"/>
              </w:rPr>
              <w:t xml:space="preserve">Landline Number</w:t>
            </w:r>
          </w:p>
        </w:tc>
        <w:tc>
          <w:tcPr>
            <w:tcW w:type="dxa" w:w="3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0"/>
                <w:szCs w:val="20"/>
              </w:rPr>
              <w:t xml:space="preserve">012 883 3636 appears on TikTok but not website</w:t>
            </w:r>
          </w:p>
        </w:tc>
        <w:tc>
          <w:tcPr>
            <w:tcW w:type="dxa" w:w="2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color w:val="dc2626"/>
                <w:sz w:val="20"/>
                <w:szCs w:val="20"/>
              </w:rPr>
              <w:t xml:space="preserve">🔴 CRITICAL</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0"/>
                <w:szCs w:val="20"/>
              </w:rPr>
              <w:t xml:space="preserve">WhatsApp Button</w:t>
            </w:r>
          </w:p>
        </w:tc>
        <w:tc>
          <w:tcPr>
            <w:tcW w:type="dxa" w:w="3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0"/>
                <w:szCs w:val="20"/>
              </w:rPr>
              <w:t xml:space="preserve">High-conversion channel for SA dental — missing</w:t>
            </w:r>
          </w:p>
        </w:tc>
        <w:tc>
          <w:tcPr>
            <w:tcW w:type="dxa" w:w="2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color w:val="ea580c"/>
                <w:sz w:val="20"/>
                <w:szCs w:val="20"/>
              </w:rPr>
              <w:t xml:space="preserve">🟠 HIGH</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0"/>
                <w:szCs w:val="20"/>
              </w:rPr>
              <w:t xml:space="preserve">Payment Calculator</w:t>
            </w:r>
          </w:p>
        </w:tc>
        <w:tc>
          <w:tcPr>
            <w:tcW w:type="dxa" w:w="3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0"/>
                <w:szCs w:val="20"/>
              </w:rPr>
              <w:t xml:space="preserve">Athena financing mentioned but no calculator</w:t>
            </w:r>
          </w:p>
        </w:tc>
        <w:tc>
          <w:tcPr>
            <w:tcW w:type="dxa" w:w="2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color w:val="ea580c"/>
                <w:sz w:val="20"/>
                <w:szCs w:val="20"/>
              </w:rPr>
              <w:t xml:space="preserve">🟠 HIGH</w:t>
            </w:r>
          </w:p>
        </w:tc>
      </w:tr>
      <w:tr>
        <w:tc>
          <w:tcPr>
            <w:tcW w:type="dxa" w:w="2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0"/>
                <w:szCs w:val="20"/>
              </w:rPr>
              <w:t xml:space="preserve">Google Maps Embed</w:t>
            </w:r>
          </w:p>
        </w:tc>
        <w:tc>
          <w:tcPr>
            <w:tcW w:type="dxa" w:w="38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0"/>
                <w:szCs w:val="20"/>
              </w:rPr>
              <w:t xml:space="preserve">Address listed but no map — navigation harder</w:t>
            </w:r>
          </w:p>
        </w:tc>
        <w:tc>
          <w:tcPr>
            <w:tcW w:type="dxa" w:w="2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color w:val="ca8a04"/>
                <w:sz w:val="20"/>
                <w:szCs w:val="20"/>
              </w:rPr>
              <w:t xml:space="preserve">🟡 MEDIUM</w:t>
            </w:r>
          </w:p>
        </w:tc>
      </w:tr>
      <w:tr>
        <w:tc>
          <w:tcPr>
            <w:tcW w:type="dxa" w:w="2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0"/>
                <w:szCs w:val="20"/>
              </w:rPr>
              <w:t xml:space="preserve">Before &amp; After Gallery</w:t>
            </w:r>
          </w:p>
        </w:tc>
        <w:tc>
          <w:tcPr>
            <w:tcW w:type="dxa" w:w="38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0"/>
                <w:szCs w:val="20"/>
              </w:rPr>
              <w:t xml:space="preserve">No visual proof of cosmetic work quality</w:t>
            </w:r>
          </w:p>
        </w:tc>
        <w:tc>
          <w:tcPr>
            <w:tcW w:type="dxa" w:w="2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color w:val="ca8a04"/>
                <w:sz w:val="20"/>
                <w:szCs w:val="20"/>
              </w:rPr>
              <w:t xml:space="preserve">🟡 MEDIUM</w:t>
            </w:r>
          </w:p>
        </w:tc>
      </w:tr>
    </w:tbl>
    <w:p>
      <w:r>
        <w:br w:type="page"/>
      </w:r>
    </w:p>
    <w:p>
      <w:pPr>
        <w:pStyle w:val="Heading1"/>
      </w:pPr>
      <w:r>
        <w:t xml:space="preserve">What We'll Build: The Solution</w:t>
      </w:r>
    </w:p>
    <w:p>
      <w:pPr>
        <w:spacing w:after="240"/>
      </w:pPr>
      <w:r>
        <w:rPr>
          <w:rFonts w:ascii="Poppins" w:cs="Poppins" w:eastAsia="Poppins" w:hAnsi="Poppins"/>
          <w:sz w:val="24"/>
          <w:szCs w:val="24"/>
        </w:rPr>
        <w:t xml:space="preserve">A modern, conversion-optimized website built on Next.js and deployed to Vercel — engineered to showcase your competitive advantages and convert browsers into patients.</w:t>
      </w:r>
    </w:p>
    <w:p>
      <w:pPr>
        <w:pStyle w:val="Heading2"/>
      </w:pPr>
      <w:r>
        <w:t xml:space="preserve">Core Pages &amp;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00d4ff" w:val="clear"/>
            <w:tcMar>
              <w:top w:type="dxa" w:w="120"/>
              <w:left w:type="dxa" w:w="160"/>
              <w:bottom w:type="dxa" w:w="120"/>
              <w:right w:type="dxa" w:w="160"/>
            </w:tcMar>
          </w:tcPr>
          <w:p>
            <w:r>
              <w:rPr>
                <w:b/>
                <w:bCs/>
                <w:color w:val="1a2332"/>
                <w:sz w:val="22"/>
                <w:szCs w:val="22"/>
              </w:rPr>
              <w:t xml:space="preserve">Page/Feature</w:t>
            </w:r>
          </w:p>
        </w:tc>
        <w:tc>
          <w:tcPr>
            <w:tcW w:type="dxa" w:w="6760"/>
            <w:tcBorders>
              <w:top w:val="single" w:color="e5e7eb" w:sz="1"/>
              <w:left w:val="single" w:color="e5e7eb" w:sz="1"/>
              <w:bottom w:val="single" w:color="e5e7eb" w:sz="1"/>
              <w:right w:val="single" w:color="e5e7eb" w:sz="1"/>
            </w:tcBorders>
            <w:shd w:fill="00d4ff" w:val="clear"/>
            <w:tcMar>
              <w:top w:type="dxa" w:w="120"/>
              <w:left w:type="dxa" w:w="160"/>
              <w:bottom w:type="dxa" w:w="120"/>
              <w:right w:type="dxa" w:w="160"/>
            </w:tcMar>
          </w:tcPr>
          <w:p>
            <w:r>
              <w:rPr>
                <w:b/>
                <w:bCs/>
                <w:color w:val="1a2332"/>
                <w:sz w:val="22"/>
                <w:szCs w:val="22"/>
              </w:rPr>
              <w:t xml:space="preserve">What It Delivers</w:t>
            </w:r>
          </w:p>
        </w:tc>
      </w:tr>
      <w:tr>
        <w:tc>
          <w:tcPr>
            <w:tcW w:type="dxa" w:w="26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Home</w:t>
            </w:r>
          </w:p>
        </w:tc>
        <w:tc>
          <w:tcPr>
            <w:tcW w:type="dxa" w:w="6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Hero section with clear value proposition, prominent booking CTA, trust indicators (reviews, medical aids, payment options), and service overview</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About Dr. Lebo</w:t>
            </w:r>
          </w:p>
        </w:tc>
        <w:tc>
          <w:tcPr>
            <w:tcW w:type="dxa" w:w="6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Your story, credentials, philosophy, TikTok content embed showing educational presence — positions you as the face of the practice</w:t>
            </w:r>
          </w:p>
        </w:tc>
      </w:tr>
      <w:tr>
        <w:tc>
          <w:tcPr>
            <w:tcW w:type="dxa" w:w="26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Services</w:t>
            </w:r>
          </w:p>
        </w:tc>
        <w:tc>
          <w:tcPr>
            <w:tcW w:type="dxa" w:w="6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Dedicated pages for high-value services (Dental Implants, Clear Aligners/Slimming Wires, Teeth Whitening, Facial Aesthetics) with detailed descriptions, benefits, and pricing transparency</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Payment Options</w:t>
            </w:r>
          </w:p>
        </w:tc>
        <w:tc>
          <w:tcPr>
            <w:tcW w:type="dxa" w:w="6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Interactive Athena payment calculator (e.g., 'R5,000 implant = R893/month over 6 months'), full medical aid acceptance messaging, cash-free policy explanation</w:t>
            </w:r>
          </w:p>
        </w:tc>
      </w:tr>
      <w:tr>
        <w:tc>
          <w:tcPr>
            <w:tcW w:type="dxa" w:w="26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Patient Stories</w:t>
            </w:r>
          </w:p>
        </w:tc>
        <w:tc>
          <w:tcPr>
            <w:tcW w:type="dxa" w:w="6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Before &amp; after gallery, video testimonials from social media, written reviews (Phillimon, Shaun, Adaani testimonials featured)</w:t>
            </w:r>
          </w:p>
        </w:tc>
      </w:tr>
      <w:tr>
        <w:tc>
          <w:tcPr>
            <w:tcW w:type="dxa" w:w="2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Contact &amp; Location</w:t>
            </w:r>
          </w:p>
        </w:tc>
        <w:tc>
          <w:tcPr>
            <w:tcW w:type="dxa" w:w="6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Trading hours (confirmed with you), all contact numbers (mobile + landline), Google Maps embed pinning Family Wellness Centre, WhatsApp floating button, proximity to OR Tambo highlighted</w:t>
            </w:r>
          </w:p>
        </w:tc>
      </w:tr>
    </w:tbl>
    <w:p>
      <w:pPr>
        <w:spacing w:before="400"/>
      </w:pPr>
    </w:p>
    <w:p>
      <w:pPr>
        <w:pStyle w:val="Heading2"/>
      </w:pPr>
      <w:r>
        <w:t xml:space="preserve">Technical Features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e5e7eb" w:sz="1"/>
              <w:left w:val="single" w:color="e5e7eb" w:sz="1"/>
              <w:bottom w:val="single" w:color="e5e7eb" w:sz="1"/>
              <w:right w:val="single" w:color="e5e7eb" w:sz="1"/>
            </w:tcBorders>
            <w:shd w:fill="1a2332" w:val="clear"/>
            <w:tcMar>
              <w:top w:type="dxa" w:w="120"/>
              <w:left w:type="dxa" w:w="160"/>
              <w:bottom w:type="dxa" w:w="120"/>
              <w:right w:type="dxa" w:w="160"/>
            </w:tcMar>
          </w:tcPr>
          <w:p>
            <w:r>
              <w:rPr>
                <w:b/>
                <w:bCs/>
                <w:color w:val="FFFFFF"/>
                <w:sz w:val="22"/>
                <w:szCs w:val="22"/>
              </w:rPr>
              <w:t xml:space="preserve">Feature</w:t>
            </w:r>
          </w:p>
        </w:tc>
        <w:tc>
          <w:tcPr>
            <w:tcW w:type="dxa" w:w="6260"/>
            <w:tcBorders>
              <w:top w:val="single" w:color="e5e7eb" w:sz="1"/>
              <w:left w:val="single" w:color="e5e7eb" w:sz="1"/>
              <w:bottom w:val="single" w:color="e5e7eb" w:sz="1"/>
              <w:right w:val="single" w:color="e5e7eb" w:sz="1"/>
            </w:tcBorders>
            <w:shd w:fill="1a2332" w:val="clear"/>
            <w:tcMar>
              <w:top w:type="dxa" w:w="120"/>
              <w:left w:type="dxa" w:w="160"/>
              <w:bottom w:type="dxa" w:w="120"/>
              <w:right w:type="dxa" w:w="160"/>
            </w:tcMar>
          </w:tcPr>
          <w:p>
            <w:r>
              <w:rPr>
                <w:b/>
                <w:bCs/>
                <w:color w:val="FFFFFF"/>
                <w:sz w:val="22"/>
                <w:szCs w:val="22"/>
              </w:rPr>
              <w:t xml:space="preserve">Benefit</w:t>
            </w:r>
          </w:p>
        </w:tc>
      </w:tr>
      <w:tr>
        <w:tc>
          <w:tcPr>
            <w:tcW w:type="dxa" w:w="31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Next.js Framework</w:t>
            </w:r>
          </w:p>
        </w:tc>
        <w:tc>
          <w:tcPr>
            <w:tcW w:type="dxa" w:w="62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Lightning-fast page loads, superior SEO performance, mobile-first design</w:t>
            </w:r>
          </w:p>
        </w:tc>
      </w:tr>
      <w:tr>
        <w:tc>
          <w:tcPr>
            <w:tcW w:type="dxa" w:w="31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Vercel Hosting</w:t>
            </w:r>
          </w:p>
        </w:tc>
        <w:tc>
          <w:tcPr>
            <w:tcW w:type="dxa" w:w="62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99.99% uptime, automatic scaling, zero-downtime deployments, global CDN</w:t>
            </w:r>
          </w:p>
        </w:tc>
      </w:tr>
      <w:tr>
        <w:tc>
          <w:tcPr>
            <w:tcW w:type="dxa" w:w="31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Mobile-First Design</w:t>
            </w:r>
          </w:p>
        </w:tc>
        <w:tc>
          <w:tcPr>
            <w:tcW w:type="dxa" w:w="62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Optimized for South African mobile data conditions, works on feature phones</w:t>
            </w:r>
          </w:p>
        </w:tc>
      </w:tr>
      <w:tr>
        <w:tc>
          <w:tcPr>
            <w:tcW w:type="dxa" w:w="31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WhatsApp Click-to-Chat</w:t>
            </w:r>
          </w:p>
        </w:tc>
        <w:tc>
          <w:tcPr>
            <w:tcW w:type="dxa" w:w="62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Floating button on all pages — patients can message directly from any page</w:t>
            </w:r>
          </w:p>
        </w:tc>
      </w:tr>
      <w:tr>
        <w:tc>
          <w:tcPr>
            <w:tcW w:type="dxa" w:w="31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2"/>
                <w:szCs w:val="22"/>
              </w:rPr>
              <w:t xml:space="preserve">Online Booking Integration</w:t>
            </w:r>
          </w:p>
        </w:tc>
        <w:tc>
          <w:tcPr>
            <w:tcW w:type="dxa" w:w="62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2"/>
                <w:szCs w:val="22"/>
              </w:rPr>
              <w:t xml:space="preserve">Seamless integration with your current booking system or migration to new platform</w:t>
            </w:r>
          </w:p>
        </w:tc>
      </w:tr>
      <w:tr>
        <w:tc>
          <w:tcPr>
            <w:tcW w:type="dxa" w:w="31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2"/>
                <w:szCs w:val="22"/>
              </w:rPr>
              <w:t xml:space="preserve">SEO Optimization</w:t>
            </w:r>
          </w:p>
        </w:tc>
        <w:tc>
          <w:tcPr>
            <w:tcW w:type="dxa" w:w="62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2"/>
                <w:szCs w:val="22"/>
              </w:rPr>
              <w:t xml:space="preserve">Targeted for 'dentist Centurion', 'female dentist Centurion', 'dental implants Centurion', 'emergency dentist near OR Tambo'</w:t>
            </w:r>
          </w:p>
        </w:tc>
      </w:tr>
    </w:tbl>
    <w:p>
      <w:r>
        <w:br w:type="page"/>
      </w:r>
    </w:p>
    <w:p>
      <w:pPr>
        <w:pStyle w:val="Heading1"/>
      </w:pPr>
      <w:r>
        <w:t xml:space="preserve">Why Carter Digitals</w:t>
      </w:r>
    </w:p>
    <w:p>
      <w:pPr>
        <w:spacing w:after="240"/>
      </w:pPr>
      <w:r>
        <w:rPr>
          <w:rFonts w:ascii="Poppins" w:cs="Poppins" w:eastAsia="Poppins" w:hAnsi="Poppins"/>
          <w:sz w:val="24"/>
          <w:szCs w:val="24"/>
        </w:rPr>
        <w:t xml:space="preserve">We're not a traditional agency. We're a high-agility digital consultancy built specifically for South African businesses that need enterprise-quality results without enterprise timelines or budgets.</w:t>
      </w:r>
    </w:p>
    <w:p>
      <w:pPr>
        <w:pStyle w:val="Heading3"/>
      </w:pPr>
      <w:r>
        <w:t xml:space="preserve">1. We Actually Did the Research</w:t>
      </w:r>
    </w:p>
    <w:p>
      <w:pPr>
        <w:spacing w:after="240"/>
      </w:pPr>
      <w:r>
        <w:rPr>
          <w:rFonts w:ascii="Poppins" w:cs="Poppins" w:eastAsia="Poppins" w:hAnsi="Poppins"/>
          <w:sz w:val="24"/>
          <w:szCs w:val="24"/>
        </w:rPr>
        <w:t xml:space="preserve">This proposal isn't a template. We spent hours analyzing your current website, your TikTok content strategy, your Instagram presence, patient reviews, competitive positioning in Centurion, and the technical gaps that are costing you bookings. Everything in this proposal is specific to Refresh Dental — not generic agency promises.</w:t>
      </w:r>
    </w:p>
    <w:p>
      <w:pPr>
        <w:pStyle w:val="Heading3"/>
      </w:pPr>
      <w:r>
        <w:t xml:space="preserve">2. Speed Without Compromise</w:t>
      </w:r>
    </w:p>
    <w:p>
      <w:pPr>
        <w:spacing w:after="240"/>
      </w:pPr>
      <w:r>
        <w:rPr>
          <w:rFonts w:ascii="Poppins" w:cs="Poppins" w:eastAsia="Poppins" w:hAnsi="Poppins"/>
          <w:sz w:val="24"/>
          <w:szCs w:val="24"/>
        </w:rPr>
        <w:t xml:space="preserve">We deliver in 4-6 weeks using AI-augmented development methodology (Claude Code, v0.dev, Gemini CLI). This isn't about cutting corners — it's about eliminating the waste, ambiguity, and rework that slow traditional agencies down. You get enterprise-grade quality at startup speed.</w:t>
      </w:r>
    </w:p>
    <w:p>
      <w:pPr>
        <w:pStyle w:val="Heading3"/>
      </w:pPr>
      <w:r>
        <w:t xml:space="preserve">3. B-BBEE Level 1 Partner</w:t>
      </w:r>
    </w:p>
    <w:p>
      <w:pPr>
        <w:spacing w:after="240"/>
      </w:pPr>
      <w:r>
        <w:rPr>
          <w:rFonts w:ascii="Poppins" w:cs="Poppins" w:eastAsia="Poppins" w:hAnsi="Poppins"/>
          <w:sz w:val="24"/>
          <w:szCs w:val="24"/>
        </w:rPr>
        <w:t xml:space="preserve">Carter Digitals is 100% Black-owned, 100% youth-owned, and holds B-BBEE Level 1 status with 135% procurement recognition. Working with us isn't just a sound business decision — it actively contributes to South Africa's economic transformation.</w:t>
      </w:r>
    </w:p>
    <w:p>
      <w:pPr>
        <w:pStyle w:val="Heading3"/>
      </w:pPr>
      <w:r>
        <w:t xml:space="preserve">4. You Own Everything</w:t>
      </w:r>
    </w:p>
    <w:p>
      <w:pPr>
        <w:spacing w:after="240"/>
      </w:pPr>
      <w:r>
        <w:rPr>
          <w:rFonts w:ascii="Poppins" w:cs="Poppins" w:eastAsia="Poppins" w:hAnsi="Poppins"/>
          <w:sz w:val="24"/>
          <w:szCs w:val="24"/>
        </w:rPr>
        <w:t xml:space="preserve">Full source code access. No vendor lock-in. If you decide to move to another developer in the future, you can. We build your asset, not our recurring revenue trap.</w:t>
      </w:r>
    </w:p>
    <w:p>
      <w:pPr>
        <w:pStyle w:val="Heading3"/>
      </w:pPr>
      <w:r>
        <w:t xml:space="preserve">5. Reference Work You Can See</w:t>
      </w:r>
    </w:p>
    <w:p>
      <w:pPr>
        <w:spacing w:after="400"/>
      </w:pPr>
      <w:r>
        <w:rPr>
          <w:rFonts w:ascii="Poppins" w:cs="Poppins" w:eastAsia="Poppins" w:hAnsi="Poppins"/>
          <w:sz w:val="24"/>
          <w:szCs w:val="24"/>
        </w:rPr>
        <w:t xml:space="preserve">We built the Soshanguve School of Specialisation platform (sosha-automotive.org) — a production-grade educational website serving a real South African community. Our work speaks for itself.</w:t>
      </w:r>
    </w:p>
    <w:p>
      <w:r>
        <w:br w:type="page"/>
      </w:r>
    </w:p>
    <w:p>
      <w:pPr>
        <w:pStyle w:val="Heading1"/>
      </w:pPr>
      <w:r>
        <w:t xml:space="preserve">Investment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2332" w:val="clear"/>
            <w:tcMar>
              <w:top w:type="dxa" w:w="160"/>
              <w:left w:type="dxa" w:w="200"/>
              <w:bottom w:type="dxa" w:w="160"/>
              <w:right w:type="dxa" w:w="200"/>
            </w:tcMar>
          </w:tcPr>
          <w:p>
            <w:pPr>
              <w:jc w:val="center"/>
            </w:pPr>
            <w:r>
              <w:rPr>
                <w:b/>
                <w:bCs/>
                <w:color w:val="FFFFFF"/>
                <w:sz w:val="28"/>
                <w:szCs w:val="28"/>
              </w:rPr>
              <w:t xml:space="preserve">Total Investment</w:t>
            </w:r>
          </w:p>
        </w:tc>
        <w:tc>
          <w:tcPr>
            <w:tcW w:type="dxa" w:w="4680"/>
            <w:tcBorders>
              <w:top w:val="single" w:color="e5e7eb" w:sz="1"/>
              <w:left w:val="single" w:color="e5e7eb" w:sz="1"/>
              <w:bottom w:val="single" w:color="e5e7eb" w:sz="1"/>
              <w:right w:val="single" w:color="e5e7eb" w:sz="1"/>
            </w:tcBorders>
            <w:shd w:fill="1a2332" w:val="clear"/>
            <w:tcMar>
              <w:top w:type="dxa" w:w="160"/>
              <w:left w:type="dxa" w:w="200"/>
              <w:bottom w:type="dxa" w:w="160"/>
              <w:right w:type="dxa" w:w="200"/>
            </w:tcMar>
          </w:tcPr>
          <w:p>
            <w:pPr>
              <w:jc w:val="center"/>
            </w:pPr>
            <w:r>
              <w:rPr>
                <w:b/>
                <w:bCs/>
                <w:color w:val="FFFFFF"/>
                <w:sz w:val="28"/>
                <w:szCs w:val="28"/>
              </w:rPr>
              <w:t xml:space="preserve">Delivery Timeline</w:t>
            </w:r>
          </w:p>
        </w:tc>
      </w:tr>
      <w:tr>
        <w:tc>
          <w:tcPr>
            <w:tcW w:type="dxa" w:w="4680"/>
            <w:tcBorders>
              <w:top w:val="single" w:color="e5e7eb" w:sz="1"/>
              <w:left w:val="single" w:color="e5e7eb" w:sz="1"/>
              <w:bottom w:val="single" w:color="e5e7eb" w:sz="1"/>
              <w:right w:val="single" w:color="e5e7eb" w:sz="1"/>
            </w:tcBorders>
            <w:tcMar>
              <w:top w:type="dxa" w:w="240"/>
              <w:left w:type="dxa" w:w="200"/>
              <w:bottom w:type="dxa" w:w="240"/>
              <w:right w:type="dxa" w:w="200"/>
            </w:tcMar>
          </w:tcPr>
          <w:p>
            <w:pPr>
              <w:jc w:val="center"/>
            </w:pPr>
            <w:r>
              <w:rPr>
                <w:b/>
                <w:bCs/>
                <w:color w:val="00d4ff"/>
                <w:sz w:val="52"/>
                <w:szCs w:val="52"/>
              </w:rPr>
              <w:t xml:space="preserve">R18,999</w:t>
            </w:r>
          </w:p>
        </w:tc>
        <w:tc>
          <w:tcPr>
            <w:tcW w:type="dxa" w:w="4680"/>
            <w:tcBorders>
              <w:top w:val="single" w:color="e5e7eb" w:sz="1"/>
              <w:left w:val="single" w:color="e5e7eb" w:sz="1"/>
              <w:bottom w:val="single" w:color="e5e7eb" w:sz="1"/>
              <w:right w:val="single" w:color="e5e7eb" w:sz="1"/>
            </w:tcBorders>
            <w:tcMar>
              <w:top w:type="dxa" w:w="240"/>
              <w:left w:type="dxa" w:w="200"/>
              <w:bottom w:type="dxa" w:w="240"/>
              <w:right w:type="dxa" w:w="200"/>
            </w:tcMar>
          </w:tcPr>
          <w:p>
            <w:pPr>
              <w:jc w:val="center"/>
            </w:pPr>
            <w:r>
              <w:rPr>
                <w:b/>
                <w:bCs/>
                <w:color w:val="00d4ff"/>
                <w:sz w:val="52"/>
                <w:szCs w:val="52"/>
              </w:rPr>
              <w:t xml:space="preserve">4-6 Weeks</w:t>
            </w:r>
          </w:p>
        </w:tc>
      </w:tr>
    </w:tbl>
    <w:p>
      <w:pPr>
        <w:spacing w:before="400"/>
      </w:pPr>
    </w:p>
    <w:p>
      <w:pPr>
        <w:pStyle w:val="Heading2"/>
      </w:pPr>
      <w:r>
        <w:t xml:space="preserve">What's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  7-page modern website (Home, About, Services pages, Payment Options, Patient Stories, Contact, Blog/FAQ)</w:t>
            </w:r>
          </w:p>
        </w:tc>
      </w:tr>
      <w:tr>
        <w:tc>
          <w:tcPr>
            <w:tcW w:type="dxa" w:w="93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  Mobile-first responsive design optimized for South African data conditions</w:t>
            </w:r>
          </w:p>
        </w:tc>
      </w:tr>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  Interactive Athena payment calculator widget</w:t>
            </w:r>
          </w:p>
        </w:tc>
      </w:tr>
      <w:tr>
        <w:tc>
          <w:tcPr>
            <w:tcW w:type="dxa" w:w="93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  WhatsApp click-to-chat floating button</w:t>
            </w:r>
          </w:p>
        </w:tc>
      </w:tr>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  Google Maps integration with Family Wellness Centre pin</w:t>
            </w:r>
          </w:p>
        </w:tc>
      </w:tr>
      <w:tr>
        <w:tc>
          <w:tcPr>
            <w:tcW w:type="dxa" w:w="93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  TikTok/Instagram social feed integration</w:t>
            </w:r>
          </w:p>
        </w:tc>
      </w:tr>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  SEO optimization for Centurion dental keywords</w:t>
            </w:r>
          </w:p>
        </w:tc>
      </w:tr>
      <w:tr>
        <w:tc>
          <w:tcPr>
            <w:tcW w:type="dxa" w:w="93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  Online booking system integration (or migration to new platform)</w:t>
            </w:r>
          </w:p>
        </w:tc>
      </w:tr>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  Professional copywriting for all pages based on research findings</w:t>
            </w:r>
          </w:p>
        </w:tc>
      </w:tr>
      <w:tr>
        <w:tc>
          <w:tcPr>
            <w:tcW w:type="dxa" w:w="93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b/>
                <w:bCs/>
                <w:sz w:val="24"/>
                <w:szCs w:val="24"/>
              </w:rPr>
              <w:t xml:space="preserve">✓  FREE hosting for Year 1 (Vercel)</w:t>
            </w:r>
          </w:p>
        </w:tc>
      </w:tr>
      <w:tr>
        <w:tc>
          <w:tcPr>
            <w:tcW w:type="dxa" w:w="93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b/>
                <w:bCs/>
                <w:sz w:val="24"/>
                <w:szCs w:val="24"/>
              </w:rPr>
              <w:t xml:space="preserve">✓  Full source code access — you own everything</w:t>
            </w:r>
          </w:p>
        </w:tc>
      </w:tr>
    </w:tbl>
    <w:p>
      <w:pPr>
        <w:spacing w:before="400"/>
      </w:pPr>
    </w:p>
    <w:p>
      <w:pPr>
        <w:pStyle w:val="Heading2"/>
      </w:pPr>
      <w:r>
        <w:t xml:space="preserve">Payment Structure</w:t>
      </w:r>
    </w:p>
    <w:p>
      <w:pPr>
        <w:spacing w:after="160"/>
      </w:pPr>
      <w:r>
        <w:rPr>
          <w:rFonts w:ascii="Poppins" w:cs="Poppins" w:eastAsia="Poppins" w:hAnsi="Poppins"/>
          <w:b/>
          <w:bCs/>
          <w:sz w:val="26"/>
          <w:szCs w:val="26"/>
        </w:rPr>
        <w:t xml:space="preserve">50% deposit (R9,499.50) to commence</w:t>
      </w:r>
    </w:p>
    <w:p>
      <w:pPr>
        <w:spacing w:after="400"/>
      </w:pPr>
      <w:r>
        <w:rPr>
          <w:rFonts w:ascii="Poppins" w:cs="Poppins" w:eastAsia="Poppins" w:hAnsi="Poppins"/>
          <w:b/>
          <w:bCs/>
          <w:sz w:val="26"/>
          <w:szCs w:val="26"/>
        </w:rPr>
        <w:t xml:space="preserve">50% on delivery (R9,499.50) before site goes live</w:t>
      </w:r>
    </w:p>
    <w:p>
      <w:pPr>
        <w:pStyle w:val="Heading2"/>
      </w:pPr>
      <w:r>
        <w:t xml:space="preserve">Optional Add-Ons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e5e7eb" w:sz="1"/>
              <w:left w:val="single" w:color="e5e7eb" w:sz="1"/>
              <w:bottom w:val="single" w:color="e5e7eb" w:sz="1"/>
              <w:right w:val="single" w:color="e5e7eb" w:sz="1"/>
            </w:tcBorders>
            <w:shd w:fill="6b7280" w:val="clear"/>
            <w:tcMar>
              <w:top w:type="dxa" w:w="120"/>
              <w:left w:type="dxa" w:w="160"/>
              <w:bottom w:type="dxa" w:w="120"/>
              <w:right w:type="dxa" w:w="160"/>
            </w:tcMar>
          </w:tcPr>
          <w:p>
            <w:r>
              <w:rPr>
                <w:b/>
                <w:bCs/>
                <w:color w:val="FFFFFF"/>
                <w:sz w:val="24"/>
                <w:szCs w:val="24"/>
              </w:rPr>
              <w:t xml:space="preserve">Service</w:t>
            </w:r>
          </w:p>
        </w:tc>
        <w:tc>
          <w:tcPr>
            <w:tcW w:type="dxa" w:w="3760"/>
            <w:tcBorders>
              <w:top w:val="single" w:color="e5e7eb" w:sz="1"/>
              <w:left w:val="single" w:color="e5e7eb" w:sz="1"/>
              <w:bottom w:val="single" w:color="e5e7eb" w:sz="1"/>
              <w:right w:val="single" w:color="e5e7eb" w:sz="1"/>
            </w:tcBorders>
            <w:shd w:fill="6b7280" w:val="clear"/>
            <w:tcMar>
              <w:top w:type="dxa" w:w="120"/>
              <w:left w:type="dxa" w:w="160"/>
              <w:bottom w:type="dxa" w:w="120"/>
              <w:right w:type="dxa" w:w="160"/>
            </w:tcMar>
          </w:tcPr>
          <w:p>
            <w:r>
              <w:rPr>
                <w:b/>
                <w:bCs/>
                <w:color w:val="FFFFFF"/>
                <w:sz w:val="24"/>
                <w:szCs w:val="24"/>
              </w:rPr>
              <w:t xml:space="preserve">Investment</w:t>
            </w:r>
          </w:p>
        </w:tc>
      </w:tr>
      <w:tr>
        <w:tc>
          <w:tcPr>
            <w:tcW w:type="dxa" w:w="560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AI-powered patient FAQ chatbot (WhatsApp-based)</w:t>
            </w:r>
          </w:p>
        </w:tc>
        <w:tc>
          <w:tcPr>
            <w:tcW w:type="dxa" w:w="3760"/>
            <w:tcBorders>
              <w:top w:val="single" w:color="e5e7eb" w:sz="1"/>
              <w:left w:val="single" w:color="e5e7eb" w:sz="1"/>
              <w:bottom w:val="single" w:color="e5e7eb" w:sz="1"/>
              <w:right w:val="single" w:color="e5e7eb" w:sz="1"/>
            </w:tcBorders>
            <w:tcMar>
              <w:top w:type="dxa" w:w="120"/>
              <w:left w:type="dxa" w:w="160"/>
              <w:bottom w:type="dxa" w:w="120"/>
              <w:right w:type="dxa" w:w="160"/>
            </w:tcMar>
          </w:tcPr>
          <w:p>
            <w:r>
              <w:rPr>
                <w:sz w:val="24"/>
                <w:szCs w:val="24"/>
              </w:rPr>
              <w:t xml:space="preserve">R4,999 setup + R499/month</w:t>
            </w:r>
          </w:p>
        </w:tc>
      </w:tr>
      <w:tr>
        <w:tc>
          <w:tcPr>
            <w:tcW w:type="dxa" w:w="560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Monthly content updates &amp; performance optimization</w:t>
            </w:r>
          </w:p>
        </w:tc>
        <w:tc>
          <w:tcPr>
            <w:tcW w:type="dxa" w:w="3760"/>
            <w:tcBorders>
              <w:top w:val="single" w:color="e5e7eb" w:sz="1"/>
              <w:left w:val="single" w:color="e5e7eb" w:sz="1"/>
              <w:bottom w:val="single" w:color="e5e7eb" w:sz="1"/>
              <w:right w:val="single" w:color="e5e7eb" w:sz="1"/>
            </w:tcBorders>
            <w:shd w:fill="f3f4f6" w:val="clear"/>
            <w:tcMar>
              <w:top w:type="dxa" w:w="120"/>
              <w:left w:type="dxa" w:w="160"/>
              <w:bottom w:type="dxa" w:w="120"/>
              <w:right w:type="dxa" w:w="160"/>
            </w:tcMar>
          </w:tcPr>
          <w:p>
            <w:r>
              <w:rPr>
                <w:sz w:val="24"/>
                <w:szCs w:val="24"/>
              </w:rPr>
              <w:t xml:space="preserve">R1,499/month (optional)</w:t>
            </w:r>
          </w:p>
        </w:tc>
      </w:tr>
    </w:tbl>
    <w:p>
      <w:r>
        <w:br w:type="page"/>
      </w:r>
    </w:p>
    <w:p>
      <w:pPr>
        <w:pStyle w:val="Heading1"/>
      </w:pPr>
      <w:r>
        <w:t xml:space="preserve">Next Steps</w:t>
      </w:r>
    </w:p>
    <w:p>
      <w:pPr>
        <w:spacing w:after="240"/>
      </w:pPr>
      <w:r>
        <w:rPr>
          <w:rFonts w:ascii="Poppins" w:cs="Poppins" w:eastAsia="Poppins" w:hAnsi="Poppins"/>
          <w:sz w:val="24"/>
          <w:szCs w:val="24"/>
        </w:rPr>
        <w:t xml:space="preserve">If this proposal resonates with you and you're ready to transform Refresh Dental's digital presence, here's how we move forward:</w:t>
      </w:r>
    </w:p>
    <w:p>
      <w:pPr>
        <w:spacing w:after="160" w:before="200"/>
      </w:pPr>
      <w:r>
        <w:rPr>
          <w:rFonts w:ascii="Poppins" w:cs="Poppins" w:eastAsia="Poppins" w:hAnsi="Poppins"/>
          <w:b/>
          <w:bCs/>
          <w:color w:val="1a2332"/>
          <w:sz w:val="26"/>
          <w:szCs w:val="26"/>
        </w:rPr>
        <w:t xml:space="preserve">1. Discovery Call (30 minutes)</w:t>
      </w:r>
    </w:p>
    <w:p>
      <w:pPr>
        <w:spacing w:after="240"/>
      </w:pPr>
      <w:r>
        <w:rPr>
          <w:rFonts w:ascii="Poppins" w:cs="Poppins" w:eastAsia="Poppins" w:hAnsi="Poppins"/>
          <w:sz w:val="24"/>
          <w:szCs w:val="24"/>
        </w:rPr>
        <w:t xml:space="preserve">We walk through your current booking system, confirm trading hours, discuss any specific requirements not covered in this proposal, and answer your questions.</w:t>
      </w:r>
    </w:p>
    <w:p>
      <w:pPr>
        <w:spacing w:after="160" w:before="200"/>
      </w:pPr>
      <w:r>
        <w:rPr>
          <w:rFonts w:ascii="Poppins" w:cs="Poppins" w:eastAsia="Poppins" w:hAnsi="Poppins"/>
          <w:b/>
          <w:bCs/>
          <w:color w:val="1a2332"/>
          <w:sz w:val="26"/>
          <w:szCs w:val="26"/>
        </w:rPr>
        <w:t xml:space="preserve">2. Contract &amp; Deposit</w:t>
      </w:r>
    </w:p>
    <w:p>
      <w:pPr>
        <w:spacing w:after="240"/>
      </w:pPr>
      <w:r>
        <w:rPr>
          <w:rFonts w:ascii="Poppins" w:cs="Poppins" w:eastAsia="Poppins" w:hAnsi="Poppins"/>
          <w:sz w:val="24"/>
          <w:szCs w:val="24"/>
        </w:rPr>
        <w:t xml:space="preserve">We send a simple, transparent service agreement and invoice for the 50% deposit (R9,499.50). Once received, we commence immediately.</w:t>
      </w:r>
    </w:p>
    <w:p>
      <w:pPr>
        <w:spacing w:after="160" w:before="200"/>
      </w:pPr>
      <w:r>
        <w:rPr>
          <w:rFonts w:ascii="Poppins" w:cs="Poppins" w:eastAsia="Poppins" w:hAnsi="Poppins"/>
          <w:b/>
          <w:bCs/>
          <w:color w:val="1a2332"/>
          <w:sz w:val="26"/>
          <w:szCs w:val="26"/>
        </w:rPr>
        <w:t xml:space="preserve">3. Build &amp; Weekly Check-ins</w:t>
      </w:r>
    </w:p>
    <w:p>
      <w:pPr>
        <w:spacing w:after="240"/>
      </w:pPr>
      <w:r>
        <w:rPr>
          <w:rFonts w:ascii="Poppins" w:cs="Poppins" w:eastAsia="Poppins" w:hAnsi="Poppins"/>
          <w:sz w:val="24"/>
          <w:szCs w:val="24"/>
        </w:rPr>
        <w:t xml:space="preserve">We build the website over 4-6 weeks with weekly progress updates via WhatsApp. You see work in progress, provide feedback, and stay in control throughout.</w:t>
      </w:r>
    </w:p>
    <w:p>
      <w:pPr>
        <w:spacing w:after="160" w:before="200"/>
      </w:pPr>
      <w:r>
        <w:rPr>
          <w:rFonts w:ascii="Poppins" w:cs="Poppins" w:eastAsia="Poppins" w:hAnsi="Poppins"/>
          <w:b/>
          <w:bCs/>
          <w:color w:val="1a2332"/>
          <w:sz w:val="26"/>
          <w:szCs w:val="26"/>
        </w:rPr>
        <w:t xml:space="preserve">4. Review &amp; Launch</w:t>
      </w:r>
    </w:p>
    <w:p>
      <w:pPr>
        <w:spacing w:after="400"/>
      </w:pPr>
      <w:r>
        <w:rPr>
          <w:rFonts w:ascii="Poppins" w:cs="Poppins" w:eastAsia="Poppins" w:hAnsi="Poppins"/>
          <w:sz w:val="24"/>
          <w:szCs w:val="24"/>
        </w:rPr>
        <w:t xml:space="preserve">You review the completed website, we make final adjustments, you approve, pay the remaining 50%, and we launch. Your new digital presence goes live.</w:t>
      </w:r>
    </w:p>
    <w:p>
      <w:pPr>
        <w:pBdr>
          <w:top w:val="single" w:color="00d4ff" w:sz="6"/>
        </w:pBdr>
        <w:spacing w:before="600"/>
      </w:pPr>
    </w:p>
    <w:p>
      <w:pPr>
        <w:spacing w:after="240" w:before="320"/>
        <w:jc w:val="center"/>
      </w:pPr>
      <w:r>
        <w:rPr>
          <w:rFonts w:ascii="Poppins" w:cs="Poppins" w:eastAsia="Poppins" w:hAnsi="Poppins"/>
          <w:b/>
          <w:bCs/>
          <w:color w:val="1a2332"/>
          <w:sz w:val="36"/>
          <w:szCs w:val="36"/>
        </w:rPr>
        <w:t xml:space="preserve">Ready to Move Forward?</w:t>
      </w:r>
    </w:p>
    <w:p>
      <w:pPr>
        <w:spacing w:after="400"/>
        <w:jc w:val="center"/>
      </w:pPr>
      <w:r>
        <w:rPr>
          <w:rFonts w:ascii="Poppins" w:cs="Poppins" w:eastAsia="Poppins" w:hAnsi="Poppins"/>
          <w:color w:val="6b7280"/>
          <w:sz w:val="26"/>
          <w:szCs w:val="26"/>
        </w:rPr>
        <w:t xml:space="preserve">Let's schedule a discovery call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a2332" w:val="clear"/>
            <w:tcMar>
              <w:top w:type="dxa" w:w="240"/>
              <w:left w:type="dxa" w:w="200"/>
              <w:bottom w:type="dxa" w:w="240"/>
              <w:right w:type="dxa" w:w="200"/>
            </w:tcMar>
          </w:tcPr>
          <w:p>
            <w:pPr>
              <w:spacing w:after="120"/>
              <w:jc w:val="center"/>
            </w:pPr>
            <w:r>
              <w:rPr>
                <w:b/>
                <w:bCs/>
                <w:color w:val="FFFFFF"/>
                <w:sz w:val="32"/>
                <w:szCs w:val="32"/>
              </w:rPr>
              <w:t xml:space="preserve">Kabelo Kadiaka</w:t>
            </w:r>
          </w:p>
          <w:p>
            <w:pPr>
              <w:spacing w:after="120"/>
              <w:jc w:val="center"/>
            </w:pPr>
            <w:r>
              <w:rPr>
                <w:color w:val="00d4ff"/>
                <w:sz w:val="26"/>
                <w:szCs w:val="26"/>
              </w:rPr>
              <w:t xml:space="preserve">Founder &amp; Director</w:t>
            </w:r>
          </w:p>
          <w:p>
            <w:pPr>
              <w:spacing w:after="120"/>
              <w:jc w:val="center"/>
            </w:pPr>
            <w:r>
              <w:rPr>
                <w:color w:val="FFFFFF"/>
                <w:sz w:val="24"/>
                <w:szCs w:val="24"/>
              </w:rPr>
              <w:t xml:space="preserve">Carter Digitals (Pty) Ltd</w:t>
            </w:r>
          </w:p>
          <w:p>
            <w:pPr>
              <w:spacing w:after="80"/>
              <w:jc w:val="center"/>
            </w:pPr>
            <w:r>
              <w:rPr>
                <w:color w:val="FFFFFF"/>
                <w:sz w:val="24"/>
                <w:szCs w:val="24"/>
              </w:rPr>
              <w:t xml:space="preserve">📧  kabelokadiaka4@gmail.com</w:t>
            </w:r>
          </w:p>
          <w:p>
            <w:pPr>
              <w:spacing w:after="80"/>
              <w:jc w:val="center"/>
            </w:pPr>
            <w:r>
              <w:rPr>
                <w:color w:val="FFFFFF"/>
                <w:sz w:val="24"/>
                <w:szCs w:val="24"/>
              </w:rPr>
              <w:t xml:space="preserve">📱  072 402 6893</w:t>
            </w:r>
          </w:p>
          <w:p>
            <w:pPr>
              <w:jc w:val="center"/>
            </w:pPr>
            <w:r>
              <w:rPr>
                <w:color w:val="FFFFFF"/>
                <w:sz w:val="24"/>
                <w:szCs w:val="24"/>
              </w:rPr>
              <w:t xml:space="preserve">🌐  carterdigitals.netlify.app</w:t>
            </w:r>
          </w:p>
        </w:tc>
      </w:tr>
    </w:tbl>
    <w:p>
      <w:pPr>
        <w:spacing w:before="400"/>
        <w:jc w:val="center"/>
      </w:pPr>
      <w:r>
        <w:rPr>
          <w:rFonts w:ascii="Poppins" w:cs="Poppins" w:eastAsia="Poppins" w:hAnsi="Poppins"/>
          <w:i/>
          <w:iCs/>
          <w:color w:val="6b7280"/>
          <w:sz w:val="20"/>
          <w:szCs w:val="20"/>
        </w:rPr>
        <w:t xml:space="preserve">B-BBEE Level 1  ·  100% Black &amp; Youth-Owned  ·  Soshanguve, Pretoria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Poppins" w:cs="Poppins" w:eastAsia="Poppins" w:hAnsi="Poppins"/>
      <w:b/>
      <w:bCs/>
      <w:color w:val="1a2332"/>
      <w:sz w:val="36"/>
      <w:szCs w:val="36"/>
    </w:rPr>
  </w:style>
  <w:style w:type="paragraph" w:styleId="Heading2">
    <w:name w:val="Heading 2"/>
    <w:basedOn w:val="Normal"/>
    <w:next w:val="Normal"/>
    <w:qFormat/>
    <w:pPr>
      <w:spacing w:after="200" w:before="320"/>
      <w:outlineLvl w:val="1"/>
    </w:pPr>
    <w:rPr>
      <w:rFonts w:ascii="Poppins" w:cs="Poppins" w:eastAsia="Poppins" w:hAnsi="Poppins"/>
      <w:b/>
      <w:bCs/>
      <w:color w:val="1a2332"/>
      <w:sz w:val="30"/>
      <w:szCs w:val="30"/>
    </w:rPr>
  </w:style>
  <w:style w:type="paragraph" w:styleId="Heading3">
    <w:name w:val="Heading 3"/>
    <w:basedOn w:val="Normal"/>
    <w:next w:val="Normal"/>
    <w:qFormat/>
    <w:pPr>
      <w:spacing w:after="160" w:before="240"/>
      <w:outlineLvl w:val="2"/>
    </w:pPr>
    <w:rPr>
      <w:rFonts w:ascii="Poppins" w:cs="Poppins" w:eastAsia="Poppins" w:hAnsi="Poppins"/>
      <w:b/>
      <w:bCs/>
      <w:color w:val="1a2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2026-04-19T10:13:08.103Z</dcterms:created>
  <dcterms:modified xsi:type="dcterms:W3CDTF">2026-04-19T10:13:08.104Z</dcterms:modified>
</cp:coreProperties>
</file>

<file path=docProps/custom.xml><?xml version="1.0" encoding="utf-8"?>
<Properties xmlns="http://schemas.openxmlformats.org/officeDocument/2006/custom-properties" xmlns:vt="http://schemas.openxmlformats.org/officeDocument/2006/docPropsVTypes"/>
</file>