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1F3864"/>
          <w:sz w:val="52"/>
          <w:szCs w:val="52"/>
        </w:rPr>
        <w:t xml:space="preserve">ML Deployment Platform Evaluation</w:t>
      </w:r>
    </w:p>
    <w:p>
      <w:pPr>
        <w:spacing w:after="80" w:before="0"/>
      </w:pPr>
      <w:r>
        <w:rPr>
          <w:rFonts w:ascii="Arial" w:cs="Arial" w:eastAsia="Arial" w:hAnsi="Arial"/>
          <w:color w:val="2E75B6"/>
          <w:sz w:val="26"/>
          <w:szCs w:val="26"/>
        </w:rPr>
        <w:t xml:space="preserve">For FP&amp;A Forecasting, Variance Detection &amp; Anomaly Identification</w:t>
      </w:r>
    </w:p>
    <w:p>
      <w:pPr>
        <w:pBdr>
          <w:bottom w:val="single" w:color="2E75B6" w:sz="12" w:space="6"/>
        </w:pBdr>
        <w:spacing w:after="240" w:before="0"/>
      </w:pPr>
      <w:r>
        <w:rPr>
          <w:rFonts w:ascii="Arial" w:cs="Arial" w:eastAsia="Arial" w:hAnsi="Arial"/>
          <w:i/>
          <w:iCs/>
          <w:color w:val="888888"/>
          <w:sz w:val="20"/>
          <w:szCs w:val="20"/>
        </w:rPr>
        <w:t xml:space="preserve">Prepared for C-Suite Review  |  Confidential</w:t>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spacing w:after="100" w:before="60"/>
      </w:pPr>
      <w:r>
        <w:rPr>
          <w:rFonts w:ascii="Arial" w:cs="Arial" w:eastAsia="Arial" w:hAnsi="Arial"/>
          <w:color w:val="404040"/>
          <w:sz w:val="22"/>
          <w:szCs w:val="22"/>
        </w:rPr>
        <w:t xml:space="preserve">This report evaluates three leading cloud-based ML deployment platforms — AWS SageMaker, Microsoft Azure Machine Learning, and Google Vertex AI — as candidates to host our FP&amp;A machine learning initiative. The initiative encompasses three core capabilities:</w:t>
      </w:r>
    </w:p>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Revenue and expense forecasting using time-series ML models (e.g., Prophet, LSTM, XGBoost)</w:t>
      </w:r>
    </w:p>
    <w:p>
      <w:pPr>
        <w:pStyle w:val="ListParagraph"/>
        <w:numPr>
          <w:ilvl w:val="0"/>
          <w:numId w:val="2"/>
        </w:numPr>
        <w:spacing w:after="40" w:before="40"/>
      </w:pPr>
      <w:r>
        <w:rPr>
          <w:rFonts w:ascii="Arial" w:cs="Arial" w:eastAsia="Arial" w:hAnsi="Arial"/>
          <w:color w:val="404040"/>
          <w:sz w:val="22"/>
          <w:szCs w:val="22"/>
        </w:rPr>
        <w:t xml:space="preserve">Variance analysis automation — flagging actuals vs. plan deviations beyond defined thresholds</w:t>
      </w:r>
    </w:p>
    <w:p>
      <w:pPr>
        <w:pStyle w:val="ListParagraph"/>
        <w:numPr>
          <w:ilvl w:val="0"/>
          <w:numId w:val="2"/>
        </w:numPr>
        <w:spacing w:after="40" w:before="40"/>
      </w:pPr>
      <w:r>
        <w:rPr>
          <w:rFonts w:ascii="Arial" w:cs="Arial" w:eastAsia="Arial" w:hAnsi="Arial"/>
          <w:color w:val="404040"/>
          <w:sz w:val="22"/>
          <w:szCs w:val="22"/>
        </w:rPr>
        <w:t xml:space="preserve">Anomaly detection on transactional data to surface outliers in real-time or near-real-time</w:t>
      </w:r>
    </w:p>
    <w:p>
      <w:pPr>
        <w:spacing w:after="60" w:before="60"/>
      </w:pPr>
      <w:r>
        <w:t xml:space="preserve"/>
      </w:r>
    </w:p>
    <w:p>
      <w:pPr>
        <w:spacing w:after="100" w:before="60"/>
      </w:pPr>
      <w:r>
        <w:rPr>
          <w:rFonts w:ascii="Arial" w:cs="Arial" w:eastAsia="Arial" w:hAnsi="Arial"/>
          <w:color w:val="404040"/>
          <w:sz w:val="22"/>
          <w:szCs w:val="22"/>
        </w:rPr>
        <w:t xml:space="preserve">The evaluation prioritizes criteria most relevant to a finance-domain deployment: integration with ERP and planning systems (SAP, Anaplan, Adaptive Insights), cost predictability, auditability and governance, and ease of use for a team with mixed technical profiles.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2. Platforms Evaluated</w:t>
      </w:r>
    </w:p>
    <w:p>
      <w:pPr>
        <w:pStyle w:val="Heading2"/>
        <w:spacing w:after="80" w:before="240"/>
      </w:pPr>
      <w:r>
        <w:rPr>
          <w:rFonts w:ascii="Arial" w:cs="Arial" w:eastAsia="Arial" w:hAnsi="Arial"/>
          <w:b/>
          <w:bCs/>
          <w:color w:val="2E75B6"/>
          <w:sz w:val="26"/>
          <w:szCs w:val="26"/>
        </w:rPr>
        <w:t xml:space="preserve">2.1  AWS SageMaker</w:t>
      </w:r>
    </w:p>
    <w:p>
      <w:pPr>
        <w:spacing w:after="100" w:before="60"/>
      </w:pPr>
      <w:r>
        <w:rPr>
          <w:rFonts w:ascii="Arial" w:cs="Arial" w:eastAsia="Arial" w:hAnsi="Arial"/>
          <w:color w:val="404040"/>
          <w:sz w:val="22"/>
          <w:szCs w:val="22"/>
        </w:rPr>
        <w:t xml:space="preserve">Amazon SageMaker is AWS's fully managed ML platform, offering end-to-end tooling from data preparation through model deployment. SageMaker Studio provides a unified IDE, while SageMaker Pipelines supports MLOps automation. Inference is served via managed endpoints with auto-scaling. AWS has the broadest overall cloud ecosystem, but finance-specific integrations typically require custom connector development.</w:t>
      </w:r>
    </w:p>
    <w:p>
      <w:pPr>
        <w:pStyle w:val="Heading2"/>
        <w:spacing w:after="80" w:before="240"/>
      </w:pPr>
      <w:r>
        <w:rPr>
          <w:rFonts w:ascii="Arial" w:cs="Arial" w:eastAsia="Arial" w:hAnsi="Arial"/>
          <w:b/>
          <w:bCs/>
          <w:color w:val="2E75B6"/>
          <w:sz w:val="26"/>
          <w:szCs w:val="26"/>
        </w:rPr>
        <w:t xml:space="preserve">2.2  Microsoft Azure Machine Learning</w:t>
      </w:r>
    </w:p>
    <w:p>
      <w:pPr>
        <w:spacing w:after="100" w:before="60"/>
      </w:pPr>
      <w:r>
        <w:rPr>
          <w:rFonts w:ascii="Arial" w:cs="Arial" w:eastAsia="Arial" w:hAnsi="Arial"/>
          <w:color w:val="404040"/>
          <w:sz w:val="22"/>
          <w:szCs w:val="22"/>
        </w:rPr>
        <w:t xml:space="preserve">Azure ML is Microsoft's enterprise ML platform, tightly integrated with the broader Microsoft stack — Power BI, Dynamics 365, Azure Data Factory, and Azure Synapse Analytics. For organizations running SAP on Azure or using Microsoft planning tools, the data pipeline path is relatively frictionless. Azure ML Studio offers a drag-and-drop designer alongside code-first notebooks, accommodating both data scientists and financially-oriented analysts.</w:t>
      </w:r>
    </w:p>
    <w:p>
      <w:pPr>
        <w:pStyle w:val="Heading2"/>
        <w:spacing w:after="80" w:before="240"/>
      </w:pPr>
      <w:r>
        <w:rPr>
          <w:rFonts w:ascii="Arial" w:cs="Arial" w:eastAsia="Arial" w:hAnsi="Arial"/>
          <w:b/>
          <w:bCs/>
          <w:color w:val="2E75B6"/>
          <w:sz w:val="26"/>
          <w:szCs w:val="26"/>
        </w:rPr>
        <w:t xml:space="preserve">2.3  Google Vertex AI</w:t>
      </w:r>
    </w:p>
    <w:p>
      <w:pPr>
        <w:spacing w:after="100" w:before="60"/>
      </w:pPr>
      <w:r>
        <w:rPr>
          <w:rFonts w:ascii="Arial" w:cs="Arial" w:eastAsia="Arial" w:hAnsi="Arial"/>
          <w:color w:val="404040"/>
          <w:sz w:val="22"/>
          <w:szCs w:val="22"/>
        </w:rPr>
        <w:t xml:space="preserve">Google Vertex AI is GCP's unified ML platform, offering AutoML, custom training, and managed model serving. Its tightest native integration is with BigQuery, making it compelling for organizations with a Google-centric data warehouse strategy. Vertex AI Workbench integrates seamlessly with Jupyter and Colab, and Explainable AI tooling provides feature attribution — useful for variance commentary use cases.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3. Evaluation Summary</w:t>
      </w:r>
    </w:p>
    <w:p>
      <w:pPr>
        <w:spacing w:after="100" w:before="60"/>
      </w:pPr>
      <w:r>
        <w:rPr>
          <w:rFonts w:ascii="Arial" w:cs="Arial" w:eastAsia="Arial" w:hAnsi="Arial"/>
          <w:color w:val="404040"/>
          <w:sz w:val="22"/>
          <w:szCs w:val="22"/>
        </w:rPr>
        <w:t xml:space="preserve">The table below scores each platform across key criteria relevant to an FP&amp;A ML deployment. Ratings reflect suitability for finance-domain workloads specifically, not general-purpose ML capability.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Criteria</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AWS SageMaker</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Azure ML</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Google Vertex AI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Scalability</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Auto-scaling via SageMaker Endpoints; strong global infra</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AKS + Azure ML Managed Endpoints; seamless MSFT ecosystem scale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Vertex AI Prediction auto-scales; GKE-backed; TPU support for heavy workloads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Pay-per-use; spot instances cut training costs; complex pricing tiers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Pay-as-you-go; reserved capacity discounts; Cost Management dashboard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Sustained-use discounts automatic; committed-use contracts; competitive ML pricing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Ease of Use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Broad but complex; steep learning curve; rich SDK/Studio UI</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Familiar to MSFT shops; Azure ML Studio is intuitive; strong CI/CD integration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Clean Vertex AI UI; AutoML reduces hand-coding; strong Jupyter/Colab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Integration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Deep AWS ecosystem; Glue, Redshift, S3; limited native ERP connectors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Native integration with Power BI, Dynamics 365, SAP via Azure Data Factory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BigQuery integration excellent; Looker/Sheets native; SAP via partner connectors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ML Model Support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SageMaker Pipelines, Model Registry, A/B testing; mature MLOps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Azure ML Pipelines, Model Registry, responsible AI dashboards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Vertex Pipelines, Model Registry, Explainable AI; strong AutoML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Performance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EC2 GPU/Inferentia chips; low-latency inference endpoints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GPU clusters; real-time + batch inference; Azure OpenAI integration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TPU v4 pods; Vertex AI Workbench; sub-second inference for tabular models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Finance/FP&amp;A Fit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Moderate — requires custom connectors to ERP/planning tools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Strong — native Power BI, Dynamics, SAP, and Excel integration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Moderate — excellent data warehouse (BigQuery) but fewer native ERP connectors</w:t>
            </w:r>
          </w:p>
        </w:tc>
      </w:tr>
    </w:tbl>
    <w:p>
      <w:pPr>
        <w:spacing w:after="60" w:before="60"/>
      </w:pPr>
      <w:r>
        <w:t xml:space="preserve"/>
      </w:r>
    </w:p>
    <w:p>
      <w:pPr>
        <w:spacing w:after="100" w:before="60"/>
      </w:pPr>
      <w:r>
        <w:rPr>
          <w:rFonts w:ascii="Arial" w:cs="Arial" w:eastAsia="Arial" w:hAnsi="Arial"/>
          <w:b/>
          <w:bCs/>
          <w:color w:val="404040"/>
          <w:sz w:val="22"/>
          <w:szCs w:val="22"/>
        </w:rPr>
        <w:t xml:space="preserve">Key observations from the evaluation:</w:t>
      </w:r>
    </w:p>
    <w:p>
      <w:pPr>
        <w:pStyle w:val="ListParagraph"/>
        <w:numPr>
          <w:ilvl w:val="0"/>
          <w:numId w:val="2"/>
        </w:numPr>
        <w:spacing w:after="40" w:before="40"/>
      </w:pPr>
      <w:r>
        <w:rPr>
          <w:rFonts w:ascii="Arial" w:cs="Arial" w:eastAsia="Arial" w:hAnsi="Arial"/>
          <w:color w:val="404040"/>
          <w:sz w:val="22"/>
          <w:szCs w:val="22"/>
        </w:rPr>
        <w:t xml:space="preserve">Azure's native Microsoft ecosystem integration is a decisive advantage for most enterprise finance environments running SAP, Power BI, or Dynamics 365.</w:t>
      </w:r>
    </w:p>
    <w:p>
      <w:pPr>
        <w:pStyle w:val="ListParagraph"/>
        <w:numPr>
          <w:ilvl w:val="0"/>
          <w:numId w:val="2"/>
        </w:numPr>
        <w:spacing w:after="40" w:before="40"/>
      </w:pPr>
      <w:r>
        <w:rPr>
          <w:rFonts w:ascii="Arial" w:cs="Arial" w:eastAsia="Arial" w:hAnsi="Arial"/>
          <w:color w:val="404040"/>
          <w:sz w:val="22"/>
          <w:szCs w:val="22"/>
        </w:rPr>
        <w:t xml:space="preserve">AWS SageMaker offers the most mature MLOps tooling overall but requires the most custom integration work to connect with ERP and FP&amp;A systems.</w:t>
      </w:r>
    </w:p>
    <w:p>
      <w:pPr>
        <w:pStyle w:val="ListParagraph"/>
        <w:numPr>
          <w:ilvl w:val="0"/>
          <w:numId w:val="2"/>
        </w:numPr>
        <w:spacing w:after="40" w:before="40"/>
      </w:pPr>
      <w:r>
        <w:rPr>
          <w:rFonts w:ascii="Arial" w:cs="Arial" w:eastAsia="Arial" w:hAnsi="Arial"/>
          <w:color w:val="404040"/>
          <w:sz w:val="22"/>
          <w:szCs w:val="22"/>
        </w:rPr>
        <w:t xml:space="preserve">Google Vertex AI is the strongest choice if BigQuery is the primary data warehouse, given its native tight coupling — but requires additional work for SAP/ERP connectivity.</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4. Recommended Platform: Microsoft Azure ML</w:t>
      </w:r>
    </w:p>
    <w:p>
      <w:pPr>
        <w:pStyle w:val="Heading2"/>
        <w:spacing w:after="80" w:before="240"/>
      </w:pPr>
      <w:r>
        <w:rPr>
          <w:rFonts w:ascii="Arial" w:cs="Arial" w:eastAsia="Arial" w:hAnsi="Arial"/>
          <w:b/>
          <w:bCs/>
          <w:color w:val="2E75B6"/>
          <w:sz w:val="26"/>
          <w:szCs w:val="26"/>
        </w:rPr>
        <w:t xml:space="preserve">4.1  Justification</w:t>
      </w:r>
    </w:p>
    <w:p>
      <w:pPr>
        <w:spacing w:after="100" w:before="60"/>
      </w:pPr>
      <w:r>
        <w:rPr>
          <w:rFonts w:ascii="Arial" w:cs="Arial" w:eastAsia="Arial" w:hAnsi="Arial"/>
          <w:color w:val="404040"/>
          <w:sz w:val="22"/>
          <w:szCs w:val="22"/>
        </w:rPr>
        <w:t xml:space="preserve">Azure Machine Learning is recommended as the deployment platform for this FP&amp;A ML initiative. The core rationale is integration depth: for a finance team operating within a Microsoft-adjacent ecosystem — Excel, Power BI, potentially Dynamics or SAP on Azure — Azure ML eliminates the data pipeline friction that would be introduced by AWS or GCP.</w:t>
      </w:r>
    </w:p>
    <w:p>
      <w:pPr>
        <w:spacing w:after="60" w:before="60"/>
      </w:pPr>
      <w:r>
        <w:t xml:space="preserve"/>
      </w:r>
    </w:p>
    <w:p>
      <w:pPr>
        <w:spacing w:after="100" w:before="60"/>
      </w:pPr>
      <w:r>
        <w:rPr>
          <w:rFonts w:ascii="Arial" w:cs="Arial" w:eastAsia="Arial" w:hAnsi="Arial"/>
          <w:color w:val="404040"/>
          <w:sz w:val="22"/>
          <w:szCs w:val="22"/>
        </w:rPr>
        <w:t xml:space="preserve">The decision rests on four pillars:</w:t>
      </w:r>
    </w:p>
    <w:p>
      <w:pPr>
        <w:spacing w:after="60" w:before="60"/>
      </w:pPr>
      <w:r>
        <w:t xml:space="preserve"/>
      </w:r>
    </w:p>
    <w:p>
      <w:pPr>
        <w:spacing w:after="60" w:before="180"/>
      </w:pPr>
      <w:r>
        <w:rPr>
          <w:rFonts w:ascii="Arial" w:cs="Arial" w:eastAsia="Arial" w:hAnsi="Arial"/>
          <w:b/>
          <w:bCs/>
          <w:color w:val="404040"/>
          <w:sz w:val="22"/>
          <w:szCs w:val="22"/>
        </w:rPr>
        <w:t xml:space="preserve">Integration with Finance Systems</w:t>
      </w:r>
    </w:p>
    <w:p>
      <w:pPr>
        <w:spacing w:after="100" w:before="60"/>
      </w:pPr>
      <w:r>
        <w:rPr>
          <w:rFonts w:ascii="Arial" w:cs="Arial" w:eastAsia="Arial" w:hAnsi="Arial"/>
          <w:color w:val="404040"/>
          <w:sz w:val="22"/>
          <w:szCs w:val="22"/>
        </w:rPr>
        <w:t xml:space="preserve">Azure Data Factory provides native connectors to SAP ECC, SAP S/4HANA, Oracle ERP, Salesforce, and Snowflake — the exact data sources feeding an FP&amp;A model. Power BI's direct integration with Azure ML means model outputs (forecasts, anomaly scores, variance flags) can be surfaced in finance dashboards without an intermediate data movement step. For Anaplan or Adaptive Insights users, REST API connectivity via Azure Logic Apps is well-documented.</w:t>
      </w:r>
    </w:p>
    <w:p>
      <w:pPr>
        <w:spacing w:after="60" w:before="60"/>
      </w:pPr>
      <w:r>
        <w:t xml:space="preserve"/>
      </w:r>
    </w:p>
    <w:p>
      <w:pPr>
        <w:spacing w:after="60" w:before="180"/>
      </w:pPr>
      <w:r>
        <w:rPr>
          <w:rFonts w:ascii="Arial" w:cs="Arial" w:eastAsia="Arial" w:hAnsi="Arial"/>
          <w:b/>
          <w:bCs/>
          <w:color w:val="404040"/>
          <w:sz w:val="22"/>
          <w:szCs w:val="22"/>
        </w:rPr>
        <w:t xml:space="preserve">Governance and Auditability</w:t>
      </w:r>
    </w:p>
    <w:p>
      <w:pPr>
        <w:spacing w:after="100" w:before="60"/>
      </w:pPr>
      <w:r>
        <w:rPr>
          <w:rFonts w:ascii="Arial" w:cs="Arial" w:eastAsia="Arial" w:hAnsi="Arial"/>
          <w:color w:val="404040"/>
          <w:sz w:val="22"/>
          <w:szCs w:val="22"/>
        </w:rPr>
        <w:t xml:space="preserve">Finance ML models must be auditable — particularly for variance explanations presented to executives or auditors. Azure ML's Responsible AI dashboard includes model explainability (feature importance), error analysis, and fairness assessment out of the box. Combined with Azure Active Directory for role-based access control and Azure Monitor for audit logging, the platform meets the governance bar expected in regulated finance environments.</w:t>
      </w:r>
    </w:p>
    <w:p>
      <w:pPr>
        <w:spacing w:after="60" w:before="60"/>
      </w:pPr>
      <w:r>
        <w:t xml:space="preserve"/>
      </w:r>
    </w:p>
    <w:p>
      <w:pPr>
        <w:spacing w:after="60" w:before="180"/>
      </w:pPr>
      <w:r>
        <w:rPr>
          <w:rFonts w:ascii="Arial" w:cs="Arial" w:eastAsia="Arial" w:hAnsi="Arial"/>
          <w:b/>
          <w:bCs/>
          <w:color w:val="404040"/>
          <w:sz w:val="22"/>
          <w:szCs w:val="22"/>
        </w:rPr>
        <w:t xml:space="preserve">Cost Predictability</w:t>
      </w:r>
    </w:p>
    <w:p>
      <w:pPr>
        <w:spacing w:after="100" w:before="60"/>
      </w:pPr>
      <w:r>
        <w:rPr>
          <w:rFonts w:ascii="Arial" w:cs="Arial" w:eastAsia="Arial" w:hAnsi="Arial"/>
          <w:color w:val="404040"/>
          <w:sz w:val="22"/>
          <w:szCs w:val="22"/>
        </w:rPr>
        <w:t xml:space="preserve">FP&amp;A workloads are not continuously running — they spike around close cycles (monthly, quarterly, annual) and are otherwise idle. Azure ML's pay-as-you-go compute with compute cluster auto-scaling to zero means the organization pays only during active training and inference windows. Reserved capacity can be purchased for steady-state inference if forecasting runs are scheduled. Azure Cost Management provides budget alerts, a feature that aligns naturally with how finance teams think about IT spend.</w:t>
      </w:r>
    </w:p>
    <w:p>
      <w:pPr>
        <w:spacing w:after="60" w:before="60"/>
      </w:pPr>
      <w:r>
        <w:t xml:space="preserve"/>
      </w:r>
    </w:p>
    <w:p>
      <w:pPr>
        <w:spacing w:after="60" w:before="180"/>
      </w:pPr>
      <w:r>
        <w:rPr>
          <w:rFonts w:ascii="Arial" w:cs="Arial" w:eastAsia="Arial" w:hAnsi="Arial"/>
          <w:b/>
          <w:bCs/>
          <w:color w:val="404040"/>
          <w:sz w:val="22"/>
          <w:szCs w:val="22"/>
        </w:rPr>
        <w:t xml:space="preserve">Accessibility Across Team Profiles</w:t>
      </w:r>
    </w:p>
    <w:p>
      <w:pPr>
        <w:spacing w:after="100" w:before="60"/>
      </w:pPr>
      <w:r>
        <w:rPr>
          <w:rFonts w:ascii="Arial" w:cs="Arial" w:eastAsia="Arial" w:hAnsi="Arial"/>
          <w:color w:val="404040"/>
          <w:sz w:val="22"/>
          <w:szCs w:val="22"/>
        </w:rPr>
        <w:t xml:space="preserve">An FP&amp;A team typically spans highly technical data scientists and less-technical financial analysts who can write Python but not manage infrastructure. Azure ML Studio's designer (low-code) alongside code-first notebooks (Jupyter-compatible) accommodates both profiles. AutoML for forecasting specifically supports time-series scenarios — including seasonality handling and holiday effects — reducing the modeling burden for financial analysts running their own experiments.</w:t>
      </w:r>
    </w:p>
    <w:p>
      <w:pPr>
        <w:pStyle w:val="Heading2"/>
        <w:spacing w:after="80" w:before="240"/>
      </w:pPr>
      <w:r>
        <w:rPr>
          <w:rFonts w:ascii="Arial" w:cs="Arial" w:eastAsia="Arial" w:hAnsi="Arial"/>
          <w:b/>
          <w:bCs/>
          <w:color w:val="2E75B6"/>
          <w:sz w:val="26"/>
          <w:szCs w:val="26"/>
        </w:rPr>
        <w:t xml:space="preserve">4.2  Supporting Evidence</w:t>
      </w:r>
    </w:p>
    <w:p>
      <w:pPr>
        <w:spacing w:after="100" w:before="60"/>
      </w:pPr>
      <w:r>
        <w:rPr>
          <w:rFonts w:ascii="Arial" w:cs="Arial" w:eastAsia="Arial" w:hAnsi="Arial"/>
          <w:color w:val="404040"/>
          <w:sz w:val="22"/>
          <w:szCs w:val="22"/>
        </w:rPr>
        <w:t xml:space="preserve">Several real-world deployments reinforce this recommendation:</w:t>
      </w:r>
    </w:p>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Heineken deployed Azure ML for demand forecasting across 50+ markets, citing the SAP integration and Power BI reporting pipeline as key enablers — a directly analogous finance-adjacent ML workload.</w:t>
      </w:r>
    </w:p>
    <w:p>
      <w:pPr>
        <w:pStyle w:val="ListParagraph"/>
        <w:numPr>
          <w:ilvl w:val="0"/>
          <w:numId w:val="2"/>
        </w:numPr>
        <w:spacing w:after="40" w:before="40"/>
      </w:pPr>
      <w:r>
        <w:rPr>
          <w:rFonts w:ascii="Arial" w:cs="Arial" w:eastAsia="Arial" w:hAnsi="Arial"/>
          <w:color w:val="404040"/>
          <w:sz w:val="22"/>
          <w:szCs w:val="22"/>
        </w:rPr>
        <w:t xml:space="preserve">Unilever used Azure ML with Azure Data Factory to build a financial anomaly detection system ingesting ERP transaction data, reducing manual variance review time by an estimated 40%.</w:t>
      </w:r>
    </w:p>
    <w:p>
      <w:pPr>
        <w:pStyle w:val="ListParagraph"/>
        <w:numPr>
          <w:ilvl w:val="0"/>
          <w:numId w:val="2"/>
        </w:numPr>
        <w:spacing w:after="40" w:before="40"/>
      </w:pPr>
      <w:r>
        <w:rPr>
          <w:rFonts w:ascii="Arial" w:cs="Arial" w:eastAsia="Arial" w:hAnsi="Arial"/>
          <w:color w:val="404040"/>
          <w:sz w:val="22"/>
          <w:szCs w:val="22"/>
        </w:rPr>
        <w:t xml:space="preserve">Gartner's 2024 Magic Quadrant for Cloud AI Developer Services places Microsoft as a Leader, specifically citing its enterprise data integration capabilities and governance tooling as differentiators for regulated industries.</w:t>
      </w:r>
    </w:p>
    <w:p>
      <w:pPr>
        <w:pStyle w:val="Heading2"/>
        <w:spacing w:after="80" w:before="240"/>
      </w:pPr>
      <w:r>
        <w:rPr>
          <w:rFonts w:ascii="Arial" w:cs="Arial" w:eastAsia="Arial" w:hAnsi="Arial"/>
          <w:b/>
          <w:bCs/>
          <w:color w:val="2E75B6"/>
          <w:sz w:val="26"/>
          <w:szCs w:val="26"/>
        </w:rPr>
        <w:t xml:space="preserve">4.3  Comparison with AWS SageMaker</w:t>
      </w:r>
    </w:p>
    <w:p>
      <w:pPr>
        <w:spacing w:after="100" w:before="60"/>
      </w:pPr>
      <w:r>
        <w:rPr>
          <w:rFonts w:ascii="Arial" w:cs="Arial" w:eastAsia="Arial" w:hAnsi="Arial"/>
          <w:color w:val="404040"/>
          <w:sz w:val="22"/>
          <w:szCs w:val="22"/>
        </w:rPr>
        <w:t xml:space="preserve">AWS SageMaker is a technically superior platform in several dimensions — its MLOps tooling (Pipelines, Model Monitor, Feature Store) is more mature, and its global infrastructure provides lower latency at scale. For a greenfield organization building an ML platform from scratch with a dedicated ML engineering team, SageMaker would be a strong choice.</w:t>
      </w:r>
    </w:p>
    <w:p>
      <w:pPr>
        <w:spacing w:after="60" w:before="60"/>
      </w:pPr>
      <w:r>
        <w:t xml:space="preserve"/>
      </w:r>
    </w:p>
    <w:p>
      <w:pPr>
        <w:spacing w:after="100" w:before="60"/>
      </w:pPr>
      <w:r>
        <w:rPr>
          <w:rFonts w:ascii="Arial" w:cs="Arial" w:eastAsia="Arial" w:hAnsi="Arial"/>
          <w:color w:val="404040"/>
          <w:sz w:val="22"/>
          <w:szCs w:val="22"/>
        </w:rPr>
        <w:t xml:space="preserve">However, for this use case, the integration overhead is the decisive tradeoff. Connecting SageMaker to SAP requires either AWS Glue custom connectors or third-party ETL tooling. Power BI's QuickSight equivalent (Amazon QuickSight) is less adopted in finance teams. The additional integration engineering work introduces cost, timeline risk, and ongoing maintenance burden — all of which are mitigated by Azure's native ecosystem fit.</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5. Future Considerations</w:t>
      </w:r>
    </w:p>
    <w:p>
      <w:pPr>
        <w:spacing w:after="100" w:before="60"/>
      </w:pPr>
      <w:r>
        <w:rPr>
          <w:rFonts w:ascii="Arial" w:cs="Arial" w:eastAsia="Arial" w:hAnsi="Arial"/>
          <w:color w:val="404040"/>
          <w:sz w:val="22"/>
          <w:szCs w:val="22"/>
        </w:rPr>
        <w:t xml:space="preserve">The Azure ML deployment is architected to support the following long-term evolution of the FP&amp;A ML program:</w:t>
      </w:r>
    </w:p>
    <w:p>
      <w:pPr>
        <w:spacing w:after="60" w:before="60"/>
      </w:pPr>
      <w:r>
        <w:t xml:space="preserve"/>
      </w:r>
    </w:p>
    <w:p>
      <w:pPr>
        <w:pStyle w:val="ListParagraph"/>
        <w:numPr>
          <w:ilvl w:val="0"/>
          <w:numId w:val="2"/>
        </w:numPr>
        <w:spacing w:after="40" w:before="40"/>
      </w:pPr>
      <w:r>
        <w:rPr>
          <w:rFonts w:ascii="Arial" w:cs="Arial" w:eastAsia="Arial" w:hAnsi="Arial"/>
          <w:b/>
          <w:bCs/>
          <w:color w:val="404040"/>
          <w:sz w:val="22"/>
          <w:szCs w:val="22"/>
        </w:rPr>
        <w:t xml:space="preserve">Forecasting scope: </w:t>
      </w:r>
      <w:r>
        <w:rPr>
          <w:rFonts w:ascii="Arial" w:cs="Arial" w:eastAsia="Arial" w:hAnsi="Arial"/>
          <w:color w:val="404040"/>
          <w:sz w:val="22"/>
          <w:szCs w:val="22"/>
        </w:rPr>
        <w:t xml:space="preserve">Model expansion</w:t>
      </w:r>
    </w:p>
    <w:p>
      <w:pPr>
        <w:spacing w:after="100" w:before="60"/>
      </w:pPr>
      <w:r>
        <w:rPr>
          <w:rFonts w:ascii="Arial" w:cs="Arial" w:eastAsia="Arial" w:hAnsi="Arial"/>
          <w:color w:val="404040"/>
          <w:sz w:val="22"/>
          <w:szCs w:val="22"/>
        </w:rPr>
        <w:t xml:space="preserve">        The platform supports adding new model types (cash flow forecasting, headcount cost modeling, capex variance) without re-platforming. Azure ML's model registry versions and tracks all models centrally.</w:t>
      </w:r>
    </w:p>
    <w:p>
      <w:pPr>
        <w:pStyle w:val="ListParagraph"/>
        <w:numPr>
          <w:ilvl w:val="0"/>
          <w:numId w:val="2"/>
        </w:numPr>
        <w:spacing w:after="40" w:before="40"/>
      </w:pPr>
      <w:r>
        <w:rPr>
          <w:rFonts w:ascii="Arial" w:cs="Arial" w:eastAsia="Arial" w:hAnsi="Arial"/>
          <w:b/>
          <w:bCs/>
          <w:color w:val="404040"/>
          <w:sz w:val="22"/>
          <w:szCs w:val="22"/>
        </w:rPr>
        <w:t xml:space="preserve">Near-real-time processing: </w:t>
      </w:r>
      <w:r>
        <w:rPr>
          <w:rFonts w:ascii="Arial" w:cs="Arial" w:eastAsia="Arial" w:hAnsi="Arial"/>
          <w:color w:val="404040"/>
          <w:sz w:val="22"/>
          <w:szCs w:val="22"/>
        </w:rPr>
        <w:t xml:space="preserve">Real-time variance alerting</w:t>
      </w:r>
    </w:p>
    <w:p>
      <w:pPr>
        <w:spacing w:after="100" w:before="60"/>
      </w:pPr>
      <w:r>
        <w:rPr>
          <w:rFonts w:ascii="Arial" w:cs="Arial" w:eastAsia="Arial" w:hAnsi="Arial"/>
          <w:color w:val="404040"/>
          <w:sz w:val="22"/>
          <w:szCs w:val="22"/>
        </w:rPr>
        <w:t xml:space="preserve">        As the program matures, Azure Stream Analytics can be introduced to detect anomalies in real-time transaction feeds rather than batch, enabling same-day variance alerts instead of close-cycle reviews.</w:t>
      </w:r>
    </w:p>
    <w:p>
      <w:pPr>
        <w:pStyle w:val="ListParagraph"/>
        <w:numPr>
          <w:ilvl w:val="0"/>
          <w:numId w:val="2"/>
        </w:numPr>
        <w:spacing w:after="40" w:before="40"/>
      </w:pPr>
      <w:r>
        <w:rPr>
          <w:rFonts w:ascii="Arial" w:cs="Arial" w:eastAsia="Arial" w:hAnsi="Arial"/>
          <w:b/>
          <w:bCs/>
          <w:color w:val="404040"/>
          <w:sz w:val="22"/>
          <w:szCs w:val="22"/>
        </w:rPr>
        <w:t xml:space="preserve">Generative AI layer: </w:t>
      </w:r>
      <w:r>
        <w:rPr>
          <w:rFonts w:ascii="Arial" w:cs="Arial" w:eastAsia="Arial" w:hAnsi="Arial"/>
          <w:color w:val="404040"/>
          <w:sz w:val="22"/>
          <w:szCs w:val="22"/>
        </w:rPr>
        <w:t xml:space="preserve">LLM-powered variance commentary</w:t>
      </w:r>
    </w:p>
    <w:p>
      <w:pPr>
        <w:spacing w:after="100" w:before="60"/>
      </w:pPr>
      <w:r>
        <w:rPr>
          <w:rFonts w:ascii="Arial" w:cs="Arial" w:eastAsia="Arial" w:hAnsi="Arial"/>
          <w:color w:val="404040"/>
          <w:sz w:val="22"/>
          <w:szCs w:val="22"/>
        </w:rPr>
        <w:t xml:space="preserve">        Azure OpenAI Service is natively integrated with Azure ML, enabling a future workflow where the model not only flags a variance but drafts the explanatory commentary — reducing analyst time spent on routine narrative generation.</w:t>
      </w:r>
    </w:p>
    <w:p>
      <w:pPr>
        <w:pStyle w:val="ListParagraph"/>
        <w:numPr>
          <w:ilvl w:val="0"/>
          <w:numId w:val="2"/>
        </w:numPr>
        <w:spacing w:after="40" w:before="40"/>
      </w:pPr>
      <w:r>
        <w:rPr>
          <w:rFonts w:ascii="Arial" w:cs="Arial" w:eastAsia="Arial" w:hAnsi="Arial"/>
          <w:b/>
          <w:bCs/>
          <w:color w:val="404040"/>
          <w:sz w:val="22"/>
          <w:szCs w:val="22"/>
        </w:rPr>
        <w:t xml:space="preserve">FinOps maturity: </w:t>
      </w:r>
      <w:r>
        <w:rPr>
          <w:rFonts w:ascii="Arial" w:cs="Arial" w:eastAsia="Arial" w:hAnsi="Arial"/>
          <w:color w:val="404040"/>
          <w:sz w:val="22"/>
          <w:szCs w:val="22"/>
        </w:rPr>
        <w:t xml:space="preserve">Cost governance</w:t>
      </w:r>
    </w:p>
    <w:p>
      <w:pPr>
        <w:spacing w:after="100" w:before="60"/>
      </w:pPr>
      <w:r>
        <w:rPr>
          <w:rFonts w:ascii="Arial" w:cs="Arial" w:eastAsia="Arial" w:hAnsi="Arial"/>
          <w:color w:val="404040"/>
          <w:sz w:val="22"/>
          <w:szCs w:val="22"/>
        </w:rPr>
        <w:t xml:space="preserve">        As usage scales, Azure's commitment-based pricing (1- or 3-year reserved compute) can reduce inference costs by 30-40% compared to on-demand, with Cost Management tagging providing department-level chargeback visibility.</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6. Potential Drawbacks and Mitigations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Drawback</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Vendor lock-in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Heavy use of Azure-native services creates migration risk if strategy shifts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Containerize models on AKS (portable); use MLflow (open standard) for model tracking to preserve portability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Learning curve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Teams unfamiliar with Azure may face onboarding time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Azure's extensive learning paths and Finance industry accelerators reduce ramp time; partner SI engagement for initial setup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Cost overruns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Compute costs can spike if jobs are not properly terminated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Implement compute cluster auto-shutdown policies; set budget alerts in Azure Cost Management; enforce tagging for chargeback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GCP/BigQuery lock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If data warehouse is BigQuery, pipeline to Azure adds latency and cost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Evaluate Vertex AI as alternative if BigQuery is the primary source; or use Azure Synapse as warehouse with native Azure ML integration</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Conclusion</w:t>
      </w:r>
    </w:p>
    <w:p>
      <w:pPr>
        <w:spacing w:after="100" w:before="60"/>
      </w:pPr>
      <w:r>
        <w:rPr>
          <w:rFonts w:ascii="Arial" w:cs="Arial" w:eastAsia="Arial" w:hAnsi="Arial"/>
          <w:color w:val="404040"/>
          <w:sz w:val="22"/>
          <w:szCs w:val="22"/>
        </w:rPr>
        <w:t xml:space="preserve">Microsoft Azure Machine Learning is the recommended deployment platform for the FP&amp;A ML initiative. The decision is grounded in three practical realities: the finance function's existing reliance on Microsoft-adjacent tooling, the governance and auditability requirements inherent to finance ML, and the cost predictability advantages of Azure's compute model for cyclical FP&amp;A workloads.</w:t>
      </w:r>
    </w:p>
    <w:p>
      <w:pPr>
        <w:spacing w:after="60" w:before="60"/>
      </w:pPr>
      <w:r>
        <w:t xml:space="preserve"/>
      </w:r>
    </w:p>
    <w:p>
      <w:pPr>
        <w:spacing w:after="100" w:before="60"/>
      </w:pPr>
      <w:r>
        <w:rPr>
          <w:rFonts w:ascii="Arial" w:cs="Arial" w:eastAsia="Arial" w:hAnsi="Arial"/>
          <w:color w:val="404040"/>
          <w:sz w:val="22"/>
          <w:szCs w:val="22"/>
        </w:rPr>
        <w:t xml:space="preserve">While AWS SageMaker and Google Vertex AI are both technically credible alternatives, neither offers the same depth of out-of-the-box integration with the ERP, planning, and reporting systems that define the finance data landscape. Azure ML allows the organization to deploy faster, govern more rigorously, and surface model outputs directly in the tools finance teams already use — reducing the change management burden and accelerating time-to-value.</w:t>
      </w:r>
    </w:p>
    <w:p>
      <w:pPr>
        <w:spacing w:after="60" w:before="60"/>
      </w:pPr>
      <w:r>
        <w:t xml:space="preserve"/>
      </w:r>
    </w:p>
    <w:p>
      <w:pPr>
        <w:pBdr>
          <w:top w:val="single" w:color="2E75B6" w:sz="6" w:space="6"/>
        </w:pBdr>
        <w:spacing w:after="60" w:before="240"/>
      </w:pPr>
      <w:r>
        <w:rPr>
          <w:rFonts w:ascii="Arial" w:cs="Arial" w:eastAsia="Arial" w:hAnsi="Arial"/>
          <w:b/>
          <w:bCs/>
          <w:color w:val="1F3864"/>
          <w:sz w:val="22"/>
          <w:szCs w:val="22"/>
        </w:rPr>
        <w:t xml:space="preserve">Recommendation: Proceed with Microsoft Azure Machine Learning for FP&amp;A ML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ML Deployment Platform Evaluation  |  FP&amp;A Innovation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2026-04-11T01:42:40.738Z</dcterms:created>
  <dcterms:modified xsi:type="dcterms:W3CDTF">2026-04-11T01:42:40.738Z</dcterms:modified>
</cp:coreProperties>
</file>

<file path=docProps/custom.xml><?xml version="1.0" encoding="utf-8"?>
<Properties xmlns="http://schemas.openxmlformats.org/officeDocument/2006/custom-properties" xmlns:vt="http://schemas.openxmlformats.org/officeDocument/2006/docPropsVTypes"/>
</file>