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：理解通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make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生成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行文件的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下述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问题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的回答）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1. 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操作系</w:t>
      </w: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统镜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像文件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ucore.img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是如何一步一步生成的？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需要比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较详细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释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Makefile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中每一条相关命令和命令参数的含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义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明命令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致的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结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果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5269230" cy="376999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04005"/>
            <wp:effectExtent l="0" t="0" r="6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109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95859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1～138行：定义各种变量/函数，设置参数，进行准备工作。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140~153行：生成bin/kernel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155~170行：生成bin/bootblock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172~176行：生成bin/sign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178~188行：生成bin/ucore.img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189~201行：收尾工作/定义变量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203~269行：定义各种make目标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：使用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qemu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行并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调试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lab1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中的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软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件。（要求在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简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要写出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了熟悉使用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qemu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gdb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调试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工作，我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们进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行如下的小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练习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1.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CPU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电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行的第一条指令开始，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2.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在初始化位置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地址断点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断点正常。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3.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开始跟踪代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步跟踪反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汇编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得到的代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和 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bootblock.asm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4.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自己找一个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或内核中的代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位置，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置断点并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4907280" cy="990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5269865" cy="61658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在初始化位置 0x7c00 设置实地址断点,测试断点正常。</w:t>
      </w:r>
    </w:p>
    <w:p>
      <w:r>
        <w:drawing>
          <wp:inline distT="0" distB="0" distL="114300" distR="114300">
            <wp:extent cx="5270500" cy="29210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bootloader 或内核代码中任意找一处代码,设置断点并进行测试。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程序进入init.c中的kern_init()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b pmm_init设置断点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这是初始化gdt的函数。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c执行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遇到断点，在pmm.c中的pmm_init处停止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：分析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bootloader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模式的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告中写出分析）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将通</w:t>
      </w: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取硬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主引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扇区到内存，并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转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跳到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对应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内存中的位置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请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分析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是如何完成从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提示：需要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阅读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节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模式和分段机制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lab1/boot/bootasm.S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源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，了解如何从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模式切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换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到保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模式，需要了解：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A20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，以及如何开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A20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如何初始化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GDT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如何使能和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bootbloader首先屏蔽所有中断,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之后将段寄存器清零,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打开A20地址线,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加载GDT的基地址,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切换到保护模式,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跳转到32位代码. 在32位代码中, bootloader重新设置保护模式下的段寄存器, 然后设置栈顶指针, 之后跳转到C代码。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4234"/>
    <w:rsid w:val="101870BB"/>
    <w:rsid w:val="4816519C"/>
    <w:rsid w:val="5B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2019-10-13T07:27:00Z</dcterms:created>
  <dc:creator>xqr</dc:creator>
  <cp:lastModifiedBy>生若直木</cp:lastModifiedBy>
  <dcterms:modified xsi:type="dcterms:W3CDTF">2019-10-17T13:05:54Z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