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  <w:r>
        <w:rPr>
          <w:sz w:val="20"/>
        </w:rPr>
        <w:drawing>
          <wp:inline distT="0" distB="0" distL="0" distR="0">
            <wp:extent cx="1789430" cy="1796415"/>
            <wp:effectExtent l="132080" t="132080" r="138430" b="13843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240201043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797050"/>
                    </a:xfrm>
                    <a:prstGeom prst="snip2DiagRect"/>
                    <a:solidFill>
                      <a:srgbClr val="EDEDED"/>
                    </a:solidFill>
                    <a:ln w="88900" cap="sq" cmpd="sng">
                      <a:solidFill>
                        <a:prstClr val="white"/>
                      </a:solidFill>
                      <a:prstDash val="solid"/>
                      <a:miter lim="800000"/>
                    </a:ln>
                    <a:effectLst>
                      <a:outerShdw blurRad="88900" algn="tl">
                        <a:prstClr val="black">
                          <a:alpha val="45000"/>
                        </a:prstClr>
                      </a:outerShdw>
                    </a:effectLst>
                    <a:scene3d>
                      <a:camera prst="orthographicFront" fov="0">
                        <a:rot lat="0" lon="0" rev="0"/>
                      </a:camera>
                      <a:lightRig rig="threePt" dir="t">
                        <a:rot lat="0" lon="0" rev="0"/>
                      </a:lightRig>
                    </a:scene3d>
                    <a:sp3d prstMaterial="warmMatte">
                      <a:bevelT h="12700" w="25400"/>
                      <a:bevelB h="76200" w="76200"/>
                    </a:sp3d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MTHOE SAPS CONSTRUCTION TECHNOLOGIES TERRA VISTA BULAWAYO MAPPING  </w:t>
      </w:r>
      <w:r>
        <w:rPr>
          <w:b w:val="1"/>
          <w:shd w:val="clear" w:color="000000" w:fill="auto"/>
        </w:rPr>
        <w:t xml:space="preserve">ENGINE LEGAL DOCUMENTATION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Project name: Mthoe Saps Construction Technologies is a Technology based research </w:t>
      </w:r>
      <w:r>
        <w:rPr>
          <w:shd w:val="clear" w:color="000000" w:fill="auto"/>
        </w:rPr>
        <w:t xml:space="preserve">platform that is running a research based Mapping Engine for Bulawayo called Terra </w:t>
      </w:r>
      <w:r>
        <w:rPr>
          <w:shd w:val="clear" w:color="000000" w:fill="auto"/>
        </w:rPr>
        <w:t xml:space="preserve">Vista under Northveil Incorporated Private Limited.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Company Registration Details: Northveil Incorpotated Company is legally registered </w:t>
      </w:r>
      <w:r>
        <w:rPr>
          <w:shd w:val="clear" w:color="000000" w:fill="auto"/>
        </w:rPr>
        <w:t xml:space="preserve">under the Companies and Other Business Entities Act [Chapter 24:31] Company Limited </w:t>
      </w:r>
      <w:r>
        <w:rPr>
          <w:shd w:val="clear" w:color="000000" w:fill="auto"/>
        </w:rPr>
        <w:t xml:space="preserve">by Shares Memorandum and Article of Association of Northveil Incorporated (Private) </w:t>
      </w:r>
      <w:r>
        <w:rPr>
          <w:shd w:val="clear" w:color="000000" w:fill="auto"/>
        </w:rPr>
        <w:t xml:space="preserve">Limited under the laws of Zimbabwe.  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Project Description: The project Mthoe Saps Construction Technologies Terra Vista </w:t>
      </w:r>
      <w:r>
        <w:rPr>
          <w:shd w:val="clear" w:color="000000" w:fill="auto"/>
        </w:rPr>
        <w:t xml:space="preserve">Bulawayo Mapping Engine is a project that seeks to educate companies and develop GIS </w:t>
      </w:r>
      <w:r>
        <w:rPr>
          <w:shd w:val="clear" w:color="000000" w:fill="auto"/>
        </w:rPr>
        <w:t xml:space="preserve">and Remote Sensing softwares as well other other management softwares for the client </w:t>
      </w:r>
      <w:r>
        <w:rPr>
          <w:shd w:val="clear" w:color="000000" w:fill="auto"/>
        </w:rPr>
        <w:t xml:space="preserve">companies of Bulawayo, Zimbabwe.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Legal Status: The project is legally authorized and operating under Northveil </w:t>
      </w:r>
      <w:r>
        <w:rPr>
          <w:shd w:val="clear" w:color="000000" w:fill="auto"/>
        </w:rPr>
        <w:t xml:space="preserve">Incoporated (Private) Limited Company which holds the legal rights and responsibilities </w:t>
      </w:r>
      <w:r>
        <w:rPr>
          <w:shd w:val="clear" w:color="000000" w:fill="auto"/>
        </w:rPr>
        <w:t xml:space="preserve">for its documentation and operational management. The beta project is operating under  </w:t>
      </w:r>
      <w:r>
        <w:rPr>
          <w:shd w:val="clear" w:color="000000" w:fill="auto"/>
        </w:rPr>
        <w:t xml:space="preserve">one of the five company objectives of the Northveil Incorporated (Pvt) Limited that states </w:t>
      </w:r>
      <w:r>
        <w:rPr>
          <w:shd w:val="clear" w:color="000000" w:fill="auto"/>
        </w:rPr>
        <w:t xml:space="preserve">that the company can carry out trade or business of selling of construction, Investment </w:t>
      </w:r>
      <w:r>
        <w:rPr>
          <w:shd w:val="clear" w:color="000000" w:fill="auto"/>
        </w:rPr>
        <w:t xml:space="preserve">with any or all businesses usually carried in connection therewith.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Compliance: The Mthoe Saps Construction Technologies Terra Vista Bulawayo </w:t>
      </w:r>
      <w:r>
        <w:rPr>
          <w:shd w:val="clear" w:color="000000" w:fill="auto"/>
        </w:rPr>
        <w:t xml:space="preserve">Mapping Engine project adheres to all applicable laws, regulations, and obligations </w:t>
      </w:r>
      <w:r>
        <w:rPr>
          <w:shd w:val="clear" w:color="000000" w:fill="auto"/>
        </w:rPr>
        <w:t xml:space="preserve">associated with the private limited company.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6. Authorized Representative: For further information or verification, please contact </w:t>
      </w:r>
      <w:r>
        <w:rPr>
          <w:shd w:val="clear" w:color="000000" w:fill="auto"/>
        </w:rPr>
        <w:t xml:space="preserve">Mthokozisi Thabiso Sapuwa, Softwate Engineer, at mthoesaps06@gmail.com or </w:t>
      </w:r>
      <w:r>
        <w:rPr>
          <w:shd w:val="clear" w:color="000000" w:fill="auto"/>
        </w:rPr>
        <w:t xml:space="preserve">whatsapp, text or call me on +263 777 932 721.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4020104320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251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