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with a basement on Williams Street, right in the Federal Hill neighborhood of Baltimore. My grandfather, Jim, bought the place with a GI loan for three thousand dollars. 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w:t>
      </w:r>
    </w:p>
    <w:p>
      <w:pPr>
        <w:pStyle w:val="BodyText"/>
      </w:pPr>
      <w:r>
        <w:t xml:space="preserve">She kept that massive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knives came out on Greenmount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exhausting double shifts as a heavy diesel mechanic down at a commercial garage near the harbor. He would come home late at night, his steel-toed boots making a heavy, tired thud on the linoleum floor. I remember the smell that followed him into the apartment—a thick, industrial cocktail of carbon soot, WD-40, and old engine oil that had soaked deep into the fabric of his dark blue work shirts. His hands were mapped with black grease that never fully washed out, his fingernails permanently stained with the soot of diesel engines. He was running himself into the ground, trading his physical joints for the cash we needed to survive.</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carefully wash them off,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hardwood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2026-06-02T23:16:19Z</dcterms:created>
  <dcterms:modified xsi:type="dcterms:W3CDTF">2026-06-02T23:16:19Z</dcterms:modified>
</cp:coreProperties>
</file>

<file path=docProps/custom.xml><?xml version="1.0" encoding="utf-8"?>
<Properties xmlns="http://schemas.openxmlformats.org/officeDocument/2006/custom-properties" xmlns:vt="http://schemas.openxmlformats.org/officeDocument/2006/docPropsVTypes"/>
</file>