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Retries, Backoff, and Failure Handling</w:t>
      </w:r>
    </w:p>
    <w:p>
      <w:r>
        <w:t>NOVYRA OS — Stage 10: Automation</w:t>
      </w:r>
    </w:p>
    <w:p>
      <w:pPr>
        <w:pStyle w:val="Heading1"/>
      </w:pPr>
      <w:r>
        <w:t>1. Why Retries Matter</w:t>
      </w:r>
    </w:p>
    <w:p>
      <w:r>
        <w:t>Temporary failures happen. Automation should recover from transient problems where appropriate.</w:t>
      </w:r>
    </w:p>
    <w:p>
      <w:pPr>
        <w:pStyle w:val="Heading1"/>
      </w:pPr>
      <w:r>
        <w:t>2. Retry Rule</w:t>
      </w:r>
    </w:p>
    <w:p>
      <w:r>
        <w:t>Do not retry everything. Retry only failures that are likely to succeed on a later attempt.</w:t>
      </w:r>
    </w:p>
    <w:p>
      <w:pPr>
        <w:pStyle w:val="Heading1"/>
      </w:pPr>
      <w:r>
        <w:t>3. Backoff</w:t>
      </w:r>
    </w:p>
    <w:p>
      <w:r>
        <w:t>Backoff increases the delay between retries to avoid hammering a failing service.</w:t>
      </w:r>
    </w:p>
    <w:p>
      <w:pPr>
        <w:pStyle w:val="Heading1"/>
      </w:pPr>
      <w:r>
        <w:t>4. Failure Categories</w:t>
      </w:r>
    </w:p>
    <w:p>
      <w:pPr>
        <w:pStyle w:val="ListBullet"/>
      </w:pPr>
      <w:r>
        <w:t>Transient network failure.</w:t>
      </w:r>
    </w:p>
    <w:p>
      <w:pPr>
        <w:pStyle w:val="ListBullet"/>
      </w:pPr>
      <w:r>
        <w:t>Permanent validation failure.</w:t>
      </w:r>
    </w:p>
    <w:p>
      <w:pPr>
        <w:pStyle w:val="ListBullet"/>
      </w:pPr>
      <w:r>
        <w:t>Authentication failure.</w:t>
      </w:r>
    </w:p>
    <w:p>
      <w:pPr>
        <w:pStyle w:val="ListBullet"/>
      </w:pPr>
      <w:r>
        <w:t>Rate limit exceeded.</w:t>
      </w:r>
    </w:p>
    <w:p>
      <w:pPr>
        <w:pStyle w:val="ListBullet"/>
      </w:pPr>
      <w:r>
        <w:t>Provider outage.</w:t>
      </w:r>
    </w:p>
    <w:p>
      <w:pPr>
        <w:pStyle w:val="Heading1"/>
      </w:pPr>
      <w:r>
        <w:t>5. Practical Exercise</w:t>
      </w:r>
    </w:p>
    <w:p>
      <w:r>
        <w:t>Design a retry policy for an API automation workflow and state which failures should not be retried.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