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Notifications and Escalation</w:t>
      </w:r>
    </w:p>
    <w:p>
      <w:r>
        <w:t>NOVYRA OS — Stage 10: Automation</w:t>
      </w:r>
    </w:p>
    <w:p>
      <w:pPr>
        <w:pStyle w:val="Heading1"/>
      </w:pPr>
      <w:r>
        <w:t>1. Notification</w:t>
      </w:r>
    </w:p>
    <w:p>
      <w:r>
        <w:t>A notification informs the user or another system that something important happened.</w:t>
      </w:r>
    </w:p>
    <w:p>
      <w:pPr>
        <w:pStyle w:val="Heading1"/>
      </w:pPr>
      <w:r>
        <w:t>2. Escalation</w:t>
      </w:r>
    </w:p>
    <w:p>
      <w:r>
        <w:t>Escalation sends the issue to a higher-priority channel or a human reviewer when a condition requires extra attention.</w:t>
      </w:r>
    </w:p>
    <w:p>
      <w:pPr>
        <w:pStyle w:val="Heading1"/>
      </w:pPr>
      <w:r>
        <w:t>3. NOVYRA OS Example</w:t>
      </w:r>
    </w:p>
    <w:p>
      <w:r>
        <w:t>If a high-priority opportunity is detected, the system might notify the user. If the opportunity is extremely urgent or uncertain, the system might escalate it for human review.</w:t>
      </w:r>
    </w:p>
    <w:p>
      <w:pPr>
        <w:pStyle w:val="Heading1"/>
      </w:pPr>
      <w:r>
        <w:t>4. Practical Exercise</w:t>
      </w:r>
    </w:p>
    <w:p>
      <w:r>
        <w:t>Design a notification policy that uses different channels or urgency levels for different priority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