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Automation Security and Safety</w:t>
      </w:r>
    </w:p>
    <w:p>
      <w:r>
        <w:t>NOVYRA OS — Stage 10: Automation</w:t>
      </w:r>
    </w:p>
    <w:p>
      <w:pPr>
        <w:pStyle w:val="Heading1"/>
      </w:pPr>
      <w:r>
        <w:t>1. Security Principle</w:t>
      </w:r>
    </w:p>
    <w:p>
      <w:r>
        <w:t>Automation can produce real actions, so it must be protected with the same seriousness as any other sensitive system component.</w:t>
      </w:r>
    </w:p>
    <w:p>
      <w:pPr>
        <w:pStyle w:val="Heading1"/>
      </w:pPr>
      <w:r>
        <w:t>2. Controls</w:t>
      </w:r>
    </w:p>
    <w:p>
      <w:pPr>
        <w:pStyle w:val="ListBullet"/>
      </w:pPr>
      <w:r>
        <w:t>Least privilege.</w:t>
      </w:r>
    </w:p>
    <w:p>
      <w:pPr>
        <w:pStyle w:val="ListBullet"/>
      </w:pPr>
      <w:r>
        <w:t>Secrets protection.</w:t>
      </w:r>
    </w:p>
    <w:p>
      <w:pPr>
        <w:pStyle w:val="ListBullet"/>
      </w:pPr>
      <w:r>
        <w:t>Approval gates.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Rate limits.</w:t>
      </w:r>
    </w:p>
    <w:p>
      <w:pPr>
        <w:pStyle w:val="ListBullet"/>
      </w:pPr>
      <w:r>
        <w:t>Dry-run or test mode where useful.</w:t>
      </w:r>
    </w:p>
    <w:p>
      <w:pPr>
        <w:pStyle w:val="Heading1"/>
      </w:pPr>
      <w:r>
        <w:t>3. Safe Execution</w:t>
      </w:r>
    </w:p>
    <w:p>
      <w:r>
        <w:t>A workflow should not take destructive or external actions without the right checks.</w:t>
      </w:r>
    </w:p>
    <w:p>
      <w:pPr>
        <w:pStyle w:val="Heading1"/>
      </w:pPr>
      <w:r>
        <w:t>4. Practical Exercise</w:t>
      </w:r>
    </w:p>
    <w:p>
      <w:r>
        <w:t>Design a control list for one automation workflow that sends notifications and creates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