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Rollback and Recovery</w:t>
      </w:r>
    </w:p>
    <w:p>
      <w:r>
        <w:t>NOVYRA OS — Stage 12: Deployment</w:t>
      </w:r>
    </w:p>
    <w:p>
      <w:pPr>
        <w:pStyle w:val="Heading1"/>
      </w:pPr>
      <w:r>
        <w:t>1. Rollback</w:t>
      </w:r>
    </w:p>
    <w:p>
      <w:r>
        <w:t>Rollback is the process of returning to a previous known-good state after a deployment or change causes problems.</w:t>
      </w:r>
    </w:p>
    <w:p>
      <w:pPr>
        <w:pStyle w:val="Heading1"/>
      </w:pPr>
      <w:r>
        <w:t>2. Recovery</w:t>
      </w:r>
    </w:p>
    <w:p>
      <w:r>
        <w:t>Recovery is the broader process of restoring service after failure, including data recovery if needed.</w:t>
      </w:r>
    </w:p>
    <w:p>
      <w:pPr>
        <w:pStyle w:val="Heading1"/>
      </w:pPr>
      <w:r>
        <w:t>3. Rollback Planning</w:t>
      </w:r>
    </w:p>
    <w:p>
      <w:pPr>
        <w:pStyle w:val="ListBullet"/>
      </w:pPr>
      <w:r>
        <w:t>Versioned releases.</w:t>
      </w:r>
    </w:p>
    <w:p>
      <w:pPr>
        <w:pStyle w:val="ListBullet"/>
      </w:pPr>
      <w:r>
        <w:t>Database migration strategy.</w:t>
      </w:r>
    </w:p>
    <w:p>
      <w:pPr>
        <w:pStyle w:val="ListBullet"/>
      </w:pPr>
      <w:r>
        <w:t>Backup availability.</w:t>
      </w:r>
    </w:p>
    <w:p>
      <w:pPr>
        <w:pStyle w:val="ListBullet"/>
      </w:pPr>
      <w:r>
        <w:t>Operational procedures.</w:t>
      </w:r>
    </w:p>
    <w:p>
      <w:pPr>
        <w:pStyle w:val="ListBullet"/>
      </w:pPr>
      <w:r>
        <w:t>Clear ownership.</w:t>
      </w:r>
    </w:p>
    <w:p>
      <w:pPr>
        <w:pStyle w:val="Heading1"/>
      </w:pPr>
      <w:r>
        <w:t>4. Practical Exercise</w:t>
      </w:r>
    </w:p>
    <w:p>
      <w:r>
        <w:t>Design a rollback strategy for a failed NOVYRA OS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