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Keys, Relationships, and Cardinality</w:t>
      </w:r>
    </w:p>
    <w:p>
      <w:r>
        <w:t>NOVYRA OS — Stage 5: Database and SQL</w:t>
      </w:r>
    </w:p>
    <w:p>
      <w:pPr>
        <w:pStyle w:val="Heading1"/>
      </w:pPr>
      <w:r>
        <w:t>1. Primary Keys</w:t>
      </w:r>
    </w:p>
    <w:p>
      <w:r>
        <w:t>A primary key uniquely identifies a row.</w:t>
      </w:r>
    </w:p>
    <w:p>
      <w:r>
        <w:t>A good identifier should be stable and unique.</w:t>
      </w:r>
    </w:p>
    <w:p>
      <w:r>
        <w:t>NOVYRA OS should use explicit identifiers for major entities rather than relying on names as identifiers.</w:t>
      </w:r>
    </w:p>
    <w:p>
      <w:pPr>
        <w:pStyle w:val="Heading1"/>
      </w:pPr>
      <w:r>
        <w:t>2. Foreign Keys</w:t>
      </w:r>
    </w:p>
    <w:p>
      <w:r>
        <w:t>A foreign key connects one table to another.</w:t>
      </w:r>
    </w:p>
    <w:p>
      <w:r>
        <w:t>It also provides an integrity mechanism because the database can prevent references to records that do not exist.</w:t>
      </w:r>
    </w:p>
    <w:p>
      <w:pPr>
        <w:pStyle w:val="Heading1"/>
      </w:pPr>
      <w:r>
        <w:t>3. One-to-One</w:t>
      </w:r>
    </w:p>
    <w:p>
      <w:r>
        <w:t>One record in table A relates to one record in table B.</w:t>
      </w:r>
    </w:p>
    <w:p>
      <w:r>
        <w:t>This relationship is less common and should only be used when the business model requires it.</w:t>
      </w:r>
    </w:p>
    <w:p>
      <w:pPr>
        <w:pStyle w:val="Heading1"/>
      </w:pPr>
      <w:r>
        <w:t>4. One-to-Many</w:t>
      </w:r>
    </w:p>
    <w:p>
      <w:r>
        <w:t>One organisation can provide many opportunities.</w:t>
      </w:r>
    </w:p>
    <w:p>
      <w:r>
        <w:t>This is a common NOVYRA OS relationship:</w:t>
      </w:r>
    </w:p>
    <w:p>
      <w:r>
        <w:t>Organisation 1 → Many Opportunities.</w:t>
      </w:r>
    </w:p>
    <w:p>
      <w:pPr>
        <w:pStyle w:val="Heading1"/>
      </w:pPr>
      <w:r>
        <w:t>5. Many-to-Many</w:t>
      </w:r>
    </w:p>
    <w:p>
      <w:r>
        <w:t>An opportunity may have multiple skills, and a skill may apply to multiple opportunities.</w:t>
      </w:r>
    </w:p>
    <w:p>
      <w:r>
        <w:t>This requires an associative or junction table.</w:t>
      </w:r>
    </w:p>
    <w:p>
      <w:pPr>
        <w:pStyle w:val="Heading1"/>
      </w:pPr>
      <w:r>
        <w:t>6. Cardinality</w:t>
      </w:r>
    </w:p>
    <w:p>
      <w:r>
        <w:t>Cardinality describes how many records can participate in a relationship.</w:t>
      </w:r>
    </w:p>
    <w:p>
      <w:r>
        <w:t>Understanding cardinality prevents incorrect database designs.</w:t>
      </w:r>
    </w:p>
    <w:p>
      <w:pPr>
        <w:pStyle w:val="Heading1"/>
      </w:pPr>
      <w:r>
        <w:t>7. Optional Relationships</w:t>
      </w:r>
    </w:p>
    <w:p>
      <w:r>
        <w:t>Some relationships may be optional.</w:t>
      </w:r>
    </w:p>
    <w:p>
      <w:r>
        <w:t>For example, an opportunity may initially have no assigned score.</w:t>
      </w:r>
    </w:p>
    <w:p>
      <w:r>
        <w:t>The database design should distinguish between required and optional relationships.</w:t>
      </w:r>
    </w:p>
    <w:p>
      <w:pPr>
        <w:pStyle w:val="Heading1"/>
      </w:pPr>
      <w:r>
        <w:t>8. Practical Exercise</w:t>
      </w:r>
    </w:p>
    <w:p>
      <w:r>
        <w:t>Design three NOVYRA OS relationships.</w:t>
      </w:r>
    </w:p>
    <w:p>
      <w:r>
        <w:t>Identify:</w:t>
      </w:r>
    </w:p>
    <w:p>
      <w:r>
        <w:t>Parent table.</w:t>
        <w:br/>
        <w:t>Child table.</w:t>
        <w:br/>
        <w:t>Primary key.</w:t>
        <w:br/>
        <w:t>Foreign key.</w:t>
        <w:br/>
        <w:t>Cardinality.</w:t>
        <w:br/>
        <w:t>Whether the relationship is mandatory or optional.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