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Fundamentals</w:t>
      </w:r>
    </w:p>
    <w:p>
      <w:r>
        <w:t>NOVYRA OS — Stage 6: APIs</w:t>
      </w:r>
    </w:p>
    <w:p>
      <w:pPr>
        <w:pStyle w:val="Heading1"/>
      </w:pPr>
      <w:r>
        <w:t>1. What Is an API?</w:t>
      </w:r>
    </w:p>
    <w:p>
      <w:r>
        <w:t>An Application Programming Interface is a defined way for software systems to communicate.</w:t>
      </w:r>
    </w:p>
    <w:p>
      <w:r>
        <w:t>An API exposes capabilities or data through an agreed interface.</w:t>
      </w:r>
    </w:p>
    <w:p>
      <w:pPr>
        <w:pStyle w:val="Heading1"/>
      </w:pPr>
      <w:r>
        <w:t>2. Real-World Analogy</w:t>
      </w:r>
    </w:p>
    <w:p>
      <w:r>
        <w:t>Think of an API as a waiter in a restaurant.</w:t>
      </w:r>
    </w:p>
    <w:p>
      <w:r>
        <w:t>You request something using an accepted format.</w:t>
      </w:r>
    </w:p>
    <w:p>
      <w:r>
        <w:t>The waiter communicates with the kitchen.</w:t>
      </w:r>
    </w:p>
    <w:p>
      <w:r>
        <w:t>The kitchen processes the request.</w:t>
      </w:r>
    </w:p>
    <w:p>
      <w:r>
        <w:t>The waiter returns the result.</w:t>
      </w:r>
    </w:p>
    <w:p>
      <w:r>
        <w:t>The client does not need to know how the internal kitchen operates.</w:t>
      </w:r>
    </w:p>
    <w:p>
      <w:pPr>
        <w:pStyle w:val="Heading1"/>
      </w:pPr>
      <w:r>
        <w:t>3. API Client and API Server</w:t>
      </w:r>
    </w:p>
    <w:p>
      <w:r>
        <w:t>The client initiates a request.</w:t>
      </w:r>
    </w:p>
    <w:p>
      <w:r>
        <w:t>The server receives the request, processes it, and returns a response.</w:t>
      </w:r>
    </w:p>
    <w:p>
      <w:r>
        <w:t>NOVYRA OS will frequently act as an API client when collecting external information.</w:t>
      </w:r>
    </w:p>
    <w:p>
      <w:pPr>
        <w:pStyle w:val="Heading1"/>
      </w:pPr>
      <w:r>
        <w:t>4. API Types</w:t>
      </w:r>
    </w:p>
    <w:p>
      <w:r>
        <w:t>Common categories include:</w:t>
      </w:r>
    </w:p>
    <w:p>
      <w:r>
        <w:t>REST APIs.</w:t>
        <w:br/>
        <w:t>GraphQL APIs.</w:t>
        <w:br/>
        <w:t>SOAP APIs.</w:t>
        <w:br/>
        <w:t>WebSocket-based systems.</w:t>
        <w:br/>
        <w:t>Webhook-based integrations.</w:t>
      </w:r>
    </w:p>
    <w:p>
      <w:r>
        <w:t>Stage 6 focuses primarily on HTTP-based REST-style APIs while introducing related integration patterns.</w:t>
      </w:r>
    </w:p>
    <w:p>
      <w:pPr>
        <w:pStyle w:val="Heading1"/>
      </w:pPr>
      <w:r>
        <w:t>5. API Contract</w:t>
      </w:r>
    </w:p>
    <w:p>
      <w:r>
        <w:t>An API contract describes what the client can request, how the request must be structured, and what response format to expect.</w:t>
      </w:r>
    </w:p>
    <w:p>
      <w:r>
        <w:t>Good API integrations depend on understanding the provider's documentation rather than guessing request formats.</w:t>
      </w:r>
    </w:p>
    <w:p>
      <w:pPr>
        <w:pStyle w:val="Heading1"/>
      </w:pPr>
      <w:r>
        <w:t>6. NOVYRA OS Use Case</w:t>
      </w:r>
    </w:p>
    <w:p>
      <w:r>
        <w:t>NOVYRA OS may eventually integrate with multiple data sources.</w:t>
      </w:r>
    </w:p>
    <w:p>
      <w:r>
        <w:t>Each integration should be treated as a separate adapter or client rather than embedding provider-specific logic throughout the entire application.</w:t>
      </w:r>
    </w:p>
    <w:p>
      <w:pPr>
        <w:pStyle w:val="Heading1"/>
      </w:pPr>
      <w:r>
        <w:t>7. Practical Exercise</w:t>
      </w:r>
    </w:p>
    <w:p>
      <w:r>
        <w:t>Choose a public API.</w:t>
      </w:r>
    </w:p>
    <w:p>
      <w:r>
        <w:t>Identify:</w:t>
      </w:r>
    </w:p>
    <w:p>
      <w:r>
        <w:t>Base URL.</w:t>
        <w:br/>
        <w:t>Endpoint.</w:t>
        <w:br/>
        <w:t>HTTP method.</w:t>
        <w:br/>
        <w:t>Required parameters.</w:t>
        <w:br/>
        <w:t>Response format.</w:t>
        <w:br/>
        <w:t>Authentication requirements.</w:t>
        <w:br/>
        <w:t>Rate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