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 API Design Principles</w:t>
      </w:r>
    </w:p>
    <w:p>
      <w:r>
        <w:t>NOVYRA OS — Stage 6: APIs</w:t>
      </w:r>
    </w:p>
    <w:p>
      <w:pPr>
        <w:pStyle w:val="Heading1"/>
      </w:pPr>
      <w:r>
        <w:t>1. Resources</w:t>
      </w:r>
    </w:p>
    <w:p>
      <w:r>
        <w:t>REST-style APIs commonly model resources such as organisations, opportunities, users, and scores.</w:t>
      </w:r>
    </w:p>
    <w:p>
      <w:pPr>
        <w:pStyle w:val="Heading1"/>
      </w:pPr>
      <w:r>
        <w:t>2. Resource-Oriented URLs</w:t>
      </w:r>
    </w:p>
    <w:p>
      <w:r>
        <w:t>URLs should represent resources clearly.</w:t>
      </w:r>
    </w:p>
    <w:p>
      <w:r>
        <w:t>For example, a conceptual API might expose:</w:t>
      </w:r>
    </w:p>
    <w:p>
      <w:r>
        <w:t>/organisations</w:t>
        <w:br/>
        <w:t>/opportunities</w:t>
        <w:br/>
        <w:t>/opportunities/{id}</w:t>
      </w:r>
    </w:p>
    <w:p>
      <w:r>
        <w:t>The exact design depends on the application's requirements.</w:t>
      </w:r>
    </w:p>
    <w:p>
      <w:pPr>
        <w:pStyle w:val="Heading1"/>
      </w:pPr>
      <w:r>
        <w:t>3. Statelessness</w:t>
      </w:r>
    </w:p>
    <w:p>
      <w:r>
        <w:t>Each request should contain the information needed for the server to process it rather than depending on hidden client state.</w:t>
      </w:r>
    </w:p>
    <w:p>
      <w:pPr>
        <w:pStyle w:val="Heading1"/>
      </w:pPr>
      <w:r>
        <w:t>4. Idempotency</w:t>
      </w:r>
    </w:p>
    <w:p>
      <w:r>
        <w:t>Some operations can be repeated without producing additional unintended effects.</w:t>
      </w:r>
    </w:p>
    <w:p>
      <w:r>
        <w:t>Understanding idempotency is important for reliable retries.</w:t>
      </w:r>
    </w:p>
    <w:p>
      <w:pPr>
        <w:pStyle w:val="Heading1"/>
      </w:pPr>
      <w:r>
        <w:t>5. HTTP Semantics</w:t>
      </w:r>
    </w:p>
    <w:p>
      <w:r>
        <w:t>Good API design uses HTTP methods and status codes consistently.</w:t>
      </w:r>
    </w:p>
    <w:p>
      <w:pPr>
        <w:pStyle w:val="Heading1"/>
      </w:pPr>
      <w:r>
        <w:t>6. Versioning</w:t>
      </w:r>
    </w:p>
    <w:p>
      <w:r>
        <w:t>APIs may evolve.</w:t>
      </w:r>
    </w:p>
    <w:p>
      <w:r>
        <w:t>Versioning strategies help clients and servers manage change safely.</w:t>
      </w:r>
    </w:p>
    <w:p>
      <w:pPr>
        <w:pStyle w:val="Heading1"/>
      </w:pPr>
      <w:r>
        <w:t>7. NOVYRA OS Internal API</w:t>
      </w:r>
    </w:p>
    <w:p>
      <w:r>
        <w:t>Later, NOVYRA OS may expose its own API for dashboards, mobile clients, automation, integrations, or other services.</w:t>
      </w:r>
    </w:p>
    <w:p>
      <w:pPr>
        <w:pStyle w:val="Heading1"/>
      </w:pPr>
      <w:r>
        <w:t>8. Practical Exercise</w:t>
      </w:r>
    </w:p>
    <w:p>
      <w:r>
        <w:t>Design conceptual REST endpoints for:</w:t>
      </w:r>
    </w:p>
    <w:p>
      <w:r>
        <w:t>Organisations.</w:t>
        <w:br/>
        <w:t>Opportunities.</w:t>
        <w:br/>
        <w:t>Scores.</w:t>
        <w:br/>
        <w:t>Signals.</w:t>
        <w:br/>
        <w:t>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