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Security and Responsible Data Collection</w:t>
      </w:r>
    </w:p>
    <w:p>
      <w:r>
        <w:t>NOVYRA OS — Stage 6: APIs</w:t>
      </w:r>
    </w:p>
    <w:p>
      <w:pPr>
        <w:pStyle w:val="Heading1"/>
      </w:pPr>
      <w:r>
        <w:t>1. Terms of Service</w:t>
      </w:r>
    </w:p>
    <w:p>
      <w:r>
        <w:t>Only use APIs in accordance with their terms, licensing, and usage policies.</w:t>
      </w:r>
    </w:p>
    <w:p>
      <w:pPr>
        <w:pStyle w:val="Heading1"/>
      </w:pPr>
      <w:r>
        <w:t>2. API Keys</w:t>
      </w:r>
    </w:p>
    <w:p>
      <w:r>
        <w:t>Protect credentials and rotate exposed keys.</w:t>
      </w:r>
    </w:p>
    <w:p>
      <w:pPr>
        <w:pStyle w:val="Heading1"/>
      </w:pPr>
      <w:r>
        <w:t>3. Least Privilege</w:t>
      </w:r>
    </w:p>
    <w:p>
      <w:r>
        <w:t>Use the minimum access permissions required.</w:t>
      </w:r>
    </w:p>
    <w:p>
      <w:pPr>
        <w:pStyle w:val="Heading1"/>
      </w:pPr>
      <w:r>
        <w:t>4. Rate Limits</w:t>
      </w:r>
    </w:p>
    <w:p>
      <w:r>
        <w:t>Respect provider limits and avoid abusive request patterns.</w:t>
      </w:r>
    </w:p>
    <w:p>
      <w:pPr>
        <w:pStyle w:val="Heading1"/>
      </w:pPr>
      <w:r>
        <w:t>5. Personal Data</w:t>
      </w:r>
    </w:p>
    <w:p>
      <w:r>
        <w:t>Avoid collecting unnecessary personal information.</w:t>
      </w:r>
    </w:p>
    <w:p>
      <w:r>
        <w:t>Where personal data is involved, consider privacy requirements, lawful processing, retention, and access controls.</w:t>
      </w:r>
    </w:p>
    <w:p>
      <w:pPr>
        <w:pStyle w:val="Heading1"/>
      </w:pPr>
      <w:r>
        <w:t>6. Data Provenance</w:t>
      </w:r>
    </w:p>
    <w:p>
      <w:r>
        <w:t>NOVYRA OS should ideally retain information about where data came from and when it was retrieved.</w:t>
      </w:r>
    </w:p>
    <w:p>
      <w:r>
        <w:t>This improves trust and traceability.</w:t>
      </w:r>
    </w:p>
    <w:p>
      <w:pPr>
        <w:pStyle w:val="Heading1"/>
      </w:pPr>
      <w:r>
        <w:t>7. Data Quality</w:t>
      </w:r>
    </w:p>
    <w:p>
      <w:r>
        <w:t>Do not automatically treat API data as truth.</w:t>
      </w:r>
    </w:p>
    <w:p>
      <w:r>
        <w:t>External information should be validated, compared, and scored for confidence where appropriate.</w:t>
      </w:r>
    </w:p>
    <w:p>
      <w:pPr>
        <w:pStyle w:val="Heading1"/>
      </w:pPr>
      <w:r>
        <w:t>8. Practical Exercise</w:t>
      </w:r>
    </w:p>
    <w:p>
      <w:r>
        <w:t>Create a data-source approval checklist covering:</w:t>
      </w:r>
    </w:p>
    <w:p>
      <w:r>
        <w:t>Permission.</w:t>
        <w:br/>
        <w:t>Terms.</w:t>
        <w:br/>
        <w:t>Authentication.</w:t>
        <w:br/>
        <w:t>Rate limits.</w:t>
        <w:br/>
        <w:t>Privacy.</w:t>
        <w:br/>
        <w:t>Data quality.</w:t>
        <w:br/>
        <w:t>Retention.</w:t>
        <w:br/>
        <w:t>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