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API Integrations</w:t>
      </w:r>
    </w:p>
    <w:p>
      <w:r>
        <w:t>NOVYRA OS — Stage 6: APIs</w:t>
      </w:r>
    </w:p>
    <w:p>
      <w:pPr>
        <w:pStyle w:val="Heading1"/>
      </w:pPr>
      <w:r>
        <w:t>1. Why Test?</w:t>
      </w:r>
    </w:p>
    <w:p>
      <w:r>
        <w:t>External services are unreliable dependencies.</w:t>
      </w:r>
    </w:p>
    <w:p>
      <w:r>
        <w:t>Tests should verify your system's behaviour when APIs succeed and fail.</w:t>
      </w:r>
    </w:p>
    <w:p>
      <w:pPr>
        <w:pStyle w:val="Heading1"/>
      </w:pPr>
      <w:r>
        <w:t>2. Unit Tests</w:t>
      </w:r>
    </w:p>
    <w:p>
      <w:r>
        <w:t>Test individual components such as:</w:t>
      </w:r>
    </w:p>
    <w:p>
      <w:r>
        <w:t>Response parsers.</w:t>
        <w:br/>
        <w:t>Validators.</w:t>
        <w:br/>
        <w:t>Normalisers.</w:t>
        <w:br/>
        <w:t>Retry policies.</w:t>
      </w:r>
    </w:p>
    <w:p>
      <w:pPr>
        <w:pStyle w:val="Heading1"/>
      </w:pPr>
      <w:r>
        <w:t>3. Integration Tests</w:t>
      </w:r>
    </w:p>
    <w:p>
      <w:r>
        <w:t>Test communication with a real or controlled external service where appropriate.</w:t>
      </w:r>
    </w:p>
    <w:p>
      <w:pPr>
        <w:pStyle w:val="Heading1"/>
      </w:pPr>
      <w:r>
        <w:t>4. Mocking</w:t>
      </w:r>
    </w:p>
    <w:p>
      <w:r>
        <w:t>Mocking allows tests to simulate API responses without depending on the real service.</w:t>
      </w:r>
    </w:p>
    <w:p>
      <w:pPr>
        <w:pStyle w:val="Heading1"/>
      </w:pPr>
      <w:r>
        <w:t>5. Test Cases</w:t>
      </w:r>
    </w:p>
    <w:p>
      <w:r>
        <w:t>Test:</w:t>
      </w:r>
    </w:p>
    <w:p>
      <w:r>
        <w:t>Successful response.</w:t>
        <w:br/>
        <w:t>Empty response.</w:t>
        <w:br/>
        <w:t>Malformed JSON.</w:t>
        <w:br/>
        <w:t>Missing fields.</w:t>
        <w:br/>
        <w:t>401.</w:t>
        <w:br/>
        <w:t>403.</w:t>
        <w:br/>
        <w:t>404.</w:t>
        <w:br/>
        <w:t>429.</w:t>
        <w:br/>
        <w:t>500.</w:t>
        <w:br/>
        <w:t>Timeout.</w:t>
        <w:br/>
        <w:t>Connection failure.</w:t>
        <w:br/>
        <w:t>Duplicate data.</w:t>
      </w:r>
    </w:p>
    <w:p>
      <w:pPr>
        <w:pStyle w:val="Heading1"/>
      </w:pPr>
      <w:r>
        <w:t>6. Contract Testing</w:t>
      </w:r>
    </w:p>
    <w:p>
      <w:r>
        <w:t>Contract testing can help verify that an integration still matches expected API structures.</w:t>
      </w:r>
    </w:p>
    <w:p>
      <w:pPr>
        <w:pStyle w:val="Heading1"/>
      </w:pPr>
      <w:r>
        <w:t>7. Practical Exercise</w:t>
      </w:r>
    </w:p>
    <w:p>
      <w:r>
        <w:t>Create a test matrix for one API client.</w:t>
      </w:r>
    </w:p>
    <w:p>
      <w:r>
        <w:t>For each scenario, specify expected system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