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String Cleaning and Standardisation</w:t>
      </w:r>
    </w:p>
    <w:p>
      <w:r>
        <w:t>NOVYRA OS — Stage 7: Data Processing</w:t>
      </w:r>
    </w:p>
    <w:p>
      <w:pPr>
        <w:pStyle w:val="Heading1"/>
      </w:pPr>
      <w:r>
        <w:t>1. Common Problems</w:t>
      </w:r>
    </w:p>
    <w:p>
      <w:r>
        <w:t>Text data may contain:</w:t>
      </w:r>
    </w:p>
    <w:p>
      <w:r>
        <w:t>Leading spaces.</w:t>
        <w:br/>
        <w:t>Trailing spaces.</w:t>
        <w:br/>
        <w:t>Repeated spaces.</w:t>
        <w:br/>
        <w:t>Different capitalisation.</w:t>
        <w:br/>
        <w:t>Punctuation differences.</w:t>
        <w:br/>
        <w:t>Abbreviations.</w:t>
        <w:br/>
        <w:t>Typos.</w:t>
        <w:br/>
        <w:t>Unicode variations.</w:t>
      </w:r>
    </w:p>
    <w:p>
      <w:pPr>
        <w:pStyle w:val="Heading1"/>
      </w:pPr>
      <w:r>
        <w:t>2. Basic Cleaning</w:t>
      </w:r>
    </w:p>
    <w:p>
      <w:r>
        <w:t>Typical operations include trimming whitespace, normalising case where appropriate, and standardising repeated spaces.</w:t>
      </w:r>
    </w:p>
    <w:p>
      <w:pPr>
        <w:pStyle w:val="Heading1"/>
      </w:pPr>
      <w:r>
        <w:t>3. Do Not Over-Clean</w:t>
      </w:r>
    </w:p>
    <w:p>
      <w:r>
        <w:t>Names, titles, and descriptions may contain meaningful formatting.</w:t>
      </w:r>
    </w:p>
    <w:p>
      <w:r>
        <w:t>Cleaning rules must be field-specific.</w:t>
      </w:r>
    </w:p>
    <w:p>
      <w:pPr>
        <w:pStyle w:val="Heading1"/>
      </w:pPr>
      <w:r>
        <w:t>4. Standardising Categories</w:t>
      </w:r>
    </w:p>
    <w:p>
      <w:r>
        <w:t>Values such as 'Full Time', 'full-time', and 'FULLTIME' may need to map to one canonical category.</w:t>
      </w:r>
    </w:p>
    <w:p>
      <w:pPr>
        <w:pStyle w:val="Heading1"/>
      </w:pPr>
      <w:r>
        <w:t>5. NOVYRA OS Example</w:t>
      </w:r>
    </w:p>
    <w:p>
      <w:r>
        <w:t>Technology labels could require standardisation.</w:t>
      </w:r>
    </w:p>
    <w:p>
      <w:r>
        <w:t>'Python 3', 'Python', and 'Python programming' may represent related but not necessarily identical concepts.</w:t>
      </w:r>
    </w:p>
    <w:p>
      <w:r>
        <w:t>The processing layer should distinguish exact normalisation from semantic matching.</w:t>
      </w:r>
    </w:p>
    <w:p>
      <w:pPr>
        <w:pStyle w:val="Heading1"/>
      </w:pPr>
      <w:r>
        <w:t>6. Practical Exercise</w:t>
      </w:r>
    </w:p>
    <w:p>
      <w:r>
        <w:t>Create a standardisation dictionary for ten inconsistent category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