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Urgency, Freshness, and Score Decay</w:t>
      </w:r>
    </w:p>
    <w:p>
      <w:r>
        <w:t>NOVYRA OS — Stage 8: Scoring Engine</w:t>
      </w:r>
    </w:p>
    <w:p>
      <w:pPr>
        <w:pStyle w:val="Heading1"/>
      </w:pPr>
      <w:r>
        <w:t>1. Urgency</w:t>
      </w:r>
    </w:p>
    <w:p>
      <w:r>
        <w:t>Urgency represents how quickly action may be required.</w:t>
      </w:r>
    </w:p>
    <w:p>
      <w:pPr>
        <w:pStyle w:val="Heading1"/>
      </w:pPr>
      <w:r>
        <w:t>2. Freshness</w:t>
      </w:r>
    </w:p>
    <w:p>
      <w:r>
        <w:t>Freshness represents how current the information is.</w:t>
      </w:r>
    </w:p>
    <w:p>
      <w:pPr>
        <w:pStyle w:val="Heading1"/>
      </w:pPr>
      <w:r>
        <w:t>3. Score Decay</w:t>
      </w:r>
    </w:p>
    <w:p>
      <w:r>
        <w:t>A record may become less useful as time passes.</w:t>
      </w:r>
    </w:p>
    <w:p>
      <w:r>
        <w:t>A decay function can gradually reduce freshness or urgency as information ages.</w:t>
      </w:r>
    </w:p>
    <w:p>
      <w:pPr>
        <w:pStyle w:val="Heading1"/>
      </w:pPr>
      <w:r>
        <w:t>4. Deadline Awareness</w:t>
      </w:r>
    </w:p>
    <w:p>
      <w:r>
        <w:t>A deadline close in time may increase urgency, but an impossible deadline should not automatically create a high priority.</w:t>
      </w:r>
    </w:p>
    <w:p>
      <w:r>
        <w:t>The system should distinguish urgency from feasibility.</w:t>
      </w:r>
    </w:p>
    <w:p>
      <w:pPr>
        <w:pStyle w:val="Heading1"/>
      </w:pPr>
      <w:r>
        <w:t>5. Practical Exercise</w:t>
      </w:r>
    </w:p>
    <w:p>
      <w:r>
        <w:t>Design an urgency score based on deadline proximity and freshness while preventing stale records from dominating rankings.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