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Ranking, Prioritisation, and Top-K Selection</w:t>
      </w:r>
    </w:p>
    <w:p>
      <w:r>
        <w:t>NOVYRA OS — Stage 8: Scoring Engine</w:t>
      </w:r>
    </w:p>
    <w:p>
      <w:pPr>
        <w:pStyle w:val="Heading1"/>
      </w:pPr>
      <w:r>
        <w:t>1. Ranking</w:t>
      </w:r>
    </w:p>
    <w:p>
      <w:r>
        <w:t>Ranking orders records according to a score or decision criterion.</w:t>
      </w:r>
    </w:p>
    <w:p>
      <w:pPr>
        <w:pStyle w:val="Heading1"/>
      </w:pPr>
      <w:r>
        <w:t>2. Ranking Is Relative</w:t>
      </w:r>
    </w:p>
    <w:p>
      <w:r>
        <w:t>A record can rank first simply because all alternatives are weak.</w:t>
      </w:r>
    </w:p>
    <w:p>
      <w:r>
        <w:t>The absolute score should therefore remain visible.</w:t>
      </w:r>
    </w:p>
    <w:p>
      <w:pPr>
        <w:pStyle w:val="Heading1"/>
      </w:pPr>
      <w:r>
        <w:t>3. Top-K Selection</w:t>
      </w:r>
    </w:p>
    <w:p>
      <w:r>
        <w:t>Top-K selection limits attention to the highest-ranked items.</w:t>
      </w:r>
    </w:p>
    <w:p>
      <w:r>
        <w:t>For example, NOVYRA OS may present the top 10 opportunities while keeping lower-ranked items available.</w:t>
      </w:r>
    </w:p>
    <w:p>
      <w:pPr>
        <w:pStyle w:val="Heading1"/>
      </w:pPr>
      <w:r>
        <w:t>4. Tie Handling</w:t>
      </w:r>
    </w:p>
    <w:p>
      <w:r>
        <w:t>The system needs deterministic rules for equal scores.</w:t>
      </w:r>
    </w:p>
    <w:p>
      <w:pPr>
        <w:pStyle w:val="Heading1"/>
      </w:pPr>
      <w:r>
        <w:t>5. Practical Exercise</w:t>
      </w:r>
    </w:p>
    <w:p>
      <w:r>
        <w:t>Design a ranking policy that combines score, confidence, freshness, and tie-breaking.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