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8 — Practical Scoring Engine Exercises</w:t>
      </w:r>
    </w:p>
    <w:p>
      <w:r>
        <w:t>NOVYRA OS — Stage 8: Scoring Engine</w:t>
      </w:r>
    </w:p>
    <w:p>
      <w:pPr>
        <w:pStyle w:val="Heading1"/>
      </w:pPr>
      <w:r>
        <w:t>Exercise 1 — Rule-Based Score</w:t>
      </w:r>
    </w:p>
    <w:p>
      <w:r>
        <w:t>Create a rule-based opportunity score using ten explicit rules.</w:t>
      </w:r>
    </w:p>
    <w:p>
      <w:pPr>
        <w:pStyle w:val="Heading1"/>
      </w:pPr>
      <w:r>
        <w:t>Exercise 2 — Weighted Model</w:t>
      </w:r>
    </w:p>
    <w:p>
      <w:r>
        <w:t>Build a weighted composite score whose weights total 100%.</w:t>
      </w:r>
    </w:p>
    <w:p>
      <w:pPr>
        <w:pStyle w:val="Heading1"/>
      </w:pPr>
      <w:r>
        <w:t>Exercise 3 — Normalisation</w:t>
      </w:r>
    </w:p>
    <w:p>
      <w:r>
        <w:t>Convert different component ranges into a common 0–100 scale.</w:t>
      </w:r>
    </w:p>
    <w:p>
      <w:pPr>
        <w:pStyle w:val="Heading1"/>
      </w:pPr>
      <w:r>
        <w:t>Exercise 4 — Relevance</w:t>
      </w:r>
    </w:p>
    <w:p>
      <w:r>
        <w:t>Build a relevance score from measurable signals.</w:t>
      </w:r>
    </w:p>
    <w:p>
      <w:pPr>
        <w:pStyle w:val="Heading1"/>
      </w:pPr>
      <w:r>
        <w:t>Exercise 5 — Personal Fit</w:t>
      </w:r>
    </w:p>
    <w:p>
      <w:r>
        <w:t>Build a personal-fit score using user-defined criteria.</w:t>
      </w:r>
    </w:p>
    <w:p>
      <w:pPr>
        <w:pStyle w:val="Heading1"/>
      </w:pPr>
      <w:r>
        <w:t>Exercise 6 — Urgency</w:t>
      </w:r>
    </w:p>
    <w:p>
      <w:r>
        <w:t>Create an urgency score based on deadline and freshness.</w:t>
      </w:r>
    </w:p>
    <w:p>
      <w:pPr>
        <w:pStyle w:val="Heading1"/>
      </w:pPr>
      <w:r>
        <w:t>Exercise 7 — Risk</w:t>
      </w:r>
    </w:p>
    <w:p>
      <w:r>
        <w:t>Build a risk score and define how it affects priority.</w:t>
      </w:r>
    </w:p>
    <w:p>
      <w:pPr>
        <w:pStyle w:val="Heading1"/>
      </w:pPr>
      <w:r>
        <w:t>Exercise 8 — Confidence</w:t>
      </w:r>
    </w:p>
    <w:p>
      <w:r>
        <w:t>Create a confidence score based on evidence quality.</w:t>
      </w:r>
    </w:p>
    <w:p>
      <w:pPr>
        <w:pStyle w:val="Heading1"/>
      </w:pPr>
      <w:r>
        <w:t>Exercise 9 — Explainability</w:t>
      </w:r>
    </w:p>
    <w:p>
      <w:r>
        <w:t>Generate a score breakdown and natural-language explanation.</w:t>
      </w:r>
    </w:p>
    <w:p>
      <w:pPr>
        <w:pStyle w:val="Heading1"/>
      </w:pPr>
      <w:r>
        <w:t>Exercise 10 — Ranking</w:t>
      </w:r>
    </w:p>
    <w:p>
      <w:r>
        <w:t>Rank a dataset and implement deterministic tie-breaking.</w:t>
      </w:r>
    </w:p>
    <w:p>
      <w:pPr>
        <w:pStyle w:val="Heading1"/>
      </w:pPr>
      <w:r>
        <w:t>Exercise 11 — Thresholds</w:t>
      </w:r>
    </w:p>
    <w:p>
      <w:r>
        <w:t>Create priority categories and action rules.</w:t>
      </w:r>
    </w:p>
    <w:p>
      <w:pPr>
        <w:pStyle w:val="Heading1"/>
      </w:pPr>
      <w:r>
        <w:t>Exercise 12 — Feedback</w:t>
      </w:r>
    </w:p>
    <w:p>
      <w:r>
        <w:t>Design a user-feedback loop.</w:t>
      </w:r>
    </w:p>
    <w:p>
      <w:pPr>
        <w:pStyle w:val="Heading1"/>
      </w:pPr>
      <w:r>
        <w:t>Exercise 13 — Testing</w:t>
      </w:r>
    </w:p>
    <w:p>
      <w:r>
        <w:t>Create 20 test cases covering normal and edge conditions.</w:t>
      </w:r>
    </w:p>
    <w:p>
      <w:pPr>
        <w:pStyle w:val="Heading1"/>
      </w:pPr>
      <w:r>
        <w:t>Exercise 14 — End-to-End Scoring</w:t>
      </w:r>
    </w:p>
    <w:p>
      <w:r>
        <w:t>Build a miniature scoring engine that accepts curated records and outputs ranked priorities with explanations.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