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Prompts and AI Instructions</w:t>
      </w:r>
    </w:p>
    <w:p>
      <w:r>
        <w:t>NOVYRA OS — Stage 9: AI Integration</w:t>
      </w:r>
    </w:p>
    <w:p>
      <w:pPr>
        <w:pStyle w:val="Heading1"/>
      </w:pPr>
      <w:r>
        <w:t>1. System-Level Behaviour</w:t>
      </w:r>
    </w:p>
    <w:p>
      <w:r>
        <w:t>System instructions establish persistent behavioural requirements for an AI component.</w:t>
      </w:r>
    </w:p>
    <w:p>
      <w:pPr>
        <w:pStyle w:val="Heading1"/>
      </w:pPr>
      <w:r>
        <w:t>2. NOVYRA OS Example</w:t>
      </w:r>
    </w:p>
    <w:p>
      <w:r>
        <w:t>An AI component might be instructed to:</w:t>
      </w:r>
    </w:p>
    <w:p>
      <w:r>
        <w:t>Use only supplied evidence when factual claims require verification.</w:t>
        <w:br/>
        <w:t>Clearly identify uncertainty.</w:t>
        <w:br/>
        <w:t>Return structured output.</w:t>
        <w:br/>
        <w:t>Never invent missing fields.</w:t>
        <w:br/>
        <w:t>Follow the application's classification taxonomy.</w:t>
      </w:r>
    </w:p>
    <w:p>
      <w:pPr>
        <w:pStyle w:val="Heading1"/>
      </w:pPr>
      <w:r>
        <w:t>3. Separation of Responsibilities</w:t>
      </w:r>
    </w:p>
    <w:p>
      <w:r>
        <w:t>Instructions should define behaviour, but application code should still validate outputs. Never rely solely on a prompt for security or correctness.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